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5EA07" w14:textId="24D6E166" w:rsidR="00040C17" w:rsidRDefault="00040C17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  <w:b/>
          <w:bCs/>
        </w:rPr>
      </w:pPr>
      <w:r w:rsidRPr="00040C17">
        <w:rPr>
          <w:rFonts w:ascii="Palatino Linotype" w:hAnsi="Palatino Linotype"/>
          <w:b/>
          <w:bCs/>
        </w:rPr>
        <w:t>Supplemental material</w:t>
      </w:r>
    </w:p>
    <w:p w14:paraId="6291BF86" w14:textId="77777777" w:rsidR="006811B2" w:rsidRPr="00040C17" w:rsidRDefault="006811B2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  <w:b/>
          <w:bCs/>
        </w:rPr>
      </w:pPr>
    </w:p>
    <w:p w14:paraId="395805C4" w14:textId="7462D1C2" w:rsidR="00206C76" w:rsidRPr="00040C17" w:rsidRDefault="00040C17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  <w:b/>
          <w:bCs/>
        </w:rPr>
      </w:pPr>
      <w:r w:rsidRPr="00040C17">
        <w:rPr>
          <w:rFonts w:ascii="Palatino Linotype" w:hAnsi="Palatino Linotype"/>
          <w:b/>
          <w:bCs/>
        </w:rPr>
        <w:t>Supplementary Methods</w:t>
      </w:r>
    </w:p>
    <w:p w14:paraId="53E19A3D" w14:textId="77777777" w:rsidR="00A81553" w:rsidRPr="00040C17" w:rsidRDefault="00A81553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</w:p>
    <w:p w14:paraId="774E50D5" w14:textId="4F00D861" w:rsidR="00C25925" w:rsidRPr="00040C17" w:rsidRDefault="00C25925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  <w:r w:rsidRPr="00040C17">
        <w:rPr>
          <w:rFonts w:ascii="Palatino Linotype" w:hAnsi="Palatino Linotype"/>
        </w:rPr>
        <w:t xml:space="preserve">The Hamilton’s </w:t>
      </w:r>
      <w:proofErr w:type="spellStart"/>
      <w:r w:rsidRPr="00040C17">
        <w:rPr>
          <w:rFonts w:ascii="Palatino Linotype" w:hAnsi="Palatino Linotype"/>
        </w:rPr>
        <w:t>STARlet</w:t>
      </w:r>
      <w:proofErr w:type="spellEnd"/>
      <w:r w:rsidRPr="00040C17">
        <w:rPr>
          <w:rFonts w:ascii="Palatino Linotype" w:hAnsi="Palatino Linotype"/>
        </w:rPr>
        <w:t xml:space="preserve"> deck is organized as shown in the scheme (Figure S1) and in the picture in the Diagnostics Application Note (</w:t>
      </w:r>
      <w:hyperlink r:id="rId6" w:anchor="top" w:history="1">
        <w:r w:rsidRPr="00040C17">
          <w:rPr>
            <w:rStyle w:val="Hyperlink"/>
            <w:rFonts w:ascii="Palatino Linotype" w:hAnsi="Palatino Linotype"/>
          </w:rPr>
          <w:t>https://www.hamiltoncompany.com/press-releases/application-note-automation-of-the-hereditary-cancer-solution-hcs-by-sophia-genetics-on-a-starlet#top</w:t>
        </w:r>
      </w:hyperlink>
      <w:r w:rsidRPr="00040C17">
        <w:rPr>
          <w:rFonts w:ascii="Palatino Linotype" w:hAnsi="Palatino Linotype"/>
        </w:rPr>
        <w:t xml:space="preserve">). </w:t>
      </w:r>
      <w:r w:rsidR="008B563D" w:rsidRPr="00040C17">
        <w:rPr>
          <w:rFonts w:ascii="Palatino Linotype" w:hAnsi="Palatino Linotype"/>
        </w:rPr>
        <w:t xml:space="preserve">The </w:t>
      </w:r>
      <w:proofErr w:type="spellStart"/>
      <w:r w:rsidRPr="00040C17">
        <w:rPr>
          <w:rFonts w:ascii="Palatino Linotype" w:hAnsi="Palatino Linotype"/>
        </w:rPr>
        <w:t>STARlet</w:t>
      </w:r>
      <w:proofErr w:type="spellEnd"/>
      <w:r w:rsidRPr="00040C17">
        <w:rPr>
          <w:rFonts w:ascii="Palatino Linotype" w:hAnsi="Palatino Linotype"/>
        </w:rPr>
        <w:t xml:space="preserve"> has 8 </w:t>
      </w:r>
      <w:r w:rsidR="008B563D" w:rsidRPr="00040C17">
        <w:rPr>
          <w:rFonts w:ascii="Palatino Linotype" w:hAnsi="Palatino Linotype"/>
        </w:rPr>
        <w:t>independent</w:t>
      </w:r>
      <w:r w:rsidRPr="00040C17">
        <w:rPr>
          <w:rFonts w:ascii="Palatino Linotype" w:hAnsi="Palatino Linotype"/>
        </w:rPr>
        <w:t xml:space="preserve"> channels that may remove/dispense liquids</w:t>
      </w:r>
      <w:r w:rsidR="008B563D" w:rsidRPr="00040C17">
        <w:rPr>
          <w:rFonts w:ascii="Palatino Linotype" w:hAnsi="Palatino Linotype"/>
        </w:rPr>
        <w:t>; alternatively, they</w:t>
      </w:r>
      <w:r w:rsidRPr="00040C17">
        <w:rPr>
          <w:rFonts w:ascii="Palatino Linotype" w:hAnsi="Palatino Linotype"/>
        </w:rPr>
        <w:t xml:space="preserve"> </w:t>
      </w:r>
      <w:r w:rsidR="008B563D" w:rsidRPr="00040C17">
        <w:rPr>
          <w:rFonts w:ascii="Palatino Linotype" w:hAnsi="Palatino Linotype"/>
        </w:rPr>
        <w:t xml:space="preserve">can attach grippers to move 96-wells plates in on-deck different positions; the </w:t>
      </w:r>
      <w:proofErr w:type="spellStart"/>
      <w:r w:rsidR="008B563D" w:rsidRPr="00040C17">
        <w:rPr>
          <w:rFonts w:ascii="Palatino Linotype" w:hAnsi="Palatino Linotype"/>
        </w:rPr>
        <w:t>STARlet</w:t>
      </w:r>
      <w:proofErr w:type="spellEnd"/>
      <w:r w:rsidRPr="00040C17">
        <w:rPr>
          <w:rFonts w:ascii="Palatino Linotype" w:hAnsi="Palatino Linotype"/>
        </w:rPr>
        <w:t xml:space="preserve"> </w:t>
      </w:r>
      <w:r w:rsidR="008B563D" w:rsidRPr="00040C17">
        <w:rPr>
          <w:rFonts w:ascii="Palatino Linotype" w:hAnsi="Palatino Linotype"/>
        </w:rPr>
        <w:t xml:space="preserve">has </w:t>
      </w:r>
      <w:r w:rsidRPr="00040C17">
        <w:rPr>
          <w:rFonts w:ascii="Palatino Linotype" w:hAnsi="Palatino Linotype"/>
        </w:rPr>
        <w:t>a clear cover with UV lamp for deck sterilization.</w:t>
      </w:r>
    </w:p>
    <w:p w14:paraId="2636EE88" w14:textId="1A40656C" w:rsidR="008B563D" w:rsidRPr="00040C17" w:rsidRDefault="008B563D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  <w:r w:rsidRPr="00040C17">
        <w:rPr>
          <w:rFonts w:ascii="Palatino Linotype" w:hAnsi="Palatino Linotype"/>
        </w:rPr>
        <w:t xml:space="preserve">Briefly, the </w:t>
      </w:r>
      <w:r w:rsidR="001F45D3" w:rsidRPr="00040C17">
        <w:rPr>
          <w:rFonts w:ascii="Palatino Linotype" w:hAnsi="Palatino Linotype"/>
        </w:rPr>
        <w:t>two-days’</w:t>
      </w:r>
      <w:r w:rsidRPr="00040C17">
        <w:rPr>
          <w:rFonts w:ascii="Palatino Linotype" w:hAnsi="Palatino Linotype"/>
        </w:rPr>
        <w:t xml:space="preserve"> workflow is organised as follows.</w:t>
      </w:r>
    </w:p>
    <w:p w14:paraId="74C9FEAB" w14:textId="6E79E2F1" w:rsidR="00BB1B07" w:rsidRPr="00040C17" w:rsidRDefault="00206C76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  <w:r w:rsidRPr="00040C17">
        <w:rPr>
          <w:rFonts w:ascii="Palatino Linotype" w:hAnsi="Palatino Linotype"/>
        </w:rPr>
        <w:t>Day 1.</w:t>
      </w:r>
    </w:p>
    <w:p w14:paraId="2275B5BB" w14:textId="77777777" w:rsidR="00892845" w:rsidRDefault="001F45D3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  <w:r w:rsidRPr="00040C17">
        <w:rPr>
          <w:rFonts w:ascii="Palatino Linotype" w:hAnsi="Palatino Linotype"/>
        </w:rPr>
        <w:t xml:space="preserve">The </w:t>
      </w:r>
      <w:proofErr w:type="spellStart"/>
      <w:r w:rsidRPr="00040C17">
        <w:rPr>
          <w:rFonts w:ascii="Palatino Linotype" w:hAnsi="Palatino Linotype"/>
        </w:rPr>
        <w:t>STARlet</w:t>
      </w:r>
      <w:proofErr w:type="spellEnd"/>
      <w:r w:rsidRPr="00040C17">
        <w:rPr>
          <w:rFonts w:ascii="Palatino Linotype" w:hAnsi="Palatino Linotype"/>
        </w:rPr>
        <w:t xml:space="preserve"> is switch</w:t>
      </w:r>
      <w:r w:rsidR="00A81553" w:rsidRPr="00040C17">
        <w:rPr>
          <w:rFonts w:ascii="Palatino Linotype" w:hAnsi="Palatino Linotype"/>
        </w:rPr>
        <w:t>ed</w:t>
      </w:r>
      <w:r w:rsidRPr="00040C17">
        <w:rPr>
          <w:rFonts w:ascii="Palatino Linotype" w:hAnsi="Palatino Linotype"/>
        </w:rPr>
        <w:t xml:space="preserve">-on and the program is launched with </w:t>
      </w:r>
      <w:r w:rsidR="00A81553" w:rsidRPr="00040C17">
        <w:rPr>
          <w:rFonts w:ascii="Palatino Linotype" w:hAnsi="Palatino Linotype"/>
        </w:rPr>
        <w:t xml:space="preserve">a </w:t>
      </w:r>
      <w:r w:rsidR="00227A01" w:rsidRPr="00040C17">
        <w:rPr>
          <w:rFonts w:ascii="Palatino Linotype" w:hAnsi="Palatino Linotype"/>
        </w:rPr>
        <w:t xml:space="preserve">24 </w:t>
      </w:r>
      <w:r w:rsidR="00A81553" w:rsidRPr="00040C17">
        <w:rPr>
          <w:rFonts w:ascii="Palatino Linotype" w:hAnsi="Palatino Linotype"/>
        </w:rPr>
        <w:t xml:space="preserve">samples’ </w:t>
      </w:r>
      <w:r w:rsidRPr="00040C17">
        <w:rPr>
          <w:rFonts w:ascii="Palatino Linotype" w:hAnsi="Palatino Linotype"/>
        </w:rPr>
        <w:t xml:space="preserve">input worklist. </w:t>
      </w:r>
      <w:r w:rsidR="00A81553" w:rsidRPr="00040C17">
        <w:rPr>
          <w:rFonts w:ascii="Palatino Linotype" w:hAnsi="Palatino Linotype"/>
        </w:rPr>
        <w:t xml:space="preserve">Fragmentation/Adapter Ligation/Amplification/Post-amplification clean-up steps are checked. </w:t>
      </w:r>
      <w:r w:rsidRPr="00040C17">
        <w:rPr>
          <w:rFonts w:ascii="Palatino Linotype" w:hAnsi="Palatino Linotype"/>
        </w:rPr>
        <w:t>Twenty-four d</w:t>
      </w:r>
      <w:r w:rsidR="00206C76" w:rsidRPr="00040C17">
        <w:rPr>
          <w:rFonts w:ascii="Palatino Linotype" w:hAnsi="Palatino Linotype"/>
        </w:rPr>
        <w:t>iluted DNA</w:t>
      </w:r>
      <w:r w:rsidRPr="00040C17">
        <w:rPr>
          <w:rFonts w:ascii="Palatino Linotype" w:hAnsi="Palatino Linotype"/>
        </w:rPr>
        <w:t>s</w:t>
      </w:r>
      <w:r w:rsidR="00206C76" w:rsidRPr="00040C17">
        <w:rPr>
          <w:rFonts w:ascii="Palatino Linotype" w:hAnsi="Palatino Linotype"/>
        </w:rPr>
        <w:t xml:space="preserve"> are placed in a 96-wells plate and positioned in the plate cooling module (</w:t>
      </w:r>
      <w:r w:rsidR="000B6AD9" w:rsidRPr="00040C17">
        <w:rPr>
          <w:rFonts w:ascii="Palatino Linotype" w:hAnsi="Palatino Linotype"/>
        </w:rPr>
        <w:t xml:space="preserve">position </w:t>
      </w:r>
      <w:r w:rsidR="00206C76" w:rsidRPr="00040C17">
        <w:rPr>
          <w:rFonts w:ascii="Palatino Linotype" w:hAnsi="Palatino Linotype"/>
        </w:rPr>
        <w:t xml:space="preserve">6); </w:t>
      </w:r>
      <w:r w:rsidRPr="00040C17">
        <w:rPr>
          <w:rFonts w:ascii="Palatino Linotype" w:hAnsi="Palatino Linotype"/>
        </w:rPr>
        <w:t>e</w:t>
      </w:r>
      <w:r w:rsidR="000B6AD9" w:rsidRPr="00040C17">
        <w:rPr>
          <w:rFonts w:ascii="Palatino Linotype" w:hAnsi="Palatino Linotype"/>
        </w:rPr>
        <w:t>nhancer, f</w:t>
      </w:r>
      <w:r w:rsidR="00206C76" w:rsidRPr="00040C17">
        <w:rPr>
          <w:rFonts w:ascii="Palatino Linotype" w:hAnsi="Palatino Linotype"/>
        </w:rPr>
        <w:t>ragmentation</w:t>
      </w:r>
      <w:r w:rsidR="000B6AD9" w:rsidRPr="00040C17">
        <w:rPr>
          <w:rFonts w:ascii="Palatino Linotype" w:hAnsi="Palatino Linotype"/>
        </w:rPr>
        <w:t xml:space="preserve">, adapters ligation and amplification </w:t>
      </w:r>
      <w:proofErr w:type="spellStart"/>
      <w:r w:rsidR="005177C7" w:rsidRPr="00040C17">
        <w:rPr>
          <w:rFonts w:ascii="Palatino Linotype" w:hAnsi="Palatino Linotype"/>
          <w:color w:val="000000" w:themeColor="text1"/>
        </w:rPr>
        <w:t>SOPHiA</w:t>
      </w:r>
      <w:r w:rsidR="005177C7" w:rsidRPr="00040C17">
        <w:rPr>
          <w:rFonts w:ascii="Palatino Linotype" w:hAnsi="Palatino Linotype"/>
        </w:rPr>
        <w:t>’s</w:t>
      </w:r>
      <w:proofErr w:type="spellEnd"/>
      <w:r w:rsidR="005177C7" w:rsidRPr="00040C17">
        <w:rPr>
          <w:rFonts w:ascii="Palatino Linotype" w:hAnsi="Palatino Linotype"/>
        </w:rPr>
        <w:t xml:space="preserve"> </w:t>
      </w:r>
      <w:r w:rsidR="000B6AD9" w:rsidRPr="00040C17">
        <w:rPr>
          <w:rFonts w:ascii="Palatino Linotype" w:hAnsi="Palatino Linotype"/>
        </w:rPr>
        <w:t>reagents are placed in the plate cooling</w:t>
      </w:r>
      <w:r w:rsidR="005177C7" w:rsidRPr="00040C17">
        <w:rPr>
          <w:rFonts w:ascii="Palatino Linotype" w:hAnsi="Palatino Linotype"/>
        </w:rPr>
        <w:t>-</w:t>
      </w:r>
      <w:r w:rsidR="000B6AD9" w:rsidRPr="00040C17">
        <w:rPr>
          <w:rFonts w:ascii="Palatino Linotype" w:hAnsi="Palatino Linotype"/>
        </w:rPr>
        <w:t xml:space="preserve">module together with </w:t>
      </w:r>
      <w:r w:rsidR="0027369E" w:rsidRPr="00040C17">
        <w:rPr>
          <w:rFonts w:ascii="Palatino Linotype" w:hAnsi="Palatino Linotype"/>
        </w:rPr>
        <w:t xml:space="preserve">empty 1.5ml conical </w:t>
      </w:r>
      <w:r w:rsidR="000B6AD9" w:rsidRPr="00040C17">
        <w:rPr>
          <w:rFonts w:ascii="Palatino Linotype" w:hAnsi="Palatino Linotype"/>
        </w:rPr>
        <w:t xml:space="preserve">tubes (position 6); </w:t>
      </w:r>
      <w:r w:rsidR="00040C17">
        <w:rPr>
          <w:rFonts w:ascii="Palatino Linotype" w:hAnsi="Palatino Linotype"/>
        </w:rPr>
        <w:t>p</w:t>
      </w:r>
      <w:r w:rsidR="000B6AD9" w:rsidRPr="00040C17">
        <w:rPr>
          <w:rFonts w:ascii="Palatino Linotype" w:hAnsi="Palatino Linotype"/>
        </w:rPr>
        <w:t xml:space="preserve">aramagnetic beads, water, </w:t>
      </w:r>
      <w:r w:rsidR="00040C17" w:rsidRPr="00040C17">
        <w:rPr>
          <w:rFonts w:ascii="Palatino Linotype" w:hAnsi="Palatino Linotype"/>
        </w:rPr>
        <w:t>Tris-EDTA</w:t>
      </w:r>
      <w:r w:rsidR="000B6AD9" w:rsidRPr="00040C17">
        <w:rPr>
          <w:rFonts w:ascii="Palatino Linotype" w:hAnsi="Palatino Linotype"/>
        </w:rPr>
        <w:t xml:space="preserve"> buffer </w:t>
      </w:r>
      <w:r w:rsidR="008B563D" w:rsidRPr="00040C17">
        <w:rPr>
          <w:rFonts w:ascii="Palatino Linotype" w:hAnsi="Palatino Linotype"/>
        </w:rPr>
        <w:t xml:space="preserve">from </w:t>
      </w:r>
      <w:proofErr w:type="spellStart"/>
      <w:r w:rsidR="008B563D" w:rsidRPr="00040C17">
        <w:rPr>
          <w:rFonts w:ascii="Palatino Linotype" w:hAnsi="Palatino Linotype"/>
          <w:color w:val="000000" w:themeColor="text1"/>
        </w:rPr>
        <w:t>SOPHiA</w:t>
      </w:r>
      <w:r w:rsidR="008B563D" w:rsidRPr="00040C17">
        <w:rPr>
          <w:rFonts w:ascii="Palatino Linotype" w:hAnsi="Palatino Linotype"/>
        </w:rPr>
        <w:t>’s</w:t>
      </w:r>
      <w:proofErr w:type="spellEnd"/>
      <w:r w:rsidR="008B563D" w:rsidRPr="00040C17">
        <w:rPr>
          <w:rFonts w:ascii="Palatino Linotype" w:hAnsi="Palatino Linotype"/>
        </w:rPr>
        <w:t xml:space="preserve"> </w:t>
      </w:r>
      <w:r w:rsidR="00040C17">
        <w:rPr>
          <w:rFonts w:ascii="Palatino Linotype" w:hAnsi="Palatino Linotype"/>
        </w:rPr>
        <w:t xml:space="preserve">HCS </w:t>
      </w:r>
      <w:r w:rsidR="008B563D" w:rsidRPr="00040C17">
        <w:rPr>
          <w:rFonts w:ascii="Palatino Linotype" w:hAnsi="Palatino Linotype"/>
        </w:rPr>
        <w:t xml:space="preserve">kit, </w:t>
      </w:r>
      <w:r w:rsidR="000B6AD9" w:rsidRPr="00040C17">
        <w:rPr>
          <w:rFonts w:ascii="Palatino Linotype" w:hAnsi="Palatino Linotype"/>
        </w:rPr>
        <w:t xml:space="preserve">are placed in 1.5ml conical tubes reagent carriers (position 4) and 80% </w:t>
      </w:r>
      <w:r w:rsidR="00892845">
        <w:rPr>
          <w:rFonts w:ascii="Palatino Linotype" w:hAnsi="Palatino Linotype"/>
        </w:rPr>
        <w:t>e</w:t>
      </w:r>
    </w:p>
    <w:p w14:paraId="04D71AE8" w14:textId="77777777" w:rsidR="00892845" w:rsidRDefault="00892845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</w:p>
    <w:p w14:paraId="4CBE328D" w14:textId="18C97D42" w:rsidR="00206C76" w:rsidRPr="00040C17" w:rsidRDefault="000B6AD9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  <w:proofErr w:type="spellStart"/>
      <w:r w:rsidRPr="00040C17">
        <w:rPr>
          <w:rFonts w:ascii="Palatino Linotype" w:hAnsi="Palatino Linotype"/>
        </w:rPr>
        <w:lastRenderedPageBreak/>
        <w:t>thanol</w:t>
      </w:r>
      <w:proofErr w:type="spellEnd"/>
      <w:r w:rsidRPr="00040C17">
        <w:rPr>
          <w:rFonts w:ascii="Palatino Linotype" w:hAnsi="Palatino Linotype"/>
        </w:rPr>
        <w:t xml:space="preserve"> in </w:t>
      </w:r>
      <w:r w:rsidR="008B563D" w:rsidRPr="00040C17">
        <w:rPr>
          <w:rFonts w:ascii="Palatino Linotype" w:hAnsi="Palatino Linotype"/>
        </w:rPr>
        <w:t xml:space="preserve">one of </w:t>
      </w:r>
      <w:r w:rsidRPr="00040C17">
        <w:rPr>
          <w:rFonts w:ascii="Palatino Linotype" w:hAnsi="Palatino Linotype"/>
        </w:rPr>
        <w:t xml:space="preserve">the </w:t>
      </w:r>
      <w:r w:rsidR="00766404" w:rsidRPr="00040C17">
        <w:rPr>
          <w:rFonts w:ascii="Palatino Linotype" w:hAnsi="Palatino Linotype"/>
        </w:rPr>
        <w:t>reagent’s</w:t>
      </w:r>
      <w:r w:rsidRPr="00040C17">
        <w:rPr>
          <w:rFonts w:ascii="Palatino Linotype" w:hAnsi="Palatino Linotype"/>
        </w:rPr>
        <w:t xml:space="preserve"> troughs (position 7); </w:t>
      </w:r>
      <w:proofErr w:type="spellStart"/>
      <w:r w:rsidR="005177C7" w:rsidRPr="00040C17">
        <w:rPr>
          <w:rFonts w:ascii="Palatino Linotype" w:hAnsi="Palatino Linotype"/>
        </w:rPr>
        <w:t>SOPHiA’s</w:t>
      </w:r>
      <w:proofErr w:type="spellEnd"/>
      <w:r w:rsidR="00766404" w:rsidRPr="00040C17">
        <w:rPr>
          <w:rFonts w:ascii="Palatino Linotype" w:hAnsi="Palatino Linotype"/>
        </w:rPr>
        <w:t xml:space="preserve"> plate with </w:t>
      </w:r>
      <w:r w:rsidR="005177C7" w:rsidRPr="00040C17">
        <w:rPr>
          <w:rFonts w:ascii="Palatino Linotype" w:hAnsi="Palatino Linotype"/>
        </w:rPr>
        <w:t xml:space="preserve">48 </w:t>
      </w:r>
      <w:r w:rsidR="00040C17">
        <w:rPr>
          <w:rFonts w:ascii="Palatino Linotype" w:hAnsi="Palatino Linotype"/>
        </w:rPr>
        <w:t>d</w:t>
      </w:r>
      <w:r w:rsidR="00040C17" w:rsidRPr="00040C17">
        <w:rPr>
          <w:rFonts w:ascii="Palatino Linotype" w:hAnsi="Palatino Linotype"/>
        </w:rPr>
        <w:t xml:space="preserve">ual </w:t>
      </w:r>
      <w:r w:rsidR="00040C17">
        <w:rPr>
          <w:rFonts w:ascii="Palatino Linotype" w:hAnsi="Palatino Linotype"/>
        </w:rPr>
        <w:t>i</w:t>
      </w:r>
      <w:r w:rsidR="00040C17" w:rsidRPr="00040C17">
        <w:rPr>
          <w:rFonts w:ascii="Palatino Linotype" w:hAnsi="Palatino Linotype"/>
        </w:rPr>
        <w:t xml:space="preserve">ndex DNA </w:t>
      </w:r>
      <w:r w:rsidR="00040C17">
        <w:rPr>
          <w:rFonts w:ascii="Palatino Linotype" w:hAnsi="Palatino Linotype"/>
        </w:rPr>
        <w:t>a</w:t>
      </w:r>
      <w:r w:rsidR="00040C17" w:rsidRPr="00040C17">
        <w:rPr>
          <w:rFonts w:ascii="Palatino Linotype" w:hAnsi="Palatino Linotype"/>
        </w:rPr>
        <w:t>dapter</w:t>
      </w:r>
      <w:r w:rsidR="00040C17">
        <w:rPr>
          <w:rFonts w:ascii="Palatino Linotype" w:hAnsi="Palatino Linotype"/>
        </w:rPr>
        <w:t>s</w:t>
      </w:r>
      <w:r w:rsidR="00766404" w:rsidRPr="00040C17">
        <w:rPr>
          <w:rFonts w:ascii="Palatino Linotype" w:hAnsi="Palatino Linotype"/>
        </w:rPr>
        <w:t xml:space="preserve"> </w:t>
      </w:r>
      <w:r w:rsidR="005177C7" w:rsidRPr="00040C17">
        <w:rPr>
          <w:rFonts w:ascii="Palatino Linotype" w:hAnsi="Palatino Linotype"/>
        </w:rPr>
        <w:t xml:space="preserve">and a new empty 96-wells plate are positioned in </w:t>
      </w:r>
      <w:proofErr w:type="spellStart"/>
      <w:r w:rsidR="005177C7" w:rsidRPr="00040C17">
        <w:rPr>
          <w:rFonts w:ascii="Palatino Linotype" w:hAnsi="Palatino Linotype"/>
        </w:rPr>
        <w:t>room</w:t>
      </w:r>
      <w:r w:rsidR="00A81553" w:rsidRPr="00040C17">
        <w:rPr>
          <w:rFonts w:ascii="Palatino Linotype" w:hAnsi="Palatino Linotype"/>
        </w:rPr>
        <w:t>T</w:t>
      </w:r>
      <w:proofErr w:type="spellEnd"/>
      <w:r w:rsidR="00A81553" w:rsidRPr="00040C17">
        <w:rPr>
          <w:rFonts w:ascii="Palatino Linotype" w:hAnsi="Palatino Linotype"/>
        </w:rPr>
        <w:t xml:space="preserve"> </w:t>
      </w:r>
      <w:r w:rsidR="005177C7" w:rsidRPr="00040C17">
        <w:rPr>
          <w:rFonts w:ascii="Palatino Linotype" w:hAnsi="Palatino Linotype"/>
        </w:rPr>
        <w:t xml:space="preserve">plate positions (positions </w:t>
      </w:r>
      <w:r w:rsidR="00766404" w:rsidRPr="00040C17">
        <w:rPr>
          <w:rFonts w:ascii="Palatino Linotype" w:hAnsi="Palatino Linotype"/>
        </w:rPr>
        <w:t xml:space="preserve">10a </w:t>
      </w:r>
      <w:r w:rsidR="005177C7" w:rsidRPr="00040C17">
        <w:rPr>
          <w:rFonts w:ascii="Palatino Linotype" w:hAnsi="Palatino Linotype"/>
        </w:rPr>
        <w:t>and</w:t>
      </w:r>
      <w:r w:rsidR="00766404" w:rsidRPr="00040C17">
        <w:rPr>
          <w:rFonts w:ascii="Palatino Linotype" w:hAnsi="Palatino Linotype"/>
        </w:rPr>
        <w:t xml:space="preserve"> 10b</w:t>
      </w:r>
      <w:r w:rsidR="005177C7" w:rsidRPr="00040C17">
        <w:rPr>
          <w:rFonts w:ascii="Palatino Linotype" w:hAnsi="Palatino Linotype"/>
        </w:rPr>
        <w:t>, respectively).</w:t>
      </w:r>
    </w:p>
    <w:p w14:paraId="7D6E2802" w14:textId="7385B45D" w:rsidR="005177C7" w:rsidRPr="00040C17" w:rsidRDefault="008B563D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  <w:r w:rsidRPr="00040C17">
        <w:rPr>
          <w:rFonts w:ascii="Palatino Linotype" w:hAnsi="Palatino Linotype"/>
        </w:rPr>
        <w:t xml:space="preserve">According to </w:t>
      </w:r>
      <w:proofErr w:type="spellStart"/>
      <w:r w:rsidRPr="00040C17">
        <w:rPr>
          <w:rFonts w:ascii="Palatino Linotype" w:hAnsi="Palatino Linotype"/>
        </w:rPr>
        <w:t>SOPHiA’s</w:t>
      </w:r>
      <w:proofErr w:type="spellEnd"/>
      <w:r w:rsidRPr="00040C17">
        <w:rPr>
          <w:rFonts w:ascii="Palatino Linotype" w:hAnsi="Palatino Linotype"/>
        </w:rPr>
        <w:t xml:space="preserve"> indications, t</w:t>
      </w:r>
      <w:r w:rsidR="00766404" w:rsidRPr="00040C17">
        <w:rPr>
          <w:rFonts w:ascii="Palatino Linotype" w:hAnsi="Palatino Linotype"/>
        </w:rPr>
        <w:t xml:space="preserve">he liquid handler adds the Enhancer to the diluted DNA samples and prepares the fragmentation, ligation and amplification working mixes starting from the </w:t>
      </w:r>
      <w:r w:rsidR="00291C59" w:rsidRPr="00040C17">
        <w:rPr>
          <w:rFonts w:ascii="Palatino Linotype" w:hAnsi="Palatino Linotype"/>
        </w:rPr>
        <w:t xml:space="preserve">kit’s </w:t>
      </w:r>
      <w:r w:rsidR="00766404" w:rsidRPr="00040C17">
        <w:rPr>
          <w:rFonts w:ascii="Palatino Linotype" w:hAnsi="Palatino Linotype"/>
        </w:rPr>
        <w:t xml:space="preserve">original tubes placed in the cooling station. </w:t>
      </w:r>
      <w:r w:rsidR="00A81553" w:rsidRPr="00040C17">
        <w:rPr>
          <w:rFonts w:ascii="Palatino Linotype" w:hAnsi="Palatino Linotype"/>
        </w:rPr>
        <w:t>Working mixes are maintained in the cooling station</w:t>
      </w:r>
      <w:r w:rsidR="00040C17">
        <w:rPr>
          <w:rFonts w:ascii="Palatino Linotype" w:hAnsi="Palatino Linotype"/>
        </w:rPr>
        <w:t xml:space="preserve"> till the end of the procedure</w:t>
      </w:r>
      <w:r w:rsidR="00A81553" w:rsidRPr="00040C17">
        <w:rPr>
          <w:rFonts w:ascii="Palatino Linotype" w:hAnsi="Palatino Linotype"/>
        </w:rPr>
        <w:t xml:space="preserve">. </w:t>
      </w:r>
      <w:r w:rsidR="0027369E" w:rsidRPr="00040C17">
        <w:rPr>
          <w:rFonts w:ascii="Palatino Linotype" w:hAnsi="Palatino Linotype"/>
        </w:rPr>
        <w:t>T</w:t>
      </w:r>
      <w:r w:rsidR="00766404" w:rsidRPr="00040C17">
        <w:rPr>
          <w:rFonts w:ascii="Palatino Linotype" w:hAnsi="Palatino Linotype"/>
        </w:rPr>
        <w:t xml:space="preserve">he </w:t>
      </w:r>
      <w:proofErr w:type="spellStart"/>
      <w:r w:rsidR="00040C17" w:rsidRPr="00040C17">
        <w:rPr>
          <w:rFonts w:ascii="Palatino Linotype" w:hAnsi="Palatino Linotype"/>
        </w:rPr>
        <w:t>STARlet</w:t>
      </w:r>
      <w:proofErr w:type="spellEnd"/>
      <w:r w:rsidR="00766404" w:rsidRPr="00040C17">
        <w:rPr>
          <w:rFonts w:ascii="Palatino Linotype" w:hAnsi="Palatino Linotype"/>
        </w:rPr>
        <w:t xml:space="preserve"> adds the fragmentation mix to the samples </w:t>
      </w:r>
      <w:r w:rsidR="005177C7" w:rsidRPr="00040C17">
        <w:rPr>
          <w:rFonts w:ascii="Palatino Linotype" w:hAnsi="Palatino Linotype"/>
        </w:rPr>
        <w:t xml:space="preserve">in the 96-wells plate </w:t>
      </w:r>
      <w:r w:rsidR="00766404" w:rsidRPr="00040C17">
        <w:rPr>
          <w:rFonts w:ascii="Palatino Linotype" w:hAnsi="Palatino Linotype"/>
        </w:rPr>
        <w:t>and</w:t>
      </w:r>
      <w:r w:rsidR="009F7831" w:rsidRPr="00040C17">
        <w:rPr>
          <w:rFonts w:ascii="Palatino Linotype" w:hAnsi="Palatino Linotype"/>
        </w:rPr>
        <w:t xml:space="preserve"> </w:t>
      </w:r>
      <w:r w:rsidR="00766404" w:rsidRPr="00040C17">
        <w:rPr>
          <w:rFonts w:ascii="Palatino Linotype" w:hAnsi="Palatino Linotype"/>
        </w:rPr>
        <w:t xml:space="preserve">transfers </w:t>
      </w:r>
      <w:r w:rsidR="005177C7" w:rsidRPr="00040C17">
        <w:rPr>
          <w:rFonts w:ascii="Palatino Linotype" w:hAnsi="Palatino Linotype"/>
        </w:rPr>
        <w:t xml:space="preserve">it </w:t>
      </w:r>
      <w:r w:rsidR="00766404" w:rsidRPr="00040C17">
        <w:rPr>
          <w:rFonts w:ascii="Palatino Linotype" w:hAnsi="Palatino Linotype"/>
        </w:rPr>
        <w:t>to the thermal cycler</w:t>
      </w:r>
      <w:r w:rsidR="005177C7" w:rsidRPr="00040C17">
        <w:rPr>
          <w:rFonts w:ascii="Palatino Linotype" w:hAnsi="Palatino Linotype"/>
        </w:rPr>
        <w:t>;</w:t>
      </w:r>
      <w:r w:rsidR="00766404" w:rsidRPr="00040C17">
        <w:rPr>
          <w:rFonts w:ascii="Palatino Linotype" w:hAnsi="Palatino Linotype"/>
        </w:rPr>
        <w:t xml:space="preserve"> seals the plate with the lid, the thermal cycler closes and </w:t>
      </w:r>
      <w:r w:rsidR="00040C17">
        <w:rPr>
          <w:rFonts w:ascii="Palatino Linotype" w:hAnsi="Palatino Linotype"/>
        </w:rPr>
        <w:t xml:space="preserve">the </w:t>
      </w:r>
      <w:r w:rsidR="00766404" w:rsidRPr="00040C17">
        <w:rPr>
          <w:rFonts w:ascii="Palatino Linotype" w:hAnsi="Palatino Linotype"/>
        </w:rPr>
        <w:t xml:space="preserve">fragmentation starts. Meanwhile the liquid handler transfers the </w:t>
      </w:r>
      <w:r w:rsidR="00291C59" w:rsidRPr="00040C17">
        <w:rPr>
          <w:rFonts w:ascii="Palatino Linotype" w:hAnsi="Palatino Linotype"/>
        </w:rPr>
        <w:t>appropriate</w:t>
      </w:r>
      <w:r w:rsidR="005177C7" w:rsidRPr="00040C17">
        <w:rPr>
          <w:rFonts w:ascii="Palatino Linotype" w:hAnsi="Palatino Linotype"/>
        </w:rPr>
        <w:t xml:space="preserve"> volume of the 24 </w:t>
      </w:r>
      <w:r w:rsidR="00040C17">
        <w:rPr>
          <w:rFonts w:ascii="Palatino Linotype" w:hAnsi="Palatino Linotype"/>
        </w:rPr>
        <w:t>d</w:t>
      </w:r>
      <w:r w:rsidR="00040C17" w:rsidRPr="00040C17">
        <w:rPr>
          <w:rFonts w:ascii="Palatino Linotype" w:hAnsi="Palatino Linotype"/>
        </w:rPr>
        <w:t xml:space="preserve">ual </w:t>
      </w:r>
      <w:r w:rsidR="00040C17">
        <w:rPr>
          <w:rFonts w:ascii="Palatino Linotype" w:hAnsi="Palatino Linotype"/>
        </w:rPr>
        <w:t>i</w:t>
      </w:r>
      <w:r w:rsidR="00040C17" w:rsidRPr="00040C17">
        <w:rPr>
          <w:rFonts w:ascii="Palatino Linotype" w:hAnsi="Palatino Linotype"/>
        </w:rPr>
        <w:t xml:space="preserve">ndex DNA </w:t>
      </w:r>
      <w:r w:rsidR="00040C17">
        <w:rPr>
          <w:rFonts w:ascii="Palatino Linotype" w:hAnsi="Palatino Linotype"/>
        </w:rPr>
        <w:t>a</w:t>
      </w:r>
      <w:r w:rsidR="00040C17" w:rsidRPr="00040C17">
        <w:rPr>
          <w:rFonts w:ascii="Palatino Linotype" w:hAnsi="Palatino Linotype"/>
        </w:rPr>
        <w:t>dapter</w:t>
      </w:r>
      <w:r w:rsidR="00040C17">
        <w:rPr>
          <w:rFonts w:ascii="Palatino Linotype" w:hAnsi="Palatino Linotype"/>
        </w:rPr>
        <w:t>s</w:t>
      </w:r>
      <w:r w:rsidR="00040C17" w:rsidRPr="00040C17">
        <w:rPr>
          <w:rFonts w:ascii="Palatino Linotype" w:hAnsi="Palatino Linotype"/>
        </w:rPr>
        <w:t xml:space="preserve"> </w:t>
      </w:r>
      <w:r w:rsidR="005177C7" w:rsidRPr="00040C17">
        <w:rPr>
          <w:rFonts w:ascii="Palatino Linotype" w:hAnsi="Palatino Linotype"/>
        </w:rPr>
        <w:t xml:space="preserve">used in each working session </w:t>
      </w:r>
      <w:r w:rsidR="00766404" w:rsidRPr="00040C17">
        <w:rPr>
          <w:rFonts w:ascii="Palatino Linotype" w:hAnsi="Palatino Linotype"/>
        </w:rPr>
        <w:t xml:space="preserve">from the original plate to </w:t>
      </w:r>
      <w:r w:rsidR="00040C17">
        <w:rPr>
          <w:rFonts w:ascii="Palatino Linotype" w:hAnsi="Palatino Linotype"/>
        </w:rPr>
        <w:t>the</w:t>
      </w:r>
      <w:r w:rsidR="00766404" w:rsidRPr="00040C17">
        <w:rPr>
          <w:rFonts w:ascii="Palatino Linotype" w:hAnsi="Palatino Linotype"/>
        </w:rPr>
        <w:t xml:space="preserve"> new one</w:t>
      </w:r>
      <w:r w:rsidR="00040C17">
        <w:rPr>
          <w:rFonts w:ascii="Palatino Linotype" w:hAnsi="Palatino Linotype"/>
        </w:rPr>
        <w:t xml:space="preserve"> (from </w:t>
      </w:r>
      <w:r w:rsidR="00040C17" w:rsidRPr="00040C17">
        <w:rPr>
          <w:rFonts w:ascii="Palatino Linotype" w:hAnsi="Palatino Linotype"/>
        </w:rPr>
        <w:t xml:space="preserve">position 10a </w:t>
      </w:r>
      <w:r w:rsidR="00040C17">
        <w:rPr>
          <w:rFonts w:ascii="Palatino Linotype" w:hAnsi="Palatino Linotype"/>
        </w:rPr>
        <w:t>to</w:t>
      </w:r>
      <w:r w:rsidR="00040C17" w:rsidRPr="00040C17">
        <w:rPr>
          <w:rFonts w:ascii="Palatino Linotype" w:hAnsi="Palatino Linotype"/>
        </w:rPr>
        <w:t xml:space="preserve"> 10b</w:t>
      </w:r>
      <w:r w:rsidR="00040C17">
        <w:rPr>
          <w:rFonts w:ascii="Palatino Linotype" w:hAnsi="Palatino Linotype"/>
        </w:rPr>
        <w:t>)</w:t>
      </w:r>
      <w:r w:rsidR="005177C7" w:rsidRPr="00040C17">
        <w:rPr>
          <w:rFonts w:ascii="Palatino Linotype" w:hAnsi="Palatino Linotype"/>
        </w:rPr>
        <w:t>.</w:t>
      </w:r>
    </w:p>
    <w:p w14:paraId="27AF32E0" w14:textId="74BF3C34" w:rsidR="005E5FFB" w:rsidRDefault="005177C7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  <w:r w:rsidRPr="00040C17">
        <w:rPr>
          <w:rFonts w:ascii="Palatino Linotype" w:hAnsi="Palatino Linotype"/>
        </w:rPr>
        <w:t xml:space="preserve">Laboratory staff can now recover the </w:t>
      </w:r>
      <w:proofErr w:type="spellStart"/>
      <w:r w:rsidR="00947747" w:rsidRPr="00040C17">
        <w:rPr>
          <w:rFonts w:ascii="Palatino Linotype" w:hAnsi="Palatino Linotype"/>
        </w:rPr>
        <w:t>SOPHiA’s</w:t>
      </w:r>
      <w:proofErr w:type="spellEnd"/>
      <w:r w:rsidR="00947747" w:rsidRPr="00040C17">
        <w:rPr>
          <w:rFonts w:ascii="Palatino Linotype" w:hAnsi="Palatino Linotype"/>
        </w:rPr>
        <w:t xml:space="preserve"> </w:t>
      </w:r>
      <w:r w:rsidR="00291C59" w:rsidRPr="00040C17">
        <w:rPr>
          <w:rFonts w:ascii="Palatino Linotype" w:hAnsi="Palatino Linotype"/>
        </w:rPr>
        <w:t xml:space="preserve">reagents leftovers </w:t>
      </w:r>
      <w:r w:rsidRPr="00040C17">
        <w:rPr>
          <w:rFonts w:ascii="Palatino Linotype" w:hAnsi="Palatino Linotype"/>
        </w:rPr>
        <w:t>f</w:t>
      </w:r>
      <w:r w:rsidR="00947747" w:rsidRPr="00040C17">
        <w:rPr>
          <w:rFonts w:ascii="Palatino Linotype" w:hAnsi="Palatino Linotype"/>
        </w:rPr>
        <w:t>ro</w:t>
      </w:r>
      <w:r w:rsidRPr="00040C17">
        <w:rPr>
          <w:rFonts w:ascii="Palatino Linotype" w:hAnsi="Palatino Linotype"/>
        </w:rPr>
        <w:t xml:space="preserve">m position 6 </w:t>
      </w:r>
      <w:r w:rsidR="00291C59" w:rsidRPr="00040C17">
        <w:rPr>
          <w:rFonts w:ascii="Palatino Linotype" w:hAnsi="Palatino Linotype"/>
        </w:rPr>
        <w:t>together with</w:t>
      </w:r>
      <w:r w:rsidRPr="00040C17">
        <w:rPr>
          <w:rFonts w:ascii="Palatino Linotype" w:hAnsi="Palatino Linotype"/>
        </w:rPr>
        <w:t xml:space="preserve"> the 24 </w:t>
      </w:r>
      <w:r w:rsidR="005E5FFB">
        <w:rPr>
          <w:rFonts w:ascii="Palatino Linotype" w:hAnsi="Palatino Linotype"/>
        </w:rPr>
        <w:t>d</w:t>
      </w:r>
      <w:r w:rsidR="005E5FFB" w:rsidRPr="00040C17">
        <w:rPr>
          <w:rFonts w:ascii="Palatino Linotype" w:hAnsi="Palatino Linotype"/>
        </w:rPr>
        <w:t xml:space="preserve">ual </w:t>
      </w:r>
      <w:r w:rsidR="005E5FFB">
        <w:rPr>
          <w:rFonts w:ascii="Palatino Linotype" w:hAnsi="Palatino Linotype"/>
        </w:rPr>
        <w:t>i</w:t>
      </w:r>
      <w:r w:rsidR="005E5FFB" w:rsidRPr="00040C17">
        <w:rPr>
          <w:rFonts w:ascii="Palatino Linotype" w:hAnsi="Palatino Linotype"/>
        </w:rPr>
        <w:t xml:space="preserve">ndex DNA </w:t>
      </w:r>
      <w:r w:rsidR="005E5FFB">
        <w:rPr>
          <w:rFonts w:ascii="Palatino Linotype" w:hAnsi="Palatino Linotype"/>
        </w:rPr>
        <w:t>a</w:t>
      </w:r>
      <w:r w:rsidR="005E5FFB" w:rsidRPr="00040C17">
        <w:rPr>
          <w:rFonts w:ascii="Palatino Linotype" w:hAnsi="Palatino Linotype"/>
        </w:rPr>
        <w:t>dapter</w:t>
      </w:r>
      <w:r w:rsidR="005E5FFB">
        <w:rPr>
          <w:rFonts w:ascii="Palatino Linotype" w:hAnsi="Palatino Linotype"/>
        </w:rPr>
        <w:t>s</w:t>
      </w:r>
      <w:r w:rsidR="005E5FFB" w:rsidRPr="00040C17">
        <w:rPr>
          <w:rFonts w:ascii="Palatino Linotype" w:hAnsi="Palatino Linotype"/>
        </w:rPr>
        <w:t xml:space="preserve"> </w:t>
      </w:r>
      <w:r w:rsidRPr="00040C17">
        <w:rPr>
          <w:rFonts w:ascii="Palatino Linotype" w:hAnsi="Palatino Linotype"/>
        </w:rPr>
        <w:t xml:space="preserve">not used </w:t>
      </w:r>
      <w:r w:rsidR="00947747" w:rsidRPr="00040C17">
        <w:rPr>
          <w:rFonts w:ascii="Palatino Linotype" w:hAnsi="Palatino Linotype"/>
        </w:rPr>
        <w:t xml:space="preserve">from </w:t>
      </w:r>
      <w:r w:rsidRPr="00040C17">
        <w:rPr>
          <w:rFonts w:ascii="Palatino Linotype" w:hAnsi="Palatino Linotype"/>
        </w:rPr>
        <w:t>position 10a</w:t>
      </w:r>
      <w:r w:rsidR="00947747" w:rsidRPr="00040C17">
        <w:rPr>
          <w:rFonts w:ascii="Palatino Linotype" w:hAnsi="Palatino Linotype"/>
        </w:rPr>
        <w:t>,</w:t>
      </w:r>
      <w:r w:rsidRPr="00040C17">
        <w:rPr>
          <w:rFonts w:ascii="Palatino Linotype" w:hAnsi="Palatino Linotype"/>
        </w:rPr>
        <w:t xml:space="preserve"> and put them back </w:t>
      </w:r>
      <w:r w:rsidR="00947747" w:rsidRPr="00040C17">
        <w:rPr>
          <w:rFonts w:ascii="Palatino Linotype" w:hAnsi="Palatino Linotype"/>
        </w:rPr>
        <w:t>to</w:t>
      </w:r>
      <w:r w:rsidRPr="00040C17">
        <w:rPr>
          <w:rFonts w:ascii="Palatino Linotype" w:hAnsi="Palatino Linotype"/>
        </w:rPr>
        <w:t xml:space="preserve"> the freezer.</w:t>
      </w:r>
      <w:r w:rsidR="0027369E" w:rsidRPr="00040C17">
        <w:rPr>
          <w:rFonts w:ascii="Palatino Linotype" w:hAnsi="Palatino Linotype"/>
        </w:rPr>
        <w:t xml:space="preserve"> </w:t>
      </w:r>
    </w:p>
    <w:p w14:paraId="51A0B948" w14:textId="079D8F5C" w:rsidR="00766404" w:rsidRPr="00040C17" w:rsidRDefault="0027369E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  <w:r w:rsidRPr="00040C17">
        <w:rPr>
          <w:rFonts w:ascii="Palatino Linotype" w:hAnsi="Palatino Linotype"/>
        </w:rPr>
        <w:t>At the end of the fragmentation</w:t>
      </w:r>
      <w:r w:rsidR="00947747" w:rsidRPr="00040C17">
        <w:rPr>
          <w:rFonts w:ascii="Palatino Linotype" w:hAnsi="Palatino Linotype"/>
        </w:rPr>
        <w:t xml:space="preserve"> step</w:t>
      </w:r>
      <w:r w:rsidRPr="00040C17">
        <w:rPr>
          <w:rFonts w:ascii="Palatino Linotype" w:hAnsi="Palatino Linotype"/>
        </w:rPr>
        <w:t xml:space="preserve">, the thermal cycler opens and the robot transfers the fragmented </w:t>
      </w:r>
      <w:r w:rsidR="00947747" w:rsidRPr="00040C17">
        <w:rPr>
          <w:rFonts w:ascii="Palatino Linotype" w:hAnsi="Palatino Linotype"/>
        </w:rPr>
        <w:t xml:space="preserve">DNA </w:t>
      </w:r>
      <w:r w:rsidRPr="00040C17">
        <w:rPr>
          <w:rFonts w:ascii="Palatino Linotype" w:hAnsi="Palatino Linotype"/>
        </w:rPr>
        <w:t>samples to the new plate con</w:t>
      </w:r>
      <w:r w:rsidR="00947747" w:rsidRPr="00040C17">
        <w:rPr>
          <w:rFonts w:ascii="Palatino Linotype" w:hAnsi="Palatino Linotype"/>
        </w:rPr>
        <w:t>t</w:t>
      </w:r>
      <w:r w:rsidRPr="00040C17">
        <w:rPr>
          <w:rFonts w:ascii="Palatino Linotype" w:hAnsi="Palatino Linotype"/>
        </w:rPr>
        <w:t>ain</w:t>
      </w:r>
      <w:r w:rsidR="00947747" w:rsidRPr="00040C17">
        <w:rPr>
          <w:rFonts w:ascii="Palatino Linotype" w:hAnsi="Palatino Linotype"/>
        </w:rPr>
        <w:t>in</w:t>
      </w:r>
      <w:r w:rsidRPr="00040C17">
        <w:rPr>
          <w:rFonts w:ascii="Palatino Linotype" w:hAnsi="Palatino Linotype"/>
        </w:rPr>
        <w:t xml:space="preserve">g the Illumina indexes, adds the adapter ligation mix to each sample and makes the ligation start; when </w:t>
      </w:r>
      <w:r w:rsidR="00E50B9E" w:rsidRPr="00040C17">
        <w:rPr>
          <w:rFonts w:ascii="Palatino Linotype" w:hAnsi="Palatino Linotype"/>
        </w:rPr>
        <w:t xml:space="preserve">the </w:t>
      </w:r>
      <w:r w:rsidRPr="00040C17">
        <w:rPr>
          <w:rFonts w:ascii="Palatino Linotype" w:hAnsi="Palatino Linotype"/>
        </w:rPr>
        <w:t xml:space="preserve">ligation </w:t>
      </w:r>
      <w:r w:rsidR="00E50B9E" w:rsidRPr="00040C17">
        <w:rPr>
          <w:rFonts w:ascii="Palatino Linotype" w:hAnsi="Palatino Linotype"/>
        </w:rPr>
        <w:t xml:space="preserve">step </w:t>
      </w:r>
      <w:r w:rsidRPr="00040C17">
        <w:rPr>
          <w:rFonts w:ascii="Palatino Linotype" w:hAnsi="Palatino Linotype"/>
        </w:rPr>
        <w:t xml:space="preserve">comes to the end, the samples are cleaned-up </w:t>
      </w:r>
      <w:r w:rsidR="005E5FFB" w:rsidRPr="00040C17">
        <w:rPr>
          <w:rFonts w:ascii="Palatino Linotype" w:hAnsi="Palatino Linotype"/>
        </w:rPr>
        <w:t xml:space="preserve">as well as </w:t>
      </w:r>
      <w:r w:rsidR="005E5FFB">
        <w:rPr>
          <w:rFonts w:ascii="Palatino Linotype" w:hAnsi="Palatino Linotype"/>
        </w:rPr>
        <w:t xml:space="preserve">all </w:t>
      </w:r>
      <w:r w:rsidR="005E5FFB" w:rsidRPr="00040C17">
        <w:rPr>
          <w:rFonts w:ascii="Palatino Linotype" w:hAnsi="Palatino Linotype"/>
        </w:rPr>
        <w:t>dual size</w:t>
      </w:r>
      <w:r w:rsidR="005E5FFB">
        <w:rPr>
          <w:rFonts w:ascii="Palatino Linotype" w:hAnsi="Palatino Linotype"/>
        </w:rPr>
        <w:t>d</w:t>
      </w:r>
      <w:r w:rsidR="005E5FFB" w:rsidRPr="00040C17">
        <w:rPr>
          <w:rFonts w:ascii="Palatino Linotype" w:hAnsi="Palatino Linotype"/>
        </w:rPr>
        <w:t xml:space="preserve"> </w:t>
      </w:r>
      <w:r w:rsidR="005E5FFB">
        <w:rPr>
          <w:rFonts w:ascii="Palatino Linotype" w:hAnsi="Palatino Linotype"/>
        </w:rPr>
        <w:t>by means</w:t>
      </w:r>
      <w:r w:rsidR="005E5FFB" w:rsidRPr="00040C17">
        <w:rPr>
          <w:rFonts w:ascii="Palatino Linotype" w:hAnsi="Palatino Linotype"/>
        </w:rPr>
        <w:t xml:space="preserve"> </w:t>
      </w:r>
      <w:r w:rsidRPr="00040C17">
        <w:rPr>
          <w:rFonts w:ascii="Palatino Linotype" w:hAnsi="Palatino Linotype"/>
        </w:rPr>
        <w:t xml:space="preserve">of paramagnetic beads </w:t>
      </w:r>
      <w:r w:rsidR="001F45D3" w:rsidRPr="00040C17">
        <w:rPr>
          <w:rFonts w:ascii="Palatino Linotype" w:hAnsi="Palatino Linotype"/>
        </w:rPr>
        <w:t xml:space="preserve">(position 4) </w:t>
      </w:r>
      <w:r w:rsidRPr="00040C17">
        <w:rPr>
          <w:rFonts w:ascii="Palatino Linotype" w:hAnsi="Palatino Linotype"/>
        </w:rPr>
        <w:t xml:space="preserve">and </w:t>
      </w:r>
      <w:r w:rsidR="00892845">
        <w:rPr>
          <w:rFonts w:ascii="Palatino Linotype" w:hAnsi="Palatino Linotype"/>
        </w:rPr>
        <w:t>e</w:t>
      </w:r>
      <w:r w:rsidR="001F45D3" w:rsidRPr="00040C17">
        <w:rPr>
          <w:rFonts w:ascii="Palatino Linotype" w:hAnsi="Palatino Linotype"/>
        </w:rPr>
        <w:t>thanol (position 7)</w:t>
      </w:r>
      <w:r w:rsidR="005E5FFB">
        <w:rPr>
          <w:rFonts w:ascii="Palatino Linotype" w:hAnsi="Palatino Linotype"/>
        </w:rPr>
        <w:t>,</w:t>
      </w:r>
      <w:r w:rsidR="001F45D3" w:rsidRPr="00040C17">
        <w:rPr>
          <w:rFonts w:ascii="Palatino Linotype" w:hAnsi="Palatino Linotype"/>
        </w:rPr>
        <w:t xml:space="preserve"> </w:t>
      </w:r>
      <w:r w:rsidRPr="00040C17">
        <w:rPr>
          <w:rFonts w:ascii="Palatino Linotype" w:hAnsi="Palatino Linotype"/>
        </w:rPr>
        <w:t xml:space="preserve">following the manufacturer’s protocol indications. </w:t>
      </w:r>
      <w:r w:rsidR="00947747" w:rsidRPr="00040C17">
        <w:rPr>
          <w:rFonts w:ascii="Palatino Linotype" w:hAnsi="Palatino Linotype"/>
        </w:rPr>
        <w:t>When</w:t>
      </w:r>
      <w:r w:rsidRPr="00040C17">
        <w:rPr>
          <w:rFonts w:ascii="Palatino Linotype" w:hAnsi="Palatino Linotype"/>
        </w:rPr>
        <w:t xml:space="preserve"> the </w:t>
      </w:r>
      <w:proofErr w:type="spellStart"/>
      <w:r w:rsidRPr="00040C17">
        <w:rPr>
          <w:rFonts w:ascii="Palatino Linotype" w:hAnsi="Palatino Linotype"/>
        </w:rPr>
        <w:t>STARlet</w:t>
      </w:r>
      <w:proofErr w:type="spellEnd"/>
      <w:r w:rsidRPr="00040C17">
        <w:rPr>
          <w:rFonts w:ascii="Palatino Linotype" w:hAnsi="Palatino Linotype"/>
        </w:rPr>
        <w:t xml:space="preserve"> </w:t>
      </w:r>
      <w:r w:rsidR="00947747" w:rsidRPr="00040C17">
        <w:rPr>
          <w:rFonts w:ascii="Palatino Linotype" w:hAnsi="Palatino Linotype"/>
        </w:rPr>
        <w:t>accomplishes</w:t>
      </w:r>
      <w:r w:rsidRPr="00040C17">
        <w:rPr>
          <w:rFonts w:ascii="Palatino Linotype" w:hAnsi="Palatino Linotype"/>
        </w:rPr>
        <w:t xml:space="preserve"> the </w:t>
      </w:r>
      <w:r w:rsidR="000031A0" w:rsidRPr="00040C17">
        <w:rPr>
          <w:rFonts w:ascii="Palatino Linotype" w:hAnsi="Palatino Linotype"/>
        </w:rPr>
        <w:t>dual size selection</w:t>
      </w:r>
      <w:r w:rsidRPr="00040C17">
        <w:rPr>
          <w:rFonts w:ascii="Palatino Linotype" w:hAnsi="Palatino Linotype"/>
        </w:rPr>
        <w:t>, move</w:t>
      </w:r>
      <w:r w:rsidR="000031A0" w:rsidRPr="00040C17">
        <w:rPr>
          <w:rFonts w:ascii="Palatino Linotype" w:hAnsi="Palatino Linotype"/>
        </w:rPr>
        <w:t>s</w:t>
      </w:r>
      <w:r w:rsidRPr="00040C17">
        <w:rPr>
          <w:rFonts w:ascii="Palatino Linotype" w:hAnsi="Palatino Linotype"/>
        </w:rPr>
        <w:t xml:space="preserve"> the plates to the plate-cooler and adds the amplification mix</w:t>
      </w:r>
      <w:r w:rsidR="000031A0" w:rsidRPr="00040C17">
        <w:rPr>
          <w:rFonts w:ascii="Palatino Linotype" w:hAnsi="Palatino Linotype"/>
        </w:rPr>
        <w:t xml:space="preserve">. At the </w:t>
      </w:r>
      <w:r w:rsidR="000031A0" w:rsidRPr="00040C17">
        <w:rPr>
          <w:rFonts w:ascii="Palatino Linotype" w:hAnsi="Palatino Linotype"/>
        </w:rPr>
        <w:lastRenderedPageBreak/>
        <w:t xml:space="preserve">end of the pre-capture amplification, the samples are </w:t>
      </w:r>
      <w:r w:rsidR="001F45D3" w:rsidRPr="00040C17">
        <w:rPr>
          <w:rFonts w:ascii="Palatino Linotype" w:hAnsi="Palatino Linotype"/>
        </w:rPr>
        <w:t xml:space="preserve">beads-based </w:t>
      </w:r>
      <w:r w:rsidR="000031A0" w:rsidRPr="00040C17">
        <w:rPr>
          <w:rFonts w:ascii="Palatino Linotype" w:hAnsi="Palatino Linotype"/>
        </w:rPr>
        <w:t xml:space="preserve">purified again and resuspended in water. </w:t>
      </w:r>
      <w:r w:rsidR="005E5FFB">
        <w:rPr>
          <w:rFonts w:ascii="Palatino Linotype" w:hAnsi="Palatino Linotype"/>
        </w:rPr>
        <w:t xml:space="preserve">The plate containing the samples can be removed from the </w:t>
      </w:r>
      <w:proofErr w:type="spellStart"/>
      <w:r w:rsidR="005E5FFB" w:rsidRPr="00040C17">
        <w:rPr>
          <w:rFonts w:ascii="Palatino Linotype" w:hAnsi="Palatino Linotype"/>
        </w:rPr>
        <w:t>STARlet</w:t>
      </w:r>
      <w:r w:rsidR="005E5FFB">
        <w:rPr>
          <w:rFonts w:ascii="Palatino Linotype" w:hAnsi="Palatino Linotype"/>
        </w:rPr>
        <w:t>’s</w:t>
      </w:r>
      <w:proofErr w:type="spellEnd"/>
      <w:r w:rsidR="005E5FFB">
        <w:rPr>
          <w:rFonts w:ascii="Palatino Linotype" w:hAnsi="Palatino Linotype"/>
        </w:rPr>
        <w:t xml:space="preserve"> deck together with all the rea</w:t>
      </w:r>
      <w:r w:rsidR="00892845">
        <w:rPr>
          <w:rFonts w:ascii="Palatino Linotype" w:hAnsi="Palatino Linotype"/>
        </w:rPr>
        <w:t>g</w:t>
      </w:r>
      <w:r w:rsidR="005E5FFB">
        <w:rPr>
          <w:rFonts w:ascii="Palatino Linotype" w:hAnsi="Palatino Linotype"/>
        </w:rPr>
        <w:t>ents and the UV decontamination can start. The l</w:t>
      </w:r>
      <w:r w:rsidR="000031A0" w:rsidRPr="00040C17">
        <w:rPr>
          <w:rFonts w:ascii="Palatino Linotype" w:hAnsi="Palatino Linotype"/>
        </w:rPr>
        <w:t>aboratory staff can now proceed to the quality control step</w:t>
      </w:r>
      <w:r w:rsidR="00F4754E" w:rsidRPr="00040C17">
        <w:rPr>
          <w:rFonts w:ascii="Palatino Linotype" w:hAnsi="Palatino Linotype"/>
        </w:rPr>
        <w:t>s</w:t>
      </w:r>
      <w:r w:rsidR="000031A0" w:rsidRPr="00040C17">
        <w:rPr>
          <w:rFonts w:ascii="Palatino Linotype" w:hAnsi="Palatino Linotype"/>
        </w:rPr>
        <w:t xml:space="preserve"> and </w:t>
      </w:r>
      <w:r w:rsidR="00E50B9E" w:rsidRPr="00040C17">
        <w:rPr>
          <w:rFonts w:ascii="Palatino Linotype" w:hAnsi="Palatino Linotype"/>
        </w:rPr>
        <w:t>then</w:t>
      </w:r>
      <w:r w:rsidR="000031A0" w:rsidRPr="00040C17">
        <w:rPr>
          <w:rFonts w:ascii="Palatino Linotype" w:hAnsi="Palatino Linotype"/>
        </w:rPr>
        <w:t xml:space="preserve"> to the samples pooling</w:t>
      </w:r>
      <w:r w:rsidR="00373F25" w:rsidRPr="00040C17">
        <w:rPr>
          <w:rFonts w:ascii="Palatino Linotype" w:hAnsi="Palatino Linotype"/>
        </w:rPr>
        <w:t xml:space="preserve"> (</w:t>
      </w:r>
      <w:r w:rsidR="005E5FFB">
        <w:rPr>
          <w:rFonts w:ascii="Palatino Linotype" w:hAnsi="Palatino Linotype"/>
        </w:rPr>
        <w:t>12</w:t>
      </w:r>
      <w:r w:rsidR="00373F25" w:rsidRPr="00040C17">
        <w:rPr>
          <w:rFonts w:ascii="Palatino Linotype" w:hAnsi="Palatino Linotype"/>
        </w:rPr>
        <w:t xml:space="preserve"> samples are </w:t>
      </w:r>
      <w:r w:rsidR="005E5FFB">
        <w:rPr>
          <w:rFonts w:ascii="Palatino Linotype" w:hAnsi="Palatino Linotype"/>
        </w:rPr>
        <w:t>pooled</w:t>
      </w:r>
      <w:r w:rsidR="00373F25" w:rsidRPr="00040C17">
        <w:rPr>
          <w:rFonts w:ascii="Palatino Linotype" w:hAnsi="Palatino Linotype"/>
        </w:rPr>
        <w:t xml:space="preserve"> </w:t>
      </w:r>
      <w:r w:rsidR="005E5FFB">
        <w:rPr>
          <w:rFonts w:ascii="Palatino Linotype" w:hAnsi="Palatino Linotype"/>
        </w:rPr>
        <w:t>in the first pool and 12 in the second one</w:t>
      </w:r>
      <w:r w:rsidR="00373F25" w:rsidRPr="00040C17">
        <w:rPr>
          <w:rFonts w:ascii="Palatino Linotype" w:hAnsi="Palatino Linotype"/>
        </w:rPr>
        <w:t>)</w:t>
      </w:r>
      <w:r w:rsidR="000031A0" w:rsidRPr="00040C17">
        <w:rPr>
          <w:rFonts w:ascii="Palatino Linotype" w:hAnsi="Palatino Linotype"/>
        </w:rPr>
        <w:t>.</w:t>
      </w:r>
      <w:r w:rsidR="00F4754E" w:rsidRPr="00040C17">
        <w:rPr>
          <w:rFonts w:ascii="Palatino Linotype" w:hAnsi="Palatino Linotype"/>
        </w:rPr>
        <w:t xml:space="preserve"> </w:t>
      </w:r>
      <w:r w:rsidR="00E50B9E" w:rsidRPr="00040C17">
        <w:rPr>
          <w:rFonts w:ascii="Palatino Linotype" w:hAnsi="Palatino Linotype"/>
        </w:rPr>
        <w:t>At the end, t</w:t>
      </w:r>
      <w:r w:rsidR="00F4754E" w:rsidRPr="00040C17">
        <w:rPr>
          <w:rFonts w:ascii="Palatino Linotype" w:hAnsi="Palatino Linotype"/>
        </w:rPr>
        <w:t xml:space="preserve">he </w:t>
      </w:r>
      <w:r w:rsidR="005E5FFB">
        <w:rPr>
          <w:rFonts w:ascii="Palatino Linotype" w:hAnsi="Palatino Linotype"/>
        </w:rPr>
        <w:t xml:space="preserve">two </w:t>
      </w:r>
      <w:r w:rsidR="00F4754E" w:rsidRPr="00040C17">
        <w:rPr>
          <w:rFonts w:ascii="Palatino Linotype" w:hAnsi="Palatino Linotype"/>
        </w:rPr>
        <w:t xml:space="preserve">pools are lyophilized </w:t>
      </w:r>
      <w:r w:rsidR="00E50B9E" w:rsidRPr="00040C17">
        <w:rPr>
          <w:rFonts w:ascii="Palatino Linotype" w:hAnsi="Palatino Linotype"/>
        </w:rPr>
        <w:t xml:space="preserve">in a speed-vacuum system </w:t>
      </w:r>
      <w:r w:rsidR="00F4754E" w:rsidRPr="00040C17">
        <w:rPr>
          <w:rFonts w:ascii="Palatino Linotype" w:hAnsi="Palatino Linotype"/>
        </w:rPr>
        <w:t xml:space="preserve">and put </w:t>
      </w:r>
      <w:r w:rsidR="00947747" w:rsidRPr="00040C17">
        <w:rPr>
          <w:rFonts w:ascii="Palatino Linotype" w:hAnsi="Palatino Linotype"/>
        </w:rPr>
        <w:t>at -20°C</w:t>
      </w:r>
      <w:r w:rsidR="00F4754E" w:rsidRPr="00040C17">
        <w:rPr>
          <w:rFonts w:ascii="Palatino Linotype" w:hAnsi="Palatino Linotype"/>
        </w:rPr>
        <w:t xml:space="preserve"> overnight.</w:t>
      </w:r>
    </w:p>
    <w:p w14:paraId="53EFFF5F" w14:textId="3924CCAF" w:rsidR="00BB1B07" w:rsidRPr="00040C17" w:rsidRDefault="00BB1B07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</w:p>
    <w:p w14:paraId="2F127693" w14:textId="1D0CC22D" w:rsidR="001F45D3" w:rsidRPr="00040C17" w:rsidRDefault="00BB1B07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  <w:r w:rsidRPr="00040C17">
        <w:rPr>
          <w:rFonts w:ascii="Palatino Linotype" w:hAnsi="Palatino Linotype"/>
        </w:rPr>
        <w:t>Day 2.</w:t>
      </w:r>
    </w:p>
    <w:p w14:paraId="6D99F04C" w14:textId="525A9953" w:rsidR="00A81553" w:rsidRPr="00040C17" w:rsidRDefault="00A81553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  <w:r w:rsidRPr="00040C17">
        <w:rPr>
          <w:rFonts w:ascii="Palatino Linotype" w:hAnsi="Palatino Linotype"/>
        </w:rPr>
        <w:t xml:space="preserve">The </w:t>
      </w:r>
      <w:proofErr w:type="spellStart"/>
      <w:r w:rsidRPr="00040C17">
        <w:rPr>
          <w:rFonts w:ascii="Palatino Linotype" w:hAnsi="Palatino Linotype"/>
        </w:rPr>
        <w:t>STARlet</w:t>
      </w:r>
      <w:proofErr w:type="spellEnd"/>
      <w:r w:rsidRPr="00040C17">
        <w:rPr>
          <w:rFonts w:ascii="Palatino Linotype" w:hAnsi="Palatino Linotype"/>
        </w:rPr>
        <w:t xml:space="preserve"> is switched-on and the program is launched with </w:t>
      </w:r>
      <w:r w:rsidR="00373F25" w:rsidRPr="00040C17">
        <w:rPr>
          <w:rFonts w:ascii="Palatino Linotype" w:hAnsi="Palatino Linotype"/>
        </w:rPr>
        <w:t xml:space="preserve">the input of working with </w:t>
      </w:r>
      <w:r w:rsidR="00227A01" w:rsidRPr="00040C17">
        <w:rPr>
          <w:rFonts w:ascii="Palatino Linotype" w:hAnsi="Palatino Linotype"/>
        </w:rPr>
        <w:t>two samples pools.</w:t>
      </w:r>
      <w:r w:rsidR="00373F25" w:rsidRPr="00040C17">
        <w:rPr>
          <w:rFonts w:ascii="Palatino Linotype" w:hAnsi="Palatino Linotype"/>
        </w:rPr>
        <w:t xml:space="preserve"> </w:t>
      </w:r>
      <w:r w:rsidR="00227A01" w:rsidRPr="00040C17">
        <w:rPr>
          <w:rFonts w:ascii="Palatino Linotype" w:hAnsi="Palatino Linotype"/>
        </w:rPr>
        <w:t>C</w:t>
      </w:r>
      <w:r w:rsidRPr="00040C17">
        <w:rPr>
          <w:rFonts w:ascii="Palatino Linotype" w:hAnsi="Palatino Linotype"/>
        </w:rPr>
        <w:t>apture-based hybridization/</w:t>
      </w:r>
      <w:r w:rsidR="00227A01" w:rsidRPr="00040C17">
        <w:rPr>
          <w:rFonts w:ascii="Palatino Linotype" w:hAnsi="Palatino Linotype"/>
        </w:rPr>
        <w:t xml:space="preserve"> Binding of Hybridized Targets to Streptavidin Beads/ Washing Streptavidin Beads to Remove Unbound DNA/Post-capture Amplification/Post-capture Amplification Clean Up steps are checked. </w:t>
      </w:r>
      <w:r w:rsidR="003332D1" w:rsidRPr="00040C17">
        <w:rPr>
          <w:rFonts w:ascii="Palatino Linotype" w:hAnsi="Palatino Linotype"/>
        </w:rPr>
        <w:t xml:space="preserve">Following the </w:t>
      </w:r>
      <w:proofErr w:type="spellStart"/>
      <w:r w:rsidR="003332D1" w:rsidRPr="00040C17">
        <w:rPr>
          <w:rFonts w:ascii="Palatino Linotype" w:hAnsi="Palatino Linotype"/>
        </w:rPr>
        <w:t>SOPHiA’s</w:t>
      </w:r>
      <w:proofErr w:type="spellEnd"/>
      <w:r w:rsidR="003332D1" w:rsidRPr="00040C17">
        <w:rPr>
          <w:rFonts w:ascii="Palatino Linotype" w:hAnsi="Palatino Linotype"/>
        </w:rPr>
        <w:t xml:space="preserve"> users’ guide</w:t>
      </w:r>
      <w:r w:rsidR="005E5FFB">
        <w:rPr>
          <w:rFonts w:ascii="Palatino Linotype" w:hAnsi="Palatino Linotype"/>
        </w:rPr>
        <w:t>,</w:t>
      </w:r>
      <w:r w:rsidR="003332D1" w:rsidRPr="00040C17">
        <w:rPr>
          <w:rFonts w:ascii="Palatino Linotype" w:hAnsi="Palatino Linotype"/>
        </w:rPr>
        <w:t xml:space="preserve"> t</w:t>
      </w:r>
      <w:r w:rsidR="00227A01" w:rsidRPr="00040C17">
        <w:rPr>
          <w:rFonts w:ascii="Palatino Linotype" w:hAnsi="Palatino Linotype"/>
        </w:rPr>
        <w:t xml:space="preserve">he lyophilized </w:t>
      </w:r>
      <w:r w:rsidR="00373F25" w:rsidRPr="00040C17">
        <w:rPr>
          <w:rFonts w:ascii="Palatino Linotype" w:hAnsi="Palatino Linotype"/>
        </w:rPr>
        <w:t xml:space="preserve">frozen </w:t>
      </w:r>
      <w:r w:rsidR="00227A01" w:rsidRPr="00040C17">
        <w:rPr>
          <w:rFonts w:ascii="Palatino Linotype" w:hAnsi="Palatino Linotype"/>
        </w:rPr>
        <w:t xml:space="preserve">pools are resuspended in the hybridization mix in </w:t>
      </w:r>
      <w:r w:rsidR="005E5FFB">
        <w:rPr>
          <w:rFonts w:ascii="Palatino Linotype" w:hAnsi="Palatino Linotype"/>
        </w:rPr>
        <w:t>two separated wells</w:t>
      </w:r>
      <w:r w:rsidR="003332D1" w:rsidRPr="00040C17">
        <w:rPr>
          <w:rFonts w:ascii="Palatino Linotype" w:hAnsi="Palatino Linotype"/>
        </w:rPr>
        <w:t xml:space="preserve"> </w:t>
      </w:r>
      <w:r w:rsidR="005E5FFB">
        <w:rPr>
          <w:rFonts w:ascii="Palatino Linotype" w:hAnsi="Palatino Linotype"/>
        </w:rPr>
        <w:t>of a</w:t>
      </w:r>
      <w:r w:rsidR="00227A01" w:rsidRPr="00040C17">
        <w:rPr>
          <w:rFonts w:ascii="Palatino Linotype" w:hAnsi="Palatino Linotype"/>
        </w:rPr>
        <w:t xml:space="preserve"> plate and </w:t>
      </w:r>
      <w:r w:rsidR="003332D1" w:rsidRPr="00040C17">
        <w:rPr>
          <w:rFonts w:ascii="Palatino Linotype" w:hAnsi="Palatino Linotype"/>
        </w:rPr>
        <w:t>placed a</w:t>
      </w:r>
      <w:r w:rsidR="005E5FFB">
        <w:rPr>
          <w:rFonts w:ascii="Palatino Linotype" w:hAnsi="Palatino Linotype"/>
        </w:rPr>
        <w:t>t</w:t>
      </w:r>
      <w:r w:rsidR="003332D1" w:rsidRPr="00040C17">
        <w:rPr>
          <w:rFonts w:ascii="Palatino Linotype" w:hAnsi="Palatino Linotype"/>
        </w:rPr>
        <w:t xml:space="preserve"> </w:t>
      </w:r>
      <w:proofErr w:type="spellStart"/>
      <w:r w:rsidR="003332D1" w:rsidRPr="00040C17">
        <w:rPr>
          <w:rFonts w:ascii="Palatino Linotype" w:hAnsi="Palatino Linotype"/>
        </w:rPr>
        <w:t>roomT</w:t>
      </w:r>
      <w:proofErr w:type="spellEnd"/>
      <w:r w:rsidR="003332D1" w:rsidRPr="00040C17">
        <w:rPr>
          <w:rFonts w:ascii="Palatino Linotype" w:hAnsi="Palatino Linotype"/>
        </w:rPr>
        <w:t xml:space="preserve"> (position </w:t>
      </w:r>
      <w:r w:rsidR="00227A01" w:rsidRPr="00040C17">
        <w:rPr>
          <w:rFonts w:ascii="Palatino Linotype" w:hAnsi="Palatino Linotype"/>
        </w:rPr>
        <w:t>10b</w:t>
      </w:r>
      <w:r w:rsidR="003332D1" w:rsidRPr="00040C17">
        <w:rPr>
          <w:rFonts w:ascii="Palatino Linotype" w:hAnsi="Palatino Linotype"/>
        </w:rPr>
        <w:t>)</w:t>
      </w:r>
      <w:r w:rsidR="00227A01" w:rsidRPr="00040C17">
        <w:rPr>
          <w:rFonts w:ascii="Palatino Linotype" w:hAnsi="Palatino Linotype"/>
        </w:rPr>
        <w:t xml:space="preserve">. </w:t>
      </w:r>
      <w:r w:rsidR="005E5FFB">
        <w:rPr>
          <w:rFonts w:ascii="Palatino Linotype" w:hAnsi="Palatino Linotype"/>
        </w:rPr>
        <w:t>An e</w:t>
      </w:r>
      <w:r w:rsidR="008D5AAC" w:rsidRPr="00040C17">
        <w:rPr>
          <w:rFonts w:ascii="Palatino Linotype" w:hAnsi="Palatino Linotype"/>
        </w:rPr>
        <w:t xml:space="preserve">xtra empty plate </w:t>
      </w:r>
      <w:r w:rsidR="005E5FFB">
        <w:rPr>
          <w:rFonts w:ascii="Palatino Linotype" w:hAnsi="Palatino Linotype"/>
        </w:rPr>
        <w:t xml:space="preserve">put </w:t>
      </w:r>
      <w:r w:rsidR="008D5AAC" w:rsidRPr="00040C17">
        <w:rPr>
          <w:rFonts w:ascii="Palatino Linotype" w:hAnsi="Palatino Linotype"/>
        </w:rPr>
        <w:t>in position</w:t>
      </w:r>
      <w:r w:rsidR="005E5FFB">
        <w:rPr>
          <w:rFonts w:ascii="Palatino Linotype" w:hAnsi="Palatino Linotype"/>
        </w:rPr>
        <w:t xml:space="preserve"> </w:t>
      </w:r>
      <w:r w:rsidR="008D5AAC" w:rsidRPr="00040C17">
        <w:rPr>
          <w:rFonts w:ascii="Palatino Linotype" w:hAnsi="Palatino Linotype"/>
        </w:rPr>
        <w:t xml:space="preserve">10a. Streptavidin beads and </w:t>
      </w:r>
      <w:r w:rsidR="005E5FFB">
        <w:rPr>
          <w:rFonts w:ascii="Palatino Linotype" w:hAnsi="Palatino Linotype"/>
        </w:rPr>
        <w:t xml:space="preserve">thawed </w:t>
      </w:r>
      <w:r w:rsidR="008D5AAC" w:rsidRPr="00040C17">
        <w:rPr>
          <w:rFonts w:ascii="Palatino Linotype" w:hAnsi="Palatino Linotype"/>
        </w:rPr>
        <w:t>p</w:t>
      </w:r>
      <w:r w:rsidR="00227A01" w:rsidRPr="00040C17">
        <w:rPr>
          <w:rFonts w:ascii="Palatino Linotype" w:hAnsi="Palatino Linotype"/>
        </w:rPr>
        <w:t xml:space="preserve">ost-capture washing buffers are placed in the </w:t>
      </w:r>
      <w:r w:rsidR="008D5AAC" w:rsidRPr="00040C17">
        <w:rPr>
          <w:rFonts w:ascii="Palatino Linotype" w:hAnsi="Palatino Linotype"/>
        </w:rPr>
        <w:t>reagents’</w:t>
      </w:r>
      <w:r w:rsidR="00227A01" w:rsidRPr="00040C17">
        <w:rPr>
          <w:rFonts w:ascii="Palatino Linotype" w:hAnsi="Palatino Linotype"/>
        </w:rPr>
        <w:t xml:space="preserve"> carriers at </w:t>
      </w:r>
      <w:proofErr w:type="spellStart"/>
      <w:r w:rsidR="008D5AAC" w:rsidRPr="00040C17">
        <w:rPr>
          <w:rFonts w:ascii="Palatino Linotype" w:hAnsi="Palatino Linotype"/>
        </w:rPr>
        <w:t>roomT</w:t>
      </w:r>
      <w:proofErr w:type="spellEnd"/>
      <w:r w:rsidR="008D5AAC" w:rsidRPr="00040C17">
        <w:rPr>
          <w:rFonts w:ascii="Palatino Linotype" w:hAnsi="Palatino Linotype"/>
        </w:rPr>
        <w:t xml:space="preserve"> </w:t>
      </w:r>
      <w:r w:rsidR="00227A01" w:rsidRPr="00040C17">
        <w:rPr>
          <w:rFonts w:ascii="Palatino Linotype" w:hAnsi="Palatino Linotype"/>
        </w:rPr>
        <w:t>(</w:t>
      </w:r>
      <w:r w:rsidR="008D5AAC" w:rsidRPr="00040C17">
        <w:rPr>
          <w:rFonts w:ascii="Palatino Linotype" w:hAnsi="Palatino Linotype"/>
        </w:rPr>
        <w:t>position 4</w:t>
      </w:r>
      <w:r w:rsidR="00227A01" w:rsidRPr="00040C17">
        <w:rPr>
          <w:rFonts w:ascii="Palatino Linotype" w:hAnsi="Palatino Linotype"/>
        </w:rPr>
        <w:t>)</w:t>
      </w:r>
      <w:r w:rsidR="008D5AAC" w:rsidRPr="00040C17">
        <w:rPr>
          <w:rFonts w:ascii="Palatino Linotype" w:hAnsi="Palatino Linotype"/>
        </w:rPr>
        <w:t xml:space="preserve"> together with </w:t>
      </w:r>
      <w:r w:rsidR="005E5FFB">
        <w:rPr>
          <w:rFonts w:ascii="Palatino Linotype" w:hAnsi="Palatino Linotype"/>
        </w:rPr>
        <w:t xml:space="preserve">equal numbers of </w:t>
      </w:r>
      <w:r w:rsidR="008D5AAC" w:rsidRPr="00040C17">
        <w:rPr>
          <w:rFonts w:ascii="Palatino Linotype" w:hAnsi="Palatino Linotype"/>
        </w:rPr>
        <w:t>empty 1.5ml tubes. Post capture amplification mix is placed in the cooling module (position 6) and paramagnetic beads and resuspension buffer in position 4.</w:t>
      </w:r>
      <w:r w:rsidR="009F7831" w:rsidRPr="00040C17">
        <w:rPr>
          <w:rFonts w:ascii="Palatino Linotype" w:hAnsi="Palatino Linotype"/>
        </w:rPr>
        <w:t xml:space="preserve"> Ethanol </w:t>
      </w:r>
      <w:r w:rsidR="0072149C">
        <w:rPr>
          <w:rFonts w:ascii="Palatino Linotype" w:hAnsi="Palatino Linotype"/>
        </w:rPr>
        <w:t>(</w:t>
      </w:r>
      <w:r w:rsidR="0072149C" w:rsidRPr="00040C17">
        <w:rPr>
          <w:rFonts w:ascii="Palatino Linotype" w:hAnsi="Palatino Linotype"/>
        </w:rPr>
        <w:t xml:space="preserve">80% </w:t>
      </w:r>
      <w:r w:rsidR="0072149C">
        <w:rPr>
          <w:rFonts w:ascii="Palatino Linotype" w:hAnsi="Palatino Linotype"/>
        </w:rPr>
        <w:t xml:space="preserve">dilution in water) placed </w:t>
      </w:r>
      <w:r w:rsidR="009F7831" w:rsidRPr="00040C17">
        <w:rPr>
          <w:rFonts w:ascii="Palatino Linotype" w:hAnsi="Palatino Linotype"/>
        </w:rPr>
        <w:t>in one of the reagent’s troughs (position 7).</w:t>
      </w:r>
    </w:p>
    <w:p w14:paraId="146A804E" w14:textId="1713EB0D" w:rsidR="008D5AAC" w:rsidRDefault="008D5AAC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  <w:r w:rsidRPr="00040C17">
        <w:rPr>
          <w:rFonts w:ascii="Palatino Linotype" w:hAnsi="Palatino Linotype"/>
        </w:rPr>
        <w:lastRenderedPageBreak/>
        <w:t xml:space="preserve">According to </w:t>
      </w:r>
      <w:proofErr w:type="spellStart"/>
      <w:r w:rsidRPr="00040C17">
        <w:rPr>
          <w:rFonts w:ascii="Palatino Linotype" w:hAnsi="Palatino Linotype"/>
        </w:rPr>
        <w:t>SOPHiA’s</w:t>
      </w:r>
      <w:proofErr w:type="spellEnd"/>
      <w:r w:rsidRPr="00040C17">
        <w:rPr>
          <w:rFonts w:ascii="Palatino Linotype" w:hAnsi="Palatino Linotype"/>
        </w:rPr>
        <w:t xml:space="preserve"> indications, the liquid handler prepares post-capture working dilutions of washing buffers and moves the pools’ plate to the thermal cycler. It adds the diluted washing buffers to be used at the same hot hybridization temperature</w:t>
      </w:r>
      <w:r w:rsidR="009F7831" w:rsidRPr="00040C17">
        <w:rPr>
          <w:rFonts w:ascii="Palatino Linotype" w:hAnsi="Palatino Linotype"/>
        </w:rPr>
        <w:t xml:space="preserve"> to some of the empty wells</w:t>
      </w:r>
      <w:r w:rsidRPr="00040C17">
        <w:rPr>
          <w:rFonts w:ascii="Palatino Linotype" w:hAnsi="Palatino Linotype"/>
        </w:rPr>
        <w:t xml:space="preserve">. </w:t>
      </w:r>
      <w:r w:rsidR="009E2B28" w:rsidRPr="00040C17">
        <w:rPr>
          <w:rFonts w:ascii="Palatino Linotype" w:hAnsi="Palatino Linotype"/>
        </w:rPr>
        <w:t xml:space="preserve">Hybridization steps start and when they finish, washed </w:t>
      </w:r>
      <w:proofErr w:type="spellStart"/>
      <w:r w:rsidR="009E2B28" w:rsidRPr="00040C17">
        <w:rPr>
          <w:rFonts w:ascii="Palatino Linotype" w:hAnsi="Palatino Linotype"/>
        </w:rPr>
        <w:t>strepatividin</w:t>
      </w:r>
      <w:proofErr w:type="spellEnd"/>
      <w:r w:rsidR="009E2B28" w:rsidRPr="00040C17">
        <w:rPr>
          <w:rFonts w:ascii="Palatino Linotype" w:hAnsi="Palatino Linotype"/>
        </w:rPr>
        <w:t xml:space="preserve"> beads are added and the binding of hybridized targets takes place. Working quickly to ensure that the temperature remains close to the hybridization one, the </w:t>
      </w:r>
      <w:proofErr w:type="spellStart"/>
      <w:r w:rsidR="009E2B28" w:rsidRPr="00040C17">
        <w:rPr>
          <w:rFonts w:ascii="Palatino Linotype" w:hAnsi="Palatino Linotype"/>
        </w:rPr>
        <w:t>STARlet</w:t>
      </w:r>
      <w:proofErr w:type="spellEnd"/>
      <w:r w:rsidR="009E2B28" w:rsidRPr="00040C17">
        <w:rPr>
          <w:rFonts w:ascii="Palatino Linotype" w:hAnsi="Palatino Linotype"/>
        </w:rPr>
        <w:t xml:space="preserve"> accomplishes the multiple washing steps with the different hot washing buffers and then moves the hybridized targets’ pools to </w:t>
      </w:r>
      <w:proofErr w:type="spellStart"/>
      <w:r w:rsidR="009E2B28" w:rsidRPr="00040C17">
        <w:rPr>
          <w:rFonts w:ascii="Palatino Linotype" w:hAnsi="Palatino Linotype"/>
        </w:rPr>
        <w:t>roomT</w:t>
      </w:r>
      <w:proofErr w:type="spellEnd"/>
      <w:r w:rsidR="009E2B28" w:rsidRPr="00040C17">
        <w:rPr>
          <w:rFonts w:ascii="Palatino Linotype" w:hAnsi="Palatino Linotype"/>
        </w:rPr>
        <w:t xml:space="preserve"> </w:t>
      </w:r>
      <w:r w:rsidR="009F7831" w:rsidRPr="00040C17">
        <w:rPr>
          <w:rFonts w:ascii="Palatino Linotype" w:hAnsi="Palatino Linotype"/>
        </w:rPr>
        <w:t xml:space="preserve">(position 10b) </w:t>
      </w:r>
      <w:r w:rsidR="009E2B28" w:rsidRPr="00040C17">
        <w:rPr>
          <w:rFonts w:ascii="Palatino Linotype" w:hAnsi="Palatino Linotype"/>
        </w:rPr>
        <w:t xml:space="preserve">to complete with additional washing steps (the </w:t>
      </w:r>
      <w:proofErr w:type="spellStart"/>
      <w:r w:rsidR="009E2B28" w:rsidRPr="00040C17">
        <w:rPr>
          <w:rFonts w:ascii="Palatino Linotype" w:hAnsi="Palatino Linotype"/>
        </w:rPr>
        <w:t>STARlet</w:t>
      </w:r>
      <w:proofErr w:type="spellEnd"/>
      <w:r w:rsidR="009E2B28" w:rsidRPr="00040C17">
        <w:rPr>
          <w:rFonts w:ascii="Palatino Linotype" w:hAnsi="Palatino Linotype"/>
        </w:rPr>
        <w:t xml:space="preserve"> uses alternatively the shaker and the magnet, position 8 and 9 respectively).</w:t>
      </w:r>
      <w:r w:rsidR="009F7831" w:rsidRPr="00040C17">
        <w:rPr>
          <w:rFonts w:ascii="Palatino Linotype" w:hAnsi="Palatino Linotype"/>
        </w:rPr>
        <w:t xml:space="preserve"> When it comes to the end, the liquid handler adds </w:t>
      </w:r>
      <w:r w:rsidR="0072149C" w:rsidRPr="00040C17">
        <w:rPr>
          <w:rFonts w:ascii="Palatino Linotype" w:hAnsi="Palatino Linotype"/>
        </w:rPr>
        <w:t xml:space="preserve">the amplification mix (position 7) </w:t>
      </w:r>
      <w:r w:rsidR="009F7831" w:rsidRPr="00040C17">
        <w:rPr>
          <w:rFonts w:ascii="Palatino Linotype" w:hAnsi="Palatino Linotype"/>
        </w:rPr>
        <w:t>to the purified captured p</w:t>
      </w:r>
      <w:r w:rsidR="00892845">
        <w:rPr>
          <w:rFonts w:ascii="Palatino Linotype" w:hAnsi="Palatino Linotype"/>
        </w:rPr>
        <w:t>o</w:t>
      </w:r>
      <w:r w:rsidR="009F7831" w:rsidRPr="00040C17">
        <w:rPr>
          <w:rFonts w:ascii="Palatino Linotype" w:hAnsi="Palatino Linotype"/>
        </w:rPr>
        <w:t xml:space="preserve">ols and transfers </w:t>
      </w:r>
      <w:r w:rsidR="0072149C">
        <w:rPr>
          <w:rFonts w:ascii="Palatino Linotype" w:hAnsi="Palatino Linotype"/>
        </w:rPr>
        <w:t>the plate</w:t>
      </w:r>
      <w:r w:rsidR="009F7831" w:rsidRPr="00040C17">
        <w:rPr>
          <w:rFonts w:ascii="Palatino Linotype" w:hAnsi="Palatino Linotype"/>
        </w:rPr>
        <w:t xml:space="preserve"> to the thermal cycler</w:t>
      </w:r>
      <w:r w:rsidR="0072149C">
        <w:rPr>
          <w:rFonts w:ascii="Palatino Linotype" w:hAnsi="Palatino Linotype"/>
        </w:rPr>
        <w:t>,</w:t>
      </w:r>
      <w:r w:rsidR="009F7831" w:rsidRPr="00040C17">
        <w:rPr>
          <w:rFonts w:ascii="Palatino Linotype" w:hAnsi="Palatino Linotype"/>
        </w:rPr>
        <w:t xml:space="preserve"> where the post-capture amplification is performed. When the amplification step terminates, the amplified captured pools are cleaned-up by means of paramagnetic beads (position 4) and </w:t>
      </w:r>
      <w:r w:rsidR="00892845">
        <w:rPr>
          <w:rFonts w:ascii="Palatino Linotype" w:hAnsi="Palatino Linotype"/>
        </w:rPr>
        <w:t>e</w:t>
      </w:r>
      <w:r w:rsidR="009F7831" w:rsidRPr="00040C17">
        <w:rPr>
          <w:rFonts w:ascii="Palatino Linotype" w:hAnsi="Palatino Linotype"/>
        </w:rPr>
        <w:t xml:space="preserve">thanol (position 7) and finally resuspended in Tris-EDTA buffer. </w:t>
      </w:r>
      <w:r w:rsidR="00920052" w:rsidRPr="00040C17">
        <w:rPr>
          <w:rFonts w:ascii="Palatino Linotype" w:hAnsi="Palatino Linotype"/>
        </w:rPr>
        <w:t>Laboratory staff can now proceed to the quality control steps and then to the Illumina’s run set up</w:t>
      </w:r>
      <w:r w:rsidR="0072149C">
        <w:rPr>
          <w:rFonts w:ascii="Palatino Linotype" w:hAnsi="Palatino Linotype"/>
        </w:rPr>
        <w:t xml:space="preserve">, meanwhile, the reagents’ leftovers can be removed and the </w:t>
      </w:r>
      <w:proofErr w:type="spellStart"/>
      <w:r w:rsidR="0072149C" w:rsidRPr="00040C17">
        <w:rPr>
          <w:rFonts w:ascii="Palatino Linotype" w:hAnsi="Palatino Linotype"/>
        </w:rPr>
        <w:t>STARlet</w:t>
      </w:r>
      <w:proofErr w:type="spellEnd"/>
      <w:r w:rsidR="0072149C">
        <w:rPr>
          <w:rFonts w:ascii="Palatino Linotype" w:hAnsi="Palatino Linotype"/>
        </w:rPr>
        <w:t xml:space="preserve"> can be decontaminated and switch off.</w:t>
      </w:r>
    </w:p>
    <w:p w14:paraId="0A96A94A" w14:textId="7D16262F" w:rsidR="008814CF" w:rsidRDefault="008814CF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</w:p>
    <w:p w14:paraId="55C3CCEA" w14:textId="2FD6CEE9" w:rsidR="008814CF" w:rsidRDefault="008814CF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</w:p>
    <w:p w14:paraId="5ECC9C81" w14:textId="014B1848" w:rsidR="008814CF" w:rsidRDefault="008814CF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</w:p>
    <w:p w14:paraId="38EF2287" w14:textId="2F149D9B" w:rsidR="008814CF" w:rsidRDefault="008814CF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</w:p>
    <w:p w14:paraId="44EF08EB" w14:textId="621B4872" w:rsidR="008814CF" w:rsidRDefault="008814CF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</w:p>
    <w:p w14:paraId="4BB71741" w14:textId="3A1E382E" w:rsidR="008814CF" w:rsidRDefault="008814CF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</w:p>
    <w:p w14:paraId="345E1D98" w14:textId="276EB27D" w:rsidR="008814CF" w:rsidRDefault="008814CF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</w:p>
    <w:p w14:paraId="62F6F8C0" w14:textId="42917571" w:rsidR="008814CF" w:rsidRPr="008814CF" w:rsidRDefault="008814CF" w:rsidP="008814CF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  <w:r w:rsidRPr="008814CF">
        <w:rPr>
          <w:rFonts w:ascii="Palatino Linotype" w:hAnsi="Palatino Linotype"/>
          <w:b/>
          <w:bCs/>
        </w:rPr>
        <w:t xml:space="preserve">Figure S1. </w:t>
      </w:r>
      <w:proofErr w:type="spellStart"/>
      <w:r w:rsidRPr="008814CF">
        <w:rPr>
          <w:rFonts w:ascii="Palatino Linotype" w:hAnsi="Palatino Linotype"/>
          <w:b/>
          <w:bCs/>
        </w:rPr>
        <w:t>STARlet’s</w:t>
      </w:r>
      <w:proofErr w:type="spellEnd"/>
      <w:r w:rsidRPr="008814CF">
        <w:rPr>
          <w:rFonts w:ascii="Palatino Linotype" w:hAnsi="Palatino Linotype"/>
          <w:b/>
          <w:bCs/>
        </w:rPr>
        <w:t xml:space="preserve"> deck scheme.</w:t>
      </w:r>
      <w:r w:rsidRPr="008814CF">
        <w:rPr>
          <w:rFonts w:ascii="Palatino Linotype" w:hAnsi="Palatino Linotype"/>
        </w:rPr>
        <w:t xml:space="preserve"> 1. 96-wells plate lid park position; 2. On-Deck thermal cycler; 3. Tips racks; 4. 1.5ml conical tubes reagents carriers at room temperature (</w:t>
      </w:r>
      <w:proofErr w:type="spellStart"/>
      <w:r w:rsidRPr="008814CF">
        <w:rPr>
          <w:rFonts w:ascii="Palatino Linotype" w:hAnsi="Palatino Linotype"/>
        </w:rPr>
        <w:t>roomT</w:t>
      </w:r>
      <w:proofErr w:type="spellEnd"/>
      <w:r w:rsidRPr="008814CF">
        <w:rPr>
          <w:rFonts w:ascii="Palatino Linotype" w:hAnsi="Palatino Linotype"/>
        </w:rPr>
        <w:t>); 5. 96-wells plate cooling module; 6. 1.5 conical tubes cooling module; 7. Reagents troughs; 8. Shaker, 9. Magnet for 96-wells plate; 10a and 10b. Room temperature plate positions; 11. Liquid waste; 12. Tips waste; 13. Grippers park position</w:t>
      </w:r>
      <w:r w:rsidR="00892845">
        <w:rPr>
          <w:rFonts w:ascii="Palatino Linotype" w:hAnsi="Palatino Linotype"/>
        </w:rPr>
        <w:t>.</w:t>
      </w:r>
    </w:p>
    <w:p w14:paraId="1C719823" w14:textId="77777777" w:rsidR="008814CF" w:rsidRPr="00040C17" w:rsidRDefault="008814CF" w:rsidP="00040C17">
      <w:pPr>
        <w:tabs>
          <w:tab w:val="left" w:pos="6152"/>
        </w:tabs>
        <w:spacing w:line="480" w:lineRule="auto"/>
        <w:jc w:val="both"/>
        <w:rPr>
          <w:rFonts w:ascii="Palatino Linotype" w:hAnsi="Palatino Linotype"/>
        </w:rPr>
      </w:pPr>
    </w:p>
    <w:sectPr w:rsidR="008814CF" w:rsidRPr="00040C17" w:rsidSect="006811B2">
      <w:footerReference w:type="even" r:id="rId7"/>
      <w:footerReference w:type="default" r:id="rId8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7B313" w14:textId="77777777" w:rsidR="0010556E" w:rsidRDefault="0010556E" w:rsidP="006811B2">
      <w:r>
        <w:separator/>
      </w:r>
    </w:p>
  </w:endnote>
  <w:endnote w:type="continuationSeparator" w:id="0">
    <w:p w14:paraId="5416FAED" w14:textId="77777777" w:rsidR="0010556E" w:rsidRDefault="0010556E" w:rsidP="0068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29319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253F4A" w14:textId="376F1627" w:rsidR="006811B2" w:rsidRDefault="006811B2" w:rsidP="00D756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B6B406" w14:textId="77777777" w:rsidR="006811B2" w:rsidRDefault="006811B2" w:rsidP="00681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45037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B012A3" w14:textId="5EB04C21" w:rsidR="006811B2" w:rsidRDefault="006811B2" w:rsidP="00D756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1383B1" w14:textId="77777777" w:rsidR="006811B2" w:rsidRDefault="006811B2" w:rsidP="006811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E5196" w14:textId="77777777" w:rsidR="0010556E" w:rsidRDefault="0010556E" w:rsidP="006811B2">
      <w:r>
        <w:separator/>
      </w:r>
    </w:p>
  </w:footnote>
  <w:footnote w:type="continuationSeparator" w:id="0">
    <w:p w14:paraId="587DA329" w14:textId="77777777" w:rsidR="0010556E" w:rsidRDefault="0010556E" w:rsidP="00681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5E"/>
    <w:rsid w:val="000031A0"/>
    <w:rsid w:val="00040C17"/>
    <w:rsid w:val="000B6AD9"/>
    <w:rsid w:val="0010556E"/>
    <w:rsid w:val="001B6D00"/>
    <w:rsid w:val="001F45D3"/>
    <w:rsid w:val="00206C76"/>
    <w:rsid w:val="00227A01"/>
    <w:rsid w:val="0027369E"/>
    <w:rsid w:val="002804E9"/>
    <w:rsid w:val="00291C59"/>
    <w:rsid w:val="002A57D7"/>
    <w:rsid w:val="003332D1"/>
    <w:rsid w:val="0034231C"/>
    <w:rsid w:val="00373F25"/>
    <w:rsid w:val="003A2139"/>
    <w:rsid w:val="005177C7"/>
    <w:rsid w:val="005E5FFB"/>
    <w:rsid w:val="006811B2"/>
    <w:rsid w:val="0072149C"/>
    <w:rsid w:val="00766404"/>
    <w:rsid w:val="0079189B"/>
    <w:rsid w:val="008814CF"/>
    <w:rsid w:val="00892845"/>
    <w:rsid w:val="008B563D"/>
    <w:rsid w:val="008D5AAC"/>
    <w:rsid w:val="00920052"/>
    <w:rsid w:val="00947747"/>
    <w:rsid w:val="009E2B28"/>
    <w:rsid w:val="009F7831"/>
    <w:rsid w:val="00A057C5"/>
    <w:rsid w:val="00A3575E"/>
    <w:rsid w:val="00A81553"/>
    <w:rsid w:val="00A97E94"/>
    <w:rsid w:val="00B64AEF"/>
    <w:rsid w:val="00BB1B07"/>
    <w:rsid w:val="00C25925"/>
    <w:rsid w:val="00C31649"/>
    <w:rsid w:val="00E50B9E"/>
    <w:rsid w:val="00F4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B8C71E"/>
  <w15:chartTrackingRefBased/>
  <w15:docId w15:val="{4AFA4B03-C2E8-3B4D-9062-ED7ABE14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9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925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31649"/>
  </w:style>
  <w:style w:type="paragraph" w:styleId="Footer">
    <w:name w:val="footer"/>
    <w:basedOn w:val="Normal"/>
    <w:link w:val="FooterChar"/>
    <w:uiPriority w:val="99"/>
    <w:unhideWhenUsed/>
    <w:rsid w:val="006811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1B2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8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miltoncompany.com/press-releases/application-note-automation-of-the-hereditary-cancer-solution-hcs-by-sophia-genetics-on-a-starl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2021-06-10T08:10:00Z</dcterms:created>
  <dcterms:modified xsi:type="dcterms:W3CDTF">2021-06-10T08:10:00Z</dcterms:modified>
</cp:coreProperties>
</file>