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01CF" w14:textId="7109E4F6" w:rsidR="00AA6E77" w:rsidRPr="004D4799" w:rsidRDefault="00AA6E77" w:rsidP="004D4799">
      <w:pPr>
        <w:spacing w:line="480" w:lineRule="auto"/>
        <w:contextualSpacing/>
        <w:jc w:val="both"/>
        <w:rPr>
          <w:b/>
          <w:bCs/>
        </w:rPr>
      </w:pPr>
      <w:r w:rsidRPr="004D4799">
        <w:rPr>
          <w:b/>
          <w:bCs/>
        </w:rPr>
        <w:t xml:space="preserve">Supplemental </w:t>
      </w:r>
      <w:r w:rsidR="004D4799">
        <w:rPr>
          <w:b/>
          <w:bCs/>
        </w:rPr>
        <w:t>M</w:t>
      </w:r>
      <w:r w:rsidRPr="004D4799">
        <w:rPr>
          <w:b/>
          <w:bCs/>
        </w:rPr>
        <w:t>aterial</w:t>
      </w:r>
    </w:p>
    <w:p w14:paraId="682E0DF5" w14:textId="77777777" w:rsidR="002F7646" w:rsidRPr="004D4799" w:rsidRDefault="002F7646" w:rsidP="004D4799">
      <w:pPr>
        <w:spacing w:line="480" w:lineRule="auto"/>
        <w:contextualSpacing/>
        <w:jc w:val="both"/>
        <w:rPr>
          <w:b/>
          <w:bCs/>
        </w:rPr>
      </w:pPr>
    </w:p>
    <w:p w14:paraId="35BD37EB" w14:textId="77777777" w:rsidR="00AA6E77" w:rsidRPr="004D4799" w:rsidRDefault="00AA6E77" w:rsidP="004D4799">
      <w:pPr>
        <w:spacing w:line="480" w:lineRule="auto"/>
        <w:contextualSpacing/>
        <w:jc w:val="both"/>
        <w:rPr>
          <w:b/>
          <w:bCs/>
        </w:rPr>
      </w:pPr>
      <w:r w:rsidRPr="004D4799">
        <w:rPr>
          <w:b/>
          <w:bCs/>
        </w:rPr>
        <w:t xml:space="preserve">Table 1: </w:t>
      </w:r>
      <w:r w:rsidRPr="004D4799">
        <w:t>List of semantic transformations</w:t>
      </w:r>
    </w:p>
    <w:tbl>
      <w:tblPr>
        <w:tblStyle w:val="Tabellenraster"/>
        <w:tblW w:w="9787" w:type="dxa"/>
        <w:jc w:val="center"/>
        <w:tblLook w:val="04A0" w:firstRow="1" w:lastRow="0" w:firstColumn="1" w:lastColumn="0" w:noHBand="0" w:noVBand="1"/>
      </w:tblPr>
      <w:tblGrid>
        <w:gridCol w:w="3119"/>
        <w:gridCol w:w="6668"/>
      </w:tblGrid>
      <w:tr w:rsidR="00AA6E77" w:rsidRPr="004D4799" w14:paraId="789FFCA4" w14:textId="77777777" w:rsidTr="00C61A9C">
        <w:trPr>
          <w:jc w:val="center"/>
        </w:trPr>
        <w:tc>
          <w:tcPr>
            <w:tcW w:w="3119" w:type="dxa"/>
          </w:tcPr>
          <w:p w14:paraId="3717046B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Semantic transformations</w:t>
            </w:r>
          </w:p>
        </w:tc>
        <w:tc>
          <w:tcPr>
            <w:tcW w:w="6668" w:type="dxa"/>
          </w:tcPr>
          <w:p w14:paraId="091152BE" w14:textId="77777777" w:rsidR="00AA6E77" w:rsidRPr="004D4799" w:rsidRDefault="00AA6E77" w:rsidP="004D4799">
            <w:pPr>
              <w:spacing w:line="480" w:lineRule="auto"/>
              <w:rPr>
                <w:bCs/>
              </w:rPr>
            </w:pPr>
            <w:r w:rsidRPr="004D4799">
              <w:rPr>
                <w:bCs/>
              </w:rPr>
              <w:t>Description/Annotations</w:t>
            </w:r>
          </w:p>
        </w:tc>
      </w:tr>
      <w:tr w:rsidR="00AA6E77" w:rsidRPr="004D4799" w14:paraId="60778268" w14:textId="77777777" w:rsidTr="00C61A9C">
        <w:trPr>
          <w:jc w:val="center"/>
        </w:trPr>
        <w:tc>
          <w:tcPr>
            <w:tcW w:w="9787" w:type="dxa"/>
            <w:gridSpan w:val="2"/>
          </w:tcPr>
          <w:p w14:paraId="2CAC1392" w14:textId="77777777" w:rsidR="00AA6E77" w:rsidRPr="004D4799" w:rsidRDefault="00AA6E77" w:rsidP="004D4799">
            <w:pPr>
              <w:spacing w:line="480" w:lineRule="auto"/>
              <w:rPr>
                <w:u w:val="single"/>
              </w:rPr>
            </w:pPr>
            <w:r w:rsidRPr="004D4799">
              <w:rPr>
                <w:u w:val="single"/>
              </w:rPr>
              <w:t>Previous medical history</w:t>
            </w:r>
          </w:p>
        </w:tc>
      </w:tr>
      <w:tr w:rsidR="00AA6E77" w:rsidRPr="004D4799" w14:paraId="42E26659" w14:textId="77777777" w:rsidTr="00C61A9C">
        <w:trPr>
          <w:jc w:val="center"/>
        </w:trPr>
        <w:tc>
          <w:tcPr>
            <w:tcW w:w="3119" w:type="dxa"/>
          </w:tcPr>
          <w:p w14:paraId="63D2BCBA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Hypertension, arterial hypertension</w:t>
            </w:r>
          </w:p>
          <w:p w14:paraId="269F0975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668" w:type="dxa"/>
          </w:tcPr>
          <w:p w14:paraId="3E3A97D5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high blood pressure » hypertension</w:t>
            </w:r>
          </w:p>
          <w:p w14:paraId="11AF8306" w14:textId="77777777" w:rsidR="00AA6E77" w:rsidRPr="004D4799" w:rsidRDefault="00AA6E77" w:rsidP="004D4799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Qualitatively </w:t>
            </w:r>
            <w:r w:rsidR="00F94C28" w:rsidRPr="004D4799">
              <w:rPr>
                <w:rFonts w:ascii="Times New Roman" w:hAnsi="Times New Roman"/>
                <w:sz w:val="24"/>
                <w:szCs w:val="24"/>
              </w:rPr>
              <w:t>weak</w:t>
            </w:r>
          </w:p>
          <w:p w14:paraId="67264999" w14:textId="0CD854CB" w:rsidR="00BA0038" w:rsidRPr="004D4799" w:rsidRDefault="00BA0038" w:rsidP="004D4799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Frequent colloquial use; unclear semantic value </w:t>
            </w:r>
          </w:p>
        </w:tc>
      </w:tr>
      <w:tr w:rsidR="00AA6E77" w:rsidRPr="004D4799" w14:paraId="20B7538C" w14:textId="77777777" w:rsidTr="00C61A9C">
        <w:trPr>
          <w:jc w:val="center"/>
        </w:trPr>
        <w:tc>
          <w:tcPr>
            <w:tcW w:w="3119" w:type="dxa"/>
          </w:tcPr>
          <w:p w14:paraId="027D302A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  <w:lang w:val="en-GB"/>
              </w:rPr>
              <w:t>Dyslipidemia</w:t>
            </w:r>
            <w:r w:rsidRPr="004D4799">
              <w:rPr>
                <w:b/>
                <w:bCs/>
              </w:rPr>
              <w:t>, hyperlipemia</w:t>
            </w:r>
          </w:p>
        </w:tc>
        <w:tc>
          <w:tcPr>
            <w:tcW w:w="6668" w:type="dxa"/>
          </w:tcPr>
          <w:p w14:paraId="17AD67D8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high cholesterol, cholesterol » dyslipedemia</w:t>
            </w:r>
          </w:p>
          <w:p w14:paraId="72757FDE" w14:textId="5978B1BB" w:rsidR="00BA0038" w:rsidRPr="004D4799" w:rsidRDefault="00AA6E77" w:rsidP="004D4799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Qualitatively </w:t>
            </w:r>
            <w:r w:rsidR="00F94C28" w:rsidRPr="004D4799">
              <w:rPr>
                <w:rFonts w:ascii="Times New Roman" w:hAnsi="Times New Roman"/>
                <w:sz w:val="24"/>
                <w:szCs w:val="24"/>
              </w:rPr>
              <w:t>weak</w:t>
            </w:r>
          </w:p>
        </w:tc>
      </w:tr>
      <w:tr w:rsidR="00AA6E77" w:rsidRPr="004D4799" w14:paraId="23593E0D" w14:textId="77777777" w:rsidTr="00C61A9C">
        <w:trPr>
          <w:jc w:val="center"/>
        </w:trPr>
        <w:tc>
          <w:tcPr>
            <w:tcW w:w="3119" w:type="dxa"/>
          </w:tcPr>
          <w:p w14:paraId="340CEAEA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pt-PT"/>
              </w:rPr>
            </w:pPr>
            <w:r w:rsidRPr="004D4799">
              <w:rPr>
                <w:b/>
                <w:bCs/>
                <w:lang w:val="pt-PT"/>
              </w:rPr>
              <w:t>Diabetes, diabetes mellitus, diabetes type 2</w:t>
            </w:r>
          </w:p>
        </w:tc>
        <w:tc>
          <w:tcPr>
            <w:tcW w:w="6668" w:type="dxa"/>
          </w:tcPr>
          <w:p w14:paraId="6E9CF0AA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 xml:space="preserve">high blood sugar » diabetes </w:t>
            </w:r>
          </w:p>
          <w:p w14:paraId="07D4A6A7" w14:textId="77777777" w:rsidR="00AA6E77" w:rsidRPr="004D4799" w:rsidRDefault="00AA6E77" w:rsidP="004D4799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Qualitatively </w:t>
            </w:r>
            <w:r w:rsidR="00F94C28" w:rsidRPr="004D4799">
              <w:rPr>
                <w:rFonts w:ascii="Times New Roman" w:hAnsi="Times New Roman"/>
                <w:sz w:val="24"/>
                <w:szCs w:val="24"/>
              </w:rPr>
              <w:t>weak</w:t>
            </w:r>
          </w:p>
          <w:p w14:paraId="74D4D0C0" w14:textId="040A08AC" w:rsidR="00BA0038" w:rsidRPr="004D4799" w:rsidRDefault="00BA0038" w:rsidP="004D4799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Frequent colloquial use; unclear semantic value</w:t>
            </w:r>
          </w:p>
        </w:tc>
      </w:tr>
      <w:tr w:rsidR="00AA6E77" w:rsidRPr="004D4799" w14:paraId="768B8413" w14:textId="77777777" w:rsidTr="00C61A9C">
        <w:trPr>
          <w:jc w:val="center"/>
        </w:trPr>
        <w:tc>
          <w:tcPr>
            <w:tcW w:w="3119" w:type="dxa"/>
          </w:tcPr>
          <w:p w14:paraId="31AE4C92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Angiotensin-converting enzyme inhibitors (ACEi)</w:t>
            </w:r>
          </w:p>
          <w:p w14:paraId="06BC3A56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Beta-blocker</w:t>
            </w:r>
          </w:p>
          <w:p w14:paraId="7E1698AE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Diuretics</w:t>
            </w:r>
          </w:p>
          <w:p w14:paraId="43EC4831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Anti-hypertensive</w:t>
            </w:r>
          </w:p>
          <w:p w14:paraId="5A9A58BD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Antidyslipidemic</w:t>
            </w:r>
          </w:p>
          <w:p w14:paraId="6E4B3BCD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sv-SE"/>
              </w:rPr>
            </w:pPr>
            <w:r w:rsidRPr="004D4799">
              <w:rPr>
                <w:b/>
                <w:bCs/>
                <w:lang w:val="sv-SE"/>
              </w:rPr>
              <w:t>Antiplatelet/antiaggregant</w:t>
            </w:r>
          </w:p>
          <w:p w14:paraId="57420BF3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Dual antiplatelet therapy (DAPT)</w:t>
            </w:r>
          </w:p>
          <w:p w14:paraId="1BD15973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Anticoagulation</w:t>
            </w:r>
          </w:p>
        </w:tc>
        <w:tc>
          <w:tcPr>
            <w:tcW w:w="6668" w:type="dxa"/>
          </w:tcPr>
          <w:p w14:paraId="49614108" w14:textId="77777777" w:rsidR="00AA6E77" w:rsidRPr="004D4799" w:rsidRDefault="00AA6E77" w:rsidP="004D4799">
            <w:pPr>
              <w:spacing w:line="480" w:lineRule="auto"/>
              <w:rPr>
                <w:bCs/>
              </w:rPr>
            </w:pPr>
            <w:r w:rsidRPr="004D4799">
              <w:rPr>
                <w:b/>
              </w:rPr>
              <w:t>specific drugs</w:t>
            </w:r>
            <w:r w:rsidRPr="004D4799">
              <w:t xml:space="preserve"> (e.g. ramipril, furosemide, aspirin) » </w:t>
            </w:r>
            <w:r w:rsidRPr="004D4799">
              <w:rPr>
                <w:b/>
              </w:rPr>
              <w:t xml:space="preserve">drug class/clinical effect </w:t>
            </w:r>
            <w:r w:rsidRPr="004D4799">
              <w:rPr>
                <w:bCs/>
              </w:rPr>
              <w:t>(</w:t>
            </w:r>
            <w:r w:rsidRPr="004D4799">
              <w:t>e.g. ACEi, diuretics, antiplatelet</w:t>
            </w:r>
            <w:r w:rsidRPr="004D4799">
              <w:rPr>
                <w:bCs/>
              </w:rPr>
              <w:t>)</w:t>
            </w:r>
          </w:p>
          <w:p w14:paraId="3308A8D9" w14:textId="77777777" w:rsidR="00AA6E77" w:rsidRPr="004D4799" w:rsidRDefault="00AA6E77" w:rsidP="004D4799">
            <w:pPr>
              <w:pStyle w:val="Listenabsatz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D4799">
              <w:rPr>
                <w:rFonts w:ascii="Times New Roman" w:hAnsi="Times New Roman"/>
                <w:sz w:val="24"/>
                <w:szCs w:val="24"/>
              </w:rPr>
              <w:t>ualitatively good</w:t>
            </w:r>
          </w:p>
          <w:p w14:paraId="6E42579C" w14:textId="77777777" w:rsidR="00AA6E77" w:rsidRPr="004D4799" w:rsidRDefault="00AA6E77" w:rsidP="004D4799">
            <w:pPr>
              <w:pStyle w:val="Listenabsatz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Identifies a specific drug class or mechanism of action</w:t>
            </w:r>
          </w:p>
          <w:p w14:paraId="0227E028" w14:textId="77777777" w:rsidR="00AA6E77" w:rsidRPr="004D4799" w:rsidRDefault="00AA6E77" w:rsidP="004D4799">
            <w:pPr>
              <w:pStyle w:val="Listenabsatz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DAPT </w:t>
            </w:r>
            <w:r w:rsidRPr="004D47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(e.g. aspirin and clopidogrel or ticagrelor):</w:t>
            </w:r>
            <w:r w:rsidRPr="004D47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47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qu</w:t>
            </w: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alitatively strong, identifies a therapeutic strategy</w:t>
            </w:r>
          </w:p>
          <w:p w14:paraId="4ECF01F9" w14:textId="77777777" w:rsidR="00AA6E77" w:rsidRPr="004D4799" w:rsidRDefault="00AA6E77" w:rsidP="004D4799">
            <w:pPr>
              <w:pStyle w:val="Listenabsatz"/>
              <w:spacing w:line="48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6E77" w:rsidRPr="004D4799" w14:paraId="0124F571" w14:textId="77777777" w:rsidTr="00C61A9C">
        <w:trPr>
          <w:jc w:val="center"/>
        </w:trPr>
        <w:tc>
          <w:tcPr>
            <w:tcW w:w="3119" w:type="dxa"/>
          </w:tcPr>
          <w:p w14:paraId="6156BCD8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lastRenderedPageBreak/>
              <w:t>Cardiac intervention</w:t>
            </w:r>
          </w:p>
          <w:p w14:paraId="579792B1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Revascularization surgery</w:t>
            </w:r>
          </w:p>
          <w:p w14:paraId="6CE3838A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To revascularize, to deobstruct</w:t>
            </w:r>
          </w:p>
          <w:p w14:paraId="6F3A2CE8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‘Interventioned’ coronary heart disease</w:t>
            </w:r>
          </w:p>
          <w:p w14:paraId="25D9B027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668" w:type="dxa"/>
          </w:tcPr>
          <w:p w14:paraId="2B4782FD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catheterization, heart surgery » intervention/revascularization/coronary artery bypass surgery/angioplasty</w:t>
            </w:r>
          </w:p>
          <w:p w14:paraId="7178EDF0" w14:textId="77777777" w:rsidR="00AA6E77" w:rsidRPr="004D4799" w:rsidRDefault="00AA6E77" w:rsidP="004D4799">
            <w:pPr>
              <w:pStyle w:val="Listenabsatz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Revascularization, coronary artery bypass surgery or angioplasty: qualitatively strong, identifies a treatment process or a specific technical approach</w:t>
            </w:r>
          </w:p>
          <w:p w14:paraId="474CFBB6" w14:textId="77777777" w:rsidR="00AA6E77" w:rsidRPr="004D4799" w:rsidRDefault="00AA6E77" w:rsidP="004D4799">
            <w:pPr>
              <w:pStyle w:val="Listenabsatz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Intervention or ‘interventioned’ disease: qualitatively good,  identifies a shift in the clinical status of coronary heart disease (non-‘interventioned’ to ‘interventioned’) </w:t>
            </w:r>
          </w:p>
          <w:p w14:paraId="6F6141C4" w14:textId="77777777" w:rsidR="00AA6E77" w:rsidRPr="004D4799" w:rsidRDefault="00AA6E77" w:rsidP="004D4799">
            <w:pPr>
              <w:pStyle w:val="Listenabsatz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To revascularize or to deobstruct: qualitatively good, is a mechanistical description of the treatment (to recover vascular flow, to remove an obstruction)</w:t>
            </w:r>
          </w:p>
        </w:tc>
      </w:tr>
      <w:tr w:rsidR="00AA6E77" w:rsidRPr="004D4799" w14:paraId="3A4B84F5" w14:textId="77777777" w:rsidTr="00C61A9C">
        <w:trPr>
          <w:jc w:val="center"/>
        </w:trPr>
        <w:tc>
          <w:tcPr>
            <w:tcW w:w="3119" w:type="dxa"/>
          </w:tcPr>
          <w:p w14:paraId="01E89FA2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Infarction</w:t>
            </w:r>
          </w:p>
          <w:p w14:paraId="5440CA71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Myocardial infarction, acute myocardial infarction</w:t>
            </w:r>
          </w:p>
          <w:p w14:paraId="54A3260E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Acute coronary syndrome (ACS)</w:t>
            </w:r>
          </w:p>
          <w:p w14:paraId="11F7BFE1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Ischaemic event</w:t>
            </w:r>
          </w:p>
          <w:p w14:paraId="6888D794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Coronary event</w:t>
            </w:r>
          </w:p>
          <w:p w14:paraId="64C3357C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Coronary occlusion/stenosis</w:t>
            </w:r>
          </w:p>
          <w:p w14:paraId="2FE7C564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668" w:type="dxa"/>
          </w:tcPr>
          <w:p w14:paraId="698C6405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patient description of previous ACS » infarction/ischaemic event/ACS/coronary occlusion/stenosis</w:t>
            </w:r>
          </w:p>
          <w:p w14:paraId="49E5F3B9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catheterization » cardiac intervention, revascularization</w:t>
            </w:r>
          </w:p>
          <w:p w14:paraId="15C3ED3B" w14:textId="10A0FB3E" w:rsidR="00AA6E77" w:rsidRPr="004D4799" w:rsidRDefault="00AA6E77" w:rsidP="004D4799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Infarction: qualitatively </w:t>
            </w:r>
            <w:r w:rsidR="00F94C28" w:rsidRPr="004D4799">
              <w:rPr>
                <w:rFonts w:ascii="Times New Roman" w:hAnsi="Times New Roman"/>
                <w:sz w:val="24"/>
                <w:szCs w:val="24"/>
                <w:lang w:val="en-US"/>
              </w:rPr>
              <w:t>weak</w:t>
            </w: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8E200A" w:rsidRPr="004D4799">
              <w:rPr>
                <w:rFonts w:ascii="Times New Roman" w:hAnsi="Times New Roman"/>
                <w:sz w:val="24"/>
                <w:szCs w:val="24"/>
                <w:lang w:val="en-US"/>
              </w:rPr>
              <w:t>frequent colloquial use, unclear semantic value</w:t>
            </w:r>
          </w:p>
          <w:p w14:paraId="1870AEED" w14:textId="77777777" w:rsidR="00AA6E77" w:rsidRPr="004D4799" w:rsidRDefault="00AA6E77" w:rsidP="004D4799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Ischaemic/coronary event: qualitatively good, identifies a mechanism (ischaemia) which is anatomically situated (coronary artery)</w:t>
            </w:r>
          </w:p>
          <w:p w14:paraId="35F3804E" w14:textId="77777777" w:rsidR="00AA6E77" w:rsidRPr="004D4799" w:rsidRDefault="00AA6E77" w:rsidP="004D4799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Coronary occlusion/stenosis: qualitatively good, identifies a specific pathological mechanism</w:t>
            </w:r>
          </w:p>
          <w:p w14:paraId="598E11BE" w14:textId="77777777" w:rsidR="00AA6E77" w:rsidRPr="004D4799" w:rsidRDefault="00AA6E77" w:rsidP="004D4799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Myocardial infarction, acute myocardial infarction or acute coronary syndrome: qualitatively strong, identifies clinical entities</w:t>
            </w:r>
          </w:p>
        </w:tc>
      </w:tr>
      <w:tr w:rsidR="00AA6E77" w:rsidRPr="004D4799" w14:paraId="5A193AF5" w14:textId="77777777" w:rsidTr="00C61A9C">
        <w:trPr>
          <w:jc w:val="center"/>
        </w:trPr>
        <w:tc>
          <w:tcPr>
            <w:tcW w:w="9787" w:type="dxa"/>
            <w:gridSpan w:val="2"/>
          </w:tcPr>
          <w:p w14:paraId="7E388A29" w14:textId="77777777" w:rsidR="00AA6E77" w:rsidRPr="004D4799" w:rsidRDefault="00AA6E77" w:rsidP="004D4799">
            <w:pPr>
              <w:spacing w:line="480" w:lineRule="auto"/>
              <w:rPr>
                <w:u w:val="single"/>
              </w:rPr>
            </w:pPr>
            <w:r w:rsidRPr="004D4799">
              <w:rPr>
                <w:u w:val="single"/>
              </w:rPr>
              <w:lastRenderedPageBreak/>
              <w:t>Current disease/Clinical presentation</w:t>
            </w:r>
          </w:p>
        </w:tc>
      </w:tr>
      <w:tr w:rsidR="00AA6E77" w:rsidRPr="004D4799" w14:paraId="319A3D69" w14:textId="77777777" w:rsidTr="00C61A9C">
        <w:trPr>
          <w:jc w:val="center"/>
        </w:trPr>
        <w:tc>
          <w:tcPr>
            <w:tcW w:w="3119" w:type="dxa"/>
          </w:tcPr>
          <w:p w14:paraId="14F7B0C8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pt-PT"/>
              </w:rPr>
            </w:pPr>
            <w:r w:rsidRPr="004D4799">
              <w:rPr>
                <w:b/>
                <w:bCs/>
                <w:lang w:val="pt-PT"/>
              </w:rPr>
              <w:t xml:space="preserve">Thoracalgia </w:t>
            </w:r>
          </w:p>
          <w:p w14:paraId="7D45B215" w14:textId="77777777" w:rsidR="00AA6E77" w:rsidRPr="004D4799" w:rsidRDefault="00AA6E77" w:rsidP="004D4799">
            <w:pPr>
              <w:spacing w:line="480" w:lineRule="auto"/>
              <w:rPr>
                <w:b/>
                <w:bCs/>
                <w:lang w:val="pt-PT"/>
              </w:rPr>
            </w:pPr>
            <w:r w:rsidRPr="004D4799">
              <w:rPr>
                <w:b/>
                <w:bCs/>
                <w:lang w:val="pt-PT"/>
              </w:rPr>
              <w:t>Thoracic, precordial, retrosternal, central pain</w:t>
            </w:r>
          </w:p>
        </w:tc>
        <w:tc>
          <w:tcPr>
            <w:tcW w:w="6668" w:type="dxa"/>
          </w:tcPr>
          <w:p w14:paraId="75CDD021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chest pain » thoracalgia/precordial/retrosternal/central pain</w:t>
            </w:r>
          </w:p>
          <w:p w14:paraId="73B66F9B" w14:textId="77777777" w:rsidR="00AA6E77" w:rsidRPr="004D4799" w:rsidRDefault="00AA6E77" w:rsidP="004D4799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Qualitatively good</w:t>
            </w:r>
          </w:p>
          <w:p w14:paraId="38E4839F" w14:textId="77777777" w:rsidR="00AA6E77" w:rsidRPr="004D4799" w:rsidRDefault="00AA6E77" w:rsidP="004D4799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Simple transformation into medical nomenclature </w:t>
            </w:r>
          </w:p>
        </w:tc>
      </w:tr>
      <w:tr w:rsidR="00AA6E77" w:rsidRPr="004D4799" w14:paraId="4F747C92" w14:textId="77777777" w:rsidTr="00C61A9C">
        <w:trPr>
          <w:jc w:val="center"/>
        </w:trPr>
        <w:tc>
          <w:tcPr>
            <w:tcW w:w="3119" w:type="dxa"/>
          </w:tcPr>
          <w:p w14:paraId="0532A609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Anginal, ‘Anginous’ pain</w:t>
            </w:r>
          </w:p>
          <w:p w14:paraId="0318664A" w14:textId="77777777" w:rsidR="00AA6E77" w:rsidRPr="004D4799" w:rsidRDefault="00AA6E77" w:rsidP="004D4799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On exertion versus at rest </w:t>
            </w:r>
          </w:p>
          <w:p w14:paraId="5A18CF24" w14:textId="77777777" w:rsidR="00AA6E77" w:rsidRPr="004D4799" w:rsidRDefault="00AA6E77" w:rsidP="004D4799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Acute versus chronic</w:t>
            </w:r>
          </w:p>
          <w:p w14:paraId="04CF8302" w14:textId="77777777" w:rsidR="00AA6E77" w:rsidRPr="004D4799" w:rsidRDefault="00AA6E77" w:rsidP="004D4799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Stable versus unstable </w:t>
            </w:r>
          </w:p>
          <w:p w14:paraId="27E18F90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668" w:type="dxa"/>
          </w:tcPr>
          <w:p w14:paraId="134D44C2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precordial opressive radiating chest pain on exertion that alleviates at rest » angina</w:t>
            </w:r>
          </w:p>
          <w:p w14:paraId="165377DB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Qualitatively strong</w:t>
            </w:r>
          </w:p>
          <w:p w14:paraId="1B29DAF0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Angina is a specific clinical entity that encompasses several lower-order concepts (described above); angina has the same descriptive/explanatory value than several lower-order concepts; the identification of chest pain as angina mandates specific therapy and follow-up</w:t>
            </w:r>
          </w:p>
          <w:p w14:paraId="2FC0DC84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Exertion &amp; rest and acute &amp; chronic form two poles of clinically meaningful semantic axes that help to characterize chest pain and the clinical presentation</w:t>
            </w:r>
          </w:p>
          <w:p w14:paraId="14D877B1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Stable and unstable angina are qualitatively strong: two different clinical entities that require different approaches; they form two poles of a semantic axis (qualifier), in this case, two clinically meaningful opposing diagnosis </w:t>
            </w:r>
          </w:p>
        </w:tc>
      </w:tr>
      <w:tr w:rsidR="00AA6E77" w:rsidRPr="004D4799" w14:paraId="28F18187" w14:textId="77777777" w:rsidTr="00C61A9C">
        <w:trPr>
          <w:jc w:val="center"/>
        </w:trPr>
        <w:tc>
          <w:tcPr>
            <w:tcW w:w="3119" w:type="dxa"/>
          </w:tcPr>
          <w:p w14:paraId="42DBBA84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lastRenderedPageBreak/>
              <w:t>Dyspnea, dyspnea on exertion, fatigue</w:t>
            </w:r>
          </w:p>
          <w:p w14:paraId="028F2CC1" w14:textId="77777777" w:rsidR="00AA6E77" w:rsidRPr="004D4799" w:rsidRDefault="00AA6E77" w:rsidP="004D4799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Minimal, mild or moderate exertion </w:t>
            </w:r>
          </w:p>
          <w:p w14:paraId="49B49093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Edema</w:t>
            </w:r>
          </w:p>
          <w:p w14:paraId="2F1B348B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  <w:p w14:paraId="41BB7A82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668" w:type="dxa"/>
          </w:tcPr>
          <w:p w14:paraId="5057A80A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breathlessness/tiredness » dyspnea, fatigue</w:t>
            </w:r>
          </w:p>
          <w:p w14:paraId="4DD6672A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swollen feet » edema</w:t>
            </w:r>
          </w:p>
          <w:p w14:paraId="3540A6CD" w14:textId="77777777" w:rsidR="00AA6E77" w:rsidRPr="004D4799" w:rsidRDefault="00AA6E77" w:rsidP="004D4799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Qualitatively good</w:t>
            </w:r>
          </w:p>
          <w:p w14:paraId="0C4BD992" w14:textId="77777777" w:rsidR="00AA6E77" w:rsidRPr="004D4799" w:rsidRDefault="00AA6E77" w:rsidP="004D4799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 xml:space="preserve">Simple transformation into medical nomenclature </w:t>
            </w:r>
          </w:p>
          <w:p w14:paraId="54E67A5F" w14:textId="77777777" w:rsidR="00AA6E77" w:rsidRPr="004D4799" w:rsidRDefault="00AA6E77" w:rsidP="004D4799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The degree of exertion required to cause breathlessness is a semantic qualifier that helps to characterize the clinical presentation</w:t>
            </w:r>
          </w:p>
        </w:tc>
      </w:tr>
      <w:tr w:rsidR="00AA6E77" w:rsidRPr="00120617" w14:paraId="5ADF78E3" w14:textId="77777777" w:rsidTr="00C61A9C">
        <w:trPr>
          <w:jc w:val="center"/>
        </w:trPr>
        <w:tc>
          <w:tcPr>
            <w:tcW w:w="3119" w:type="dxa"/>
          </w:tcPr>
          <w:p w14:paraId="5402EAEA" w14:textId="77777777" w:rsidR="00AA6E77" w:rsidRPr="004D4799" w:rsidRDefault="00AA6E77" w:rsidP="004D4799">
            <w:pPr>
              <w:spacing w:line="480" w:lineRule="auto"/>
              <w:rPr>
                <w:b/>
                <w:bCs/>
              </w:rPr>
            </w:pPr>
            <w:r w:rsidRPr="004D4799">
              <w:rPr>
                <w:b/>
                <w:bCs/>
              </w:rPr>
              <w:t>Heart failure</w:t>
            </w:r>
          </w:p>
        </w:tc>
        <w:tc>
          <w:tcPr>
            <w:tcW w:w="6668" w:type="dxa"/>
          </w:tcPr>
          <w:p w14:paraId="0EFAE8CE" w14:textId="77777777" w:rsidR="00AA6E77" w:rsidRPr="004D4799" w:rsidRDefault="00AA6E77" w:rsidP="004D4799">
            <w:pPr>
              <w:spacing w:line="480" w:lineRule="auto"/>
              <w:rPr>
                <w:b/>
              </w:rPr>
            </w:pPr>
            <w:r w:rsidRPr="004D4799">
              <w:rPr>
                <w:b/>
              </w:rPr>
              <w:t>breathlessness when climbing stairs, breathlessness when lying down, swollen feet » dyspnea on exertion, orthopnea, peripheral edema » heart failure</w:t>
            </w:r>
          </w:p>
          <w:p w14:paraId="4AC1D97D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D4799">
              <w:rPr>
                <w:rFonts w:ascii="Times New Roman" w:hAnsi="Times New Roman"/>
                <w:sz w:val="24"/>
                <w:szCs w:val="24"/>
              </w:rPr>
              <w:t>Qualitatively strong</w:t>
            </w:r>
          </w:p>
          <w:p w14:paraId="09C16229" w14:textId="77777777" w:rsidR="00AA6E77" w:rsidRPr="004D4799" w:rsidRDefault="00AA6E77" w:rsidP="004D4799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4799">
              <w:rPr>
                <w:rFonts w:ascii="Times New Roman" w:hAnsi="Times New Roman"/>
                <w:sz w:val="24"/>
                <w:szCs w:val="24"/>
                <w:lang w:val="en-US"/>
              </w:rPr>
              <w:t>Heart failure is a specific clinical entity that encompasses several lower-order concepts (described above); heart failure has the same descriptive/explanatory value than several lower-order concepts; the identification of heart failure mandates specific therapy and follow-up</w:t>
            </w:r>
          </w:p>
        </w:tc>
      </w:tr>
    </w:tbl>
    <w:p w14:paraId="4A2D8CEF" w14:textId="77777777" w:rsidR="00AA6E77" w:rsidRPr="00120617" w:rsidRDefault="00AA6E77" w:rsidP="004D4799">
      <w:pPr>
        <w:spacing w:line="480" w:lineRule="auto"/>
        <w:contextualSpacing/>
        <w:jc w:val="both"/>
      </w:pPr>
    </w:p>
    <w:p w14:paraId="5AA5096B" w14:textId="77777777" w:rsidR="00677B19" w:rsidRDefault="00677B19" w:rsidP="004D4799"/>
    <w:sectPr w:rsidR="00677B19" w:rsidSect="0047146A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58BF" w14:textId="77777777" w:rsidR="00897A05" w:rsidRDefault="00897A05">
      <w:r>
        <w:separator/>
      </w:r>
    </w:p>
  </w:endnote>
  <w:endnote w:type="continuationSeparator" w:id="0">
    <w:p w14:paraId="5F25AEE4" w14:textId="77777777" w:rsidR="00897A05" w:rsidRDefault="0089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57D1" w14:textId="77777777" w:rsidR="001B6303" w:rsidRDefault="002F7646" w:rsidP="003942D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FAB0F7" w14:textId="77777777" w:rsidR="001B6303" w:rsidRDefault="00000000" w:rsidP="008354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F295" w14:textId="77777777" w:rsidR="001B6303" w:rsidRPr="00EF3C63" w:rsidRDefault="002F7646" w:rsidP="003942D6">
    <w:pPr>
      <w:pStyle w:val="Fuzeile"/>
      <w:framePr w:wrap="around" w:vAnchor="text" w:hAnchor="margin" w:xAlign="right" w:y="1"/>
      <w:rPr>
        <w:rStyle w:val="Seitenzahl"/>
      </w:rPr>
    </w:pPr>
    <w:r w:rsidRPr="00EF3C63">
      <w:rPr>
        <w:rStyle w:val="Seitenzahl"/>
        <w:sz w:val="20"/>
      </w:rPr>
      <w:fldChar w:fldCharType="begin"/>
    </w:r>
    <w:r w:rsidRPr="00EF3C63">
      <w:rPr>
        <w:rStyle w:val="Seitenzahl"/>
        <w:sz w:val="20"/>
      </w:rPr>
      <w:instrText xml:space="preserve">PAGE  </w:instrText>
    </w:r>
    <w:r w:rsidRPr="00EF3C63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28</w:t>
    </w:r>
    <w:r w:rsidRPr="00EF3C63">
      <w:rPr>
        <w:rStyle w:val="Seitenzahl"/>
        <w:sz w:val="20"/>
      </w:rPr>
      <w:fldChar w:fldCharType="end"/>
    </w:r>
  </w:p>
  <w:p w14:paraId="4129126C" w14:textId="77777777" w:rsidR="001B6303" w:rsidRDefault="00000000" w:rsidP="0083544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A1B6" w14:textId="77777777" w:rsidR="00897A05" w:rsidRDefault="00897A05">
      <w:r>
        <w:separator/>
      </w:r>
    </w:p>
  </w:footnote>
  <w:footnote w:type="continuationSeparator" w:id="0">
    <w:p w14:paraId="012A66A4" w14:textId="77777777" w:rsidR="00897A05" w:rsidRDefault="0089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F11A" w14:textId="77777777" w:rsidR="001B6303" w:rsidRDefault="00000000" w:rsidP="00795007">
    <w:pPr>
      <w:pStyle w:val="Kopfzeile"/>
      <w:tabs>
        <w:tab w:val="left" w:pos="4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B91"/>
    <w:multiLevelType w:val="hybridMultilevel"/>
    <w:tmpl w:val="CBFC1B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33D4B"/>
    <w:multiLevelType w:val="hybridMultilevel"/>
    <w:tmpl w:val="58E004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13304"/>
    <w:multiLevelType w:val="hybridMultilevel"/>
    <w:tmpl w:val="C8E45D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17830"/>
    <w:multiLevelType w:val="hybridMultilevel"/>
    <w:tmpl w:val="4DF4ED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922C0"/>
    <w:multiLevelType w:val="hybridMultilevel"/>
    <w:tmpl w:val="AB2EB5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DE6AEE"/>
    <w:multiLevelType w:val="hybridMultilevel"/>
    <w:tmpl w:val="9D345F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C74E8"/>
    <w:multiLevelType w:val="hybridMultilevel"/>
    <w:tmpl w:val="A3EC3A32"/>
    <w:lvl w:ilvl="0" w:tplc="682A83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37448"/>
    <w:multiLevelType w:val="hybridMultilevel"/>
    <w:tmpl w:val="8738D31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785520">
    <w:abstractNumId w:val="0"/>
  </w:num>
  <w:num w:numId="2" w16cid:durableId="1623339557">
    <w:abstractNumId w:val="5"/>
  </w:num>
  <w:num w:numId="3" w16cid:durableId="1286422886">
    <w:abstractNumId w:val="7"/>
  </w:num>
  <w:num w:numId="4" w16cid:durableId="2085029832">
    <w:abstractNumId w:val="2"/>
  </w:num>
  <w:num w:numId="5" w16cid:durableId="411972269">
    <w:abstractNumId w:val="3"/>
  </w:num>
  <w:num w:numId="6" w16cid:durableId="590966122">
    <w:abstractNumId w:val="4"/>
  </w:num>
  <w:num w:numId="7" w16cid:durableId="1007249116">
    <w:abstractNumId w:val="1"/>
  </w:num>
  <w:num w:numId="8" w16cid:durableId="2043548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19"/>
    <w:rsid w:val="002F7646"/>
    <w:rsid w:val="003E6251"/>
    <w:rsid w:val="004D4799"/>
    <w:rsid w:val="005D56A2"/>
    <w:rsid w:val="00677B19"/>
    <w:rsid w:val="00897A05"/>
    <w:rsid w:val="008E200A"/>
    <w:rsid w:val="00AA6E77"/>
    <w:rsid w:val="00AD260B"/>
    <w:rsid w:val="00BA0038"/>
    <w:rsid w:val="00BC7704"/>
    <w:rsid w:val="00CD3CE8"/>
    <w:rsid w:val="00E513B9"/>
    <w:rsid w:val="00F43B37"/>
    <w:rsid w:val="00F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CB2D"/>
  <w15:chartTrackingRefBased/>
  <w15:docId w15:val="{F22C48D8-E704-40CD-AEED-F31CFD1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A6E7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AA6E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rsid w:val="00AA6E7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AA6E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eitenzahl">
    <w:name w:val="page number"/>
    <w:basedOn w:val="Absatz-Standardschriftart"/>
    <w:rsid w:val="00AA6E77"/>
  </w:style>
  <w:style w:type="table" w:styleId="Tabellenraster">
    <w:name w:val="Table Grid"/>
    <w:basedOn w:val="NormaleTabelle"/>
    <w:uiPriority w:val="39"/>
    <w:rsid w:val="00AA6E77"/>
    <w:pPr>
      <w:spacing w:after="0" w:line="240" w:lineRule="auto"/>
    </w:pPr>
    <w:rPr>
      <w:rFonts w:ascii="Calibri" w:eastAsia="Calibri" w:hAnsi="Calibri" w:cs="Times New Roman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6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/>
    </w:rPr>
  </w:style>
  <w:style w:type="character" w:styleId="Kommentarzeichen">
    <w:name w:val="annotation reference"/>
    <w:basedOn w:val="Absatz-Standardschriftart"/>
    <w:uiPriority w:val="99"/>
    <w:rsid w:val="00AA6E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AA6E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6E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Diogo</dc:creator>
  <cp:keywords/>
  <dc:description/>
  <cp:lastModifiedBy>Jahnke, Heike</cp:lastModifiedBy>
  <cp:revision>2</cp:revision>
  <dcterms:created xsi:type="dcterms:W3CDTF">2023-02-20T14:35:00Z</dcterms:created>
  <dcterms:modified xsi:type="dcterms:W3CDTF">2023-02-20T14:35:00Z</dcterms:modified>
</cp:coreProperties>
</file>