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word/drawings/drawing8.xml" ContentType="application/vnd.openxmlformats-officedocument.drawingml.chartshapes+xml"/>
  <Override PartName="/word/drawings/drawing9.xml" ContentType="application/vnd.openxmlformats-officedocument.drawingml.chartshapes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drawings/drawing10.xml" ContentType="application/vnd.openxmlformats-officedocument.drawingml.chartshap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7E" w:rsidRPr="00AB3A7E" w:rsidRDefault="00365432" w:rsidP="00AB3A7E">
      <w:pPr>
        <w:spacing w:after="0" w:line="360" w:lineRule="auto"/>
        <w:ind w:right="-4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65432">
        <w:rPr>
          <w:rFonts w:ascii="Times New Roman" w:hAnsi="Times New Roman" w:cs="Times New Roman"/>
          <w:noProof/>
          <w:lang w:val="en-US"/>
        </w:rPr>
        <w:pict>
          <v:line id="Rovná spojnica 15" o:spid="_x0000_s1026" style="position:absolute;left:0;text-align:left;z-index:251659264;visibility:visible;mso-wrap-distance-top:-1e-4mm;mso-wrap-distance-bottom:-1e-4mm" from="5.25pt,19.65pt" to="426.7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" strokeweight="1.5pt"/>
        </w:pict>
      </w:r>
      <w:r w:rsidR="00AB3A7E"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SUPPLEMENTARY DATA</w:t>
      </w:r>
    </w:p>
    <w:p w:rsidR="00AB3A7E" w:rsidRPr="00AB3A7E" w:rsidRDefault="00AB3A7E" w:rsidP="00AB3A7E">
      <w:pPr>
        <w:spacing w:after="0" w:line="360" w:lineRule="auto"/>
        <w:ind w:right="-48"/>
        <w:jc w:val="center"/>
        <w:rPr>
          <w:rFonts w:ascii="Times New Roman" w:hAnsi="Times New Roman" w:cs="Times New Roman"/>
          <w:sz w:val="24"/>
          <w:szCs w:val="20"/>
        </w:rPr>
      </w:pPr>
    </w:p>
    <w:p w:rsidR="00AB3A7E" w:rsidRPr="00AB3A7E" w:rsidRDefault="00AB3A7E" w:rsidP="00AB3A7E">
      <w:pPr>
        <w:pStyle w:val="TitleStyle"/>
        <w:spacing w:line="360" w:lineRule="auto"/>
        <w:rPr>
          <w:lang w:val="en-US"/>
        </w:rPr>
      </w:pPr>
      <w:r w:rsidRPr="00AB3A7E">
        <w:rPr>
          <w:lang w:val="en-US"/>
        </w:rPr>
        <w:t xml:space="preserve">Design of an extractive distillation process with mixed </w:t>
      </w:r>
      <w:proofErr w:type="spellStart"/>
      <w:r w:rsidRPr="00AB3A7E">
        <w:rPr>
          <w:lang w:val="en-US"/>
        </w:rPr>
        <w:t>entrainer</w:t>
      </w:r>
      <w:proofErr w:type="spellEnd"/>
    </w:p>
    <w:p w:rsidR="00AB3A7E" w:rsidRPr="002F18CC" w:rsidRDefault="00AB3A7E" w:rsidP="00AB3A7E">
      <w:pPr>
        <w:pStyle w:val="TitleStyle"/>
        <w:spacing w:line="360" w:lineRule="auto"/>
        <w:rPr>
          <w:b w:val="0"/>
          <w:sz w:val="24"/>
          <w:szCs w:val="24"/>
          <w:lang w:val="en-US"/>
        </w:rPr>
      </w:pPr>
    </w:p>
    <w:p w:rsidR="00AB3A7E" w:rsidRPr="002F18CC" w:rsidRDefault="00AB3A7E" w:rsidP="00AB3A7E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</w:pPr>
      <w:r w:rsidRPr="002F18C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Aleksandra Yu. Sazonova</w:t>
      </w:r>
      <w:r w:rsidRPr="002F18CC">
        <w:rPr>
          <w:rStyle w:val="Odkaznapoznmkupodiarou"/>
          <w:rFonts w:ascii="Times New Roman" w:hAnsi="Times New Roman" w:cs="Times New Roman"/>
          <w:b/>
          <w:sz w:val="24"/>
          <w:szCs w:val="24"/>
          <w:lang w:val="es-ES_tradnl"/>
        </w:rPr>
        <w:footnoteReference w:customMarkFollows="1" w:id="1"/>
        <w:t>*</w:t>
      </w:r>
      <w:r w:rsidRPr="002F18CC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>,</w:t>
      </w:r>
      <w:r w:rsidRPr="002F18C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Valentina M. Raeva</w:t>
      </w:r>
      <w:r w:rsidRPr="002F18CC">
        <w:rPr>
          <w:rFonts w:ascii="Times New Roman" w:hAnsi="Times New Roman" w:cs="Times New Roman"/>
          <w:b/>
          <w:bCs/>
          <w:caps/>
          <w:sz w:val="24"/>
          <w:szCs w:val="24"/>
          <w:lang w:val="es-ES_tradnl"/>
        </w:rPr>
        <w:t xml:space="preserve">, </w:t>
      </w:r>
      <w:r w:rsidRPr="002F18C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Alla K. Frolkova</w:t>
      </w:r>
    </w:p>
    <w:p w:rsidR="00AB3A7E" w:rsidRPr="002F18CC" w:rsidRDefault="00AB3A7E" w:rsidP="00AB3A7E">
      <w:pPr>
        <w:pStyle w:val="AuthorsStyle"/>
        <w:spacing w:line="360" w:lineRule="auto"/>
        <w:rPr>
          <w:szCs w:val="24"/>
          <w:lang w:val="es-ES_tradnl"/>
        </w:rPr>
      </w:pPr>
    </w:p>
    <w:p w:rsidR="00AB3A7E" w:rsidRPr="002F18CC" w:rsidRDefault="00AB3A7E" w:rsidP="00AB3A7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F18CC">
        <w:rPr>
          <w:rFonts w:ascii="Times New Roman" w:hAnsi="Times New Roman" w:cs="Times New Roman"/>
          <w:i/>
          <w:sz w:val="24"/>
          <w:szCs w:val="24"/>
          <w:lang w:val="en-US"/>
        </w:rPr>
        <w:t>Lomonosov</w:t>
      </w:r>
      <w:proofErr w:type="spellEnd"/>
      <w:r w:rsidRPr="002F18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Moscow State University of Fine Chemical Technologies, </w:t>
      </w:r>
      <w:proofErr w:type="spellStart"/>
      <w:r w:rsidRPr="002F18CC">
        <w:rPr>
          <w:rFonts w:ascii="Times New Roman" w:hAnsi="Times New Roman" w:cs="Times New Roman"/>
          <w:i/>
          <w:sz w:val="24"/>
          <w:szCs w:val="24"/>
          <w:lang w:val="en-US"/>
        </w:rPr>
        <w:t>Vernadsky</w:t>
      </w:r>
      <w:proofErr w:type="spellEnd"/>
      <w:r w:rsidRPr="002F18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avenue 86, 119571 Moscow, Russia</w:t>
      </w:r>
    </w:p>
    <w:p w:rsidR="00AB3A7E" w:rsidRPr="002F18CC" w:rsidRDefault="00AB3A7E" w:rsidP="00AB3A7E">
      <w:pPr>
        <w:pStyle w:val="AffiliationStyle"/>
        <w:spacing w:line="360" w:lineRule="auto"/>
        <w:rPr>
          <w:i w:val="0"/>
          <w:iCs/>
          <w:szCs w:val="24"/>
          <w:lang w:val="en-US"/>
        </w:rPr>
      </w:pPr>
    </w:p>
    <w:p w:rsidR="00AB3A7E" w:rsidRPr="002F18CC" w:rsidRDefault="00AB3A7E" w:rsidP="00AB3A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F18CC">
        <w:rPr>
          <w:rFonts w:ascii="Times New Roman" w:hAnsi="Times New Roman" w:cs="Times New Roman"/>
          <w:sz w:val="24"/>
          <w:szCs w:val="24"/>
        </w:rPr>
        <w:t>Received 13 June 2015; Revised 1 October 2015; Accepted 21 October 2015</w:t>
      </w:r>
    </w:p>
    <w:p w:rsidR="00AB3A7E" w:rsidRPr="002F18CC" w:rsidRDefault="00AB3A7E" w:rsidP="00AB3A7E">
      <w:pPr>
        <w:pStyle w:val="MiscellaneousStyle"/>
        <w:spacing w:line="360" w:lineRule="auto"/>
        <w:rPr>
          <w:szCs w:val="24"/>
        </w:rPr>
      </w:pPr>
    </w:p>
    <w:p w:rsidR="00AB3A7E" w:rsidRPr="002F18CC" w:rsidRDefault="00AB3A7E" w:rsidP="00AB3A7E">
      <w:pPr>
        <w:pStyle w:val="MiscellaneousStyle"/>
        <w:spacing w:line="360" w:lineRule="auto"/>
        <w:rPr>
          <w:szCs w:val="24"/>
          <w:lang w:val="en-US"/>
        </w:rPr>
      </w:pPr>
    </w:p>
    <w:p w:rsidR="005219E8" w:rsidRPr="002F18CC" w:rsidRDefault="005219E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18CC">
        <w:rPr>
          <w:i/>
          <w:sz w:val="24"/>
          <w:szCs w:val="24"/>
          <w:lang w:val="en-US"/>
        </w:rPr>
        <w:br w:type="page"/>
      </w:r>
      <w:bookmarkStart w:id="0" w:name="_GoBack"/>
      <w:bookmarkEnd w:id="0"/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DA2737" w:rsidRPr="00DA2737" w:rsidTr="001733FE">
        <w:trPr>
          <w:jc w:val="center"/>
        </w:trPr>
        <w:tc>
          <w:tcPr>
            <w:tcW w:w="9571" w:type="dxa"/>
          </w:tcPr>
          <w:p w:rsidR="00DA2737" w:rsidRPr="00DA2737" w:rsidRDefault="00DA2737" w:rsidP="00DA2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DA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27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2737" w:rsidRPr="00DA2737" w:rsidTr="004B13C9">
        <w:trPr>
          <w:jc w:val="center"/>
        </w:trPr>
        <w:tc>
          <w:tcPr>
            <w:tcW w:w="9571" w:type="dxa"/>
          </w:tcPr>
          <w:p w:rsidR="00DA2737" w:rsidRPr="00DA2737" w:rsidRDefault="004B13C9" w:rsidP="00DA2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4572000" cy="2743200"/>
                  <wp:effectExtent l="0" t="0" r="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DA2737" w:rsidRPr="00DA2737" w:rsidTr="001733FE">
        <w:trPr>
          <w:jc w:val="center"/>
        </w:trPr>
        <w:tc>
          <w:tcPr>
            <w:tcW w:w="9571" w:type="dxa"/>
          </w:tcPr>
          <w:p w:rsidR="00DA2737" w:rsidRPr="00DA2737" w:rsidRDefault="00DA2737" w:rsidP="00DA2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</w:tc>
      </w:tr>
      <w:tr w:rsidR="00DA2737" w:rsidRPr="00DA2737" w:rsidTr="004B13C9">
        <w:trPr>
          <w:jc w:val="center"/>
        </w:trPr>
        <w:tc>
          <w:tcPr>
            <w:tcW w:w="9571" w:type="dxa"/>
          </w:tcPr>
          <w:p w:rsidR="00DA2737" w:rsidRPr="00DA2737" w:rsidRDefault="004B13C9" w:rsidP="00DA2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4572000" cy="2743200"/>
                  <wp:effectExtent l="0" t="0" r="0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DA2737" w:rsidRDefault="00DA2737" w:rsidP="001873A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D0719">
        <w:rPr>
          <w:rFonts w:ascii="Times New Roman" w:hAnsi="Times New Roman"/>
          <w:sz w:val="24"/>
          <w:szCs w:val="24"/>
          <w:lang w:val="en-US"/>
        </w:rPr>
        <w:t>Fig</w:t>
      </w:r>
      <w:r w:rsidRPr="00CF1B1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CF1B1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CF1B13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4D0719">
        <w:rPr>
          <w:rFonts w:ascii="Times New Roman" w:hAnsi="Times New Roman"/>
          <w:sz w:val="24"/>
          <w:szCs w:val="24"/>
          <w:lang w:val="en-US"/>
        </w:rPr>
        <w:t xml:space="preserve">Dependence of </w:t>
      </w:r>
      <w:r>
        <w:rPr>
          <w:rFonts w:ascii="Times New Roman" w:hAnsi="Times New Roman"/>
          <w:sz w:val="24"/>
          <w:szCs w:val="24"/>
          <w:lang w:val="en-US"/>
        </w:rPr>
        <w:t>THF</w:t>
      </w:r>
      <w:r w:rsidRPr="004D0719">
        <w:rPr>
          <w:rFonts w:ascii="Times New Roman" w:hAnsi="Times New Roman"/>
          <w:sz w:val="24"/>
          <w:szCs w:val="24"/>
          <w:lang w:val="en-US"/>
        </w:rPr>
        <w:t xml:space="preserve"> (1) volatility in relation to </w:t>
      </w:r>
      <w:r>
        <w:rPr>
          <w:rFonts w:ascii="Times New Roman" w:hAnsi="Times New Roman"/>
          <w:sz w:val="24"/>
          <w:szCs w:val="24"/>
          <w:lang w:val="en-US"/>
        </w:rPr>
        <w:t>water</w:t>
      </w:r>
      <w:r w:rsidRPr="004D0719">
        <w:rPr>
          <w:rFonts w:ascii="Times New Roman" w:hAnsi="Times New Roman"/>
          <w:sz w:val="24"/>
          <w:szCs w:val="24"/>
          <w:lang w:val="en-US"/>
        </w:rPr>
        <w:t xml:space="preserve"> (2) versus composition </w:t>
      </w:r>
      <w:r w:rsidRPr="004231BF">
        <w:rPr>
          <w:rFonts w:ascii="Times New Roman" w:hAnsi="Times New Roman"/>
          <w:sz w:val="24"/>
          <w:szCs w:val="24"/>
          <w:lang w:val="en-US"/>
        </w:rPr>
        <w:t>of mixed entrainer</w:t>
      </w:r>
      <w:r>
        <w:rPr>
          <w:rFonts w:ascii="Times New Roman" w:hAnsi="Times New Roman"/>
          <w:sz w:val="24"/>
          <w:szCs w:val="24"/>
          <w:lang w:val="en-US"/>
        </w:rPr>
        <w:t xml:space="preserve"> DMSO</w:t>
      </w:r>
      <w:r w:rsidRPr="004231BF">
        <w:rPr>
          <w:rFonts w:ascii="Times New Roman" w:hAnsi="Times New Roman"/>
          <w:sz w:val="24"/>
          <w:szCs w:val="24"/>
          <w:lang w:val="en-US"/>
        </w:rPr>
        <w:t xml:space="preserve"> (3) –</w:t>
      </w:r>
      <w:r>
        <w:rPr>
          <w:rFonts w:ascii="Times New Roman" w:hAnsi="Times New Roman"/>
          <w:sz w:val="24"/>
          <w:szCs w:val="24"/>
          <w:lang w:val="en-US"/>
        </w:rPr>
        <w:t xml:space="preserve"> glycerol</w:t>
      </w:r>
      <w:r w:rsidRPr="004231BF">
        <w:rPr>
          <w:rFonts w:ascii="Times New Roman" w:hAnsi="Times New Roman"/>
          <w:sz w:val="24"/>
          <w:szCs w:val="24"/>
          <w:lang w:val="en-US"/>
        </w:rPr>
        <w:t xml:space="preserve"> (4) for different amount of binary </w:t>
      </w:r>
      <w:proofErr w:type="spellStart"/>
      <w:r w:rsidRPr="004231BF">
        <w:rPr>
          <w:rFonts w:ascii="Times New Roman" w:hAnsi="Times New Roman"/>
          <w:sz w:val="24"/>
          <w:szCs w:val="24"/>
          <w:lang w:val="en-US"/>
        </w:rPr>
        <w:t>entrainer</w:t>
      </w:r>
      <w:proofErr w:type="spellEnd"/>
      <w:r w:rsidRPr="004231BF">
        <w:rPr>
          <w:rFonts w:ascii="Times New Roman" w:hAnsi="Times New Roman"/>
          <w:sz w:val="24"/>
          <w:szCs w:val="24"/>
          <w:lang w:val="en-US"/>
        </w:rPr>
        <w:t xml:space="preserve"> at 101.32 </w:t>
      </w:r>
      <w:proofErr w:type="spellStart"/>
      <w:r w:rsidRPr="004231BF">
        <w:rPr>
          <w:rFonts w:ascii="Times New Roman" w:hAnsi="Times New Roman"/>
          <w:sz w:val="24"/>
          <w:szCs w:val="24"/>
          <w:lang w:val="en-US"/>
        </w:rPr>
        <w:t>kPa</w:t>
      </w:r>
      <w:proofErr w:type="spellEnd"/>
      <w:r w:rsidRPr="004231BF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DA2737" w:rsidRPr="004D0719" w:rsidRDefault="00DA2737" w:rsidP="001873A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231BF">
        <w:rPr>
          <w:rFonts w:ascii="Times New Roman" w:hAnsi="Times New Roman"/>
          <w:sz w:val="24"/>
          <w:szCs w:val="24"/>
          <w:lang w:val="en-US"/>
        </w:rPr>
        <w:t xml:space="preserve">(a) </w:t>
      </w:r>
      <w:proofErr w:type="gramStart"/>
      <w:r w:rsidR="001153C9" w:rsidRPr="00EE31D5">
        <w:rPr>
          <w:rFonts w:ascii="Times New Roman" w:hAnsi="Times New Roman"/>
          <w:sz w:val="24"/>
          <w:szCs w:val="24"/>
          <w:lang w:val="en-US"/>
        </w:rPr>
        <w:t>composition</w:t>
      </w:r>
      <w:proofErr w:type="gramEnd"/>
      <w:r w:rsidR="001153C9" w:rsidRPr="00EE31D5">
        <w:rPr>
          <w:rFonts w:ascii="Times New Roman" w:hAnsi="Times New Roman"/>
          <w:sz w:val="24"/>
          <w:szCs w:val="24"/>
          <w:lang w:val="en-US"/>
        </w:rPr>
        <w:t xml:space="preserve"> of mixture to be separated – 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DA2737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=0.25 mole fraction, (b) </w:t>
      </w:r>
      <w:r w:rsidR="001153C9" w:rsidRPr="00EE31D5">
        <w:rPr>
          <w:rFonts w:ascii="Times New Roman" w:hAnsi="Times New Roman"/>
          <w:sz w:val="24"/>
          <w:szCs w:val="24"/>
          <w:lang w:val="en-US"/>
        </w:rPr>
        <w:t xml:space="preserve">composition of mixture to be separated – 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DA2737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=0.75 mole fraction.</w:t>
      </w:r>
    </w:p>
    <w:p w:rsidR="006E71CD" w:rsidRDefault="00DA2737" w:rsidP="001873A1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D0719">
        <w:rPr>
          <w:rFonts w:ascii="Times New Roman" w:hAnsi="Times New Roman"/>
          <w:sz w:val="24"/>
          <w:szCs w:val="24"/>
        </w:rPr>
        <w:t>х</w:t>
      </w:r>
      <w:r w:rsidRPr="004D0719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4D0719">
        <w:rPr>
          <w:rFonts w:ascii="Times New Roman" w:hAnsi="Times New Roman"/>
          <w:sz w:val="24"/>
          <w:szCs w:val="24"/>
          <w:lang w:val="en-US"/>
        </w:rPr>
        <w:t xml:space="preserve">  – mol</w:t>
      </w:r>
      <w:r>
        <w:rPr>
          <w:rFonts w:ascii="Times New Roman" w:hAnsi="Times New Roman"/>
          <w:sz w:val="24"/>
          <w:szCs w:val="24"/>
          <w:lang w:val="en-US"/>
        </w:rPr>
        <w:t>ar</w:t>
      </w:r>
      <w:r w:rsidRPr="004D0719">
        <w:rPr>
          <w:rFonts w:ascii="Times New Roman" w:hAnsi="Times New Roman"/>
          <w:sz w:val="24"/>
          <w:szCs w:val="24"/>
          <w:lang w:val="en-US"/>
        </w:rPr>
        <w:t xml:space="preserve"> fraction of component (3) </w:t>
      </w:r>
      <w:r w:rsidRPr="004231BF">
        <w:rPr>
          <w:rFonts w:ascii="Times New Roman" w:hAnsi="Times New Roman"/>
          <w:sz w:val="24"/>
          <w:szCs w:val="24"/>
          <w:lang w:val="en-US"/>
        </w:rPr>
        <w:t>in mixed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D0719">
        <w:rPr>
          <w:rFonts w:ascii="Times New Roman" w:hAnsi="Times New Roman"/>
          <w:sz w:val="24"/>
          <w:szCs w:val="24"/>
          <w:lang w:val="en-US"/>
        </w:rPr>
        <w:t>entrainer</w:t>
      </w:r>
    </w:p>
    <w:p w:rsidR="001733FE" w:rsidRDefault="001733FE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733FE" w:rsidRPr="00DA2737" w:rsidTr="002B1E7A">
        <w:trPr>
          <w:jc w:val="center"/>
        </w:trPr>
        <w:tc>
          <w:tcPr>
            <w:tcW w:w="9571" w:type="dxa"/>
          </w:tcPr>
          <w:p w:rsidR="001733FE" w:rsidRPr="00DA2737" w:rsidRDefault="001733FE" w:rsidP="002B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27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33FE" w:rsidRPr="00DA2737" w:rsidTr="004B13C9">
        <w:trPr>
          <w:jc w:val="center"/>
        </w:trPr>
        <w:tc>
          <w:tcPr>
            <w:tcW w:w="9571" w:type="dxa"/>
          </w:tcPr>
          <w:p w:rsidR="001733FE" w:rsidRPr="00DA2737" w:rsidRDefault="004B13C9" w:rsidP="002B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4572000" cy="27432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1733FE" w:rsidRPr="00DA2737" w:rsidTr="002B1E7A">
        <w:trPr>
          <w:jc w:val="center"/>
        </w:trPr>
        <w:tc>
          <w:tcPr>
            <w:tcW w:w="9571" w:type="dxa"/>
          </w:tcPr>
          <w:p w:rsidR="001733FE" w:rsidRPr="00DA2737" w:rsidRDefault="001733FE" w:rsidP="002B1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</w:tc>
      </w:tr>
      <w:tr w:rsidR="001733FE" w:rsidRPr="00DA2737" w:rsidTr="004B13C9">
        <w:trPr>
          <w:jc w:val="center"/>
        </w:trPr>
        <w:tc>
          <w:tcPr>
            <w:tcW w:w="9571" w:type="dxa"/>
          </w:tcPr>
          <w:p w:rsidR="001733FE" w:rsidRPr="00DA2737" w:rsidRDefault="004B13C9" w:rsidP="002B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4572000" cy="2743200"/>
                  <wp:effectExtent l="0" t="0" r="0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1733FE" w:rsidRDefault="001733FE" w:rsidP="001873A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D0719">
        <w:rPr>
          <w:rFonts w:ascii="Times New Roman" w:hAnsi="Times New Roman"/>
          <w:sz w:val="24"/>
          <w:szCs w:val="24"/>
          <w:lang w:val="en-US"/>
        </w:rPr>
        <w:t>Fig</w:t>
      </w:r>
      <w:r w:rsidRPr="00CF1B1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CF1B1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S2</w:t>
      </w:r>
      <w:r w:rsidRPr="00CF1B13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D0719">
        <w:rPr>
          <w:rFonts w:ascii="Times New Roman" w:hAnsi="Times New Roman"/>
          <w:sz w:val="24"/>
          <w:szCs w:val="24"/>
          <w:lang w:val="en-US"/>
        </w:rPr>
        <w:t xml:space="preserve">Dependence of </w:t>
      </w:r>
      <w:r>
        <w:rPr>
          <w:rFonts w:ascii="Times New Roman" w:hAnsi="Times New Roman"/>
          <w:sz w:val="24"/>
          <w:szCs w:val="24"/>
          <w:lang w:val="en-US"/>
        </w:rPr>
        <w:t>acetone</w:t>
      </w:r>
      <w:r w:rsidRPr="004D0719">
        <w:rPr>
          <w:rFonts w:ascii="Times New Roman" w:hAnsi="Times New Roman"/>
          <w:sz w:val="24"/>
          <w:szCs w:val="24"/>
          <w:lang w:val="en-US"/>
        </w:rPr>
        <w:t xml:space="preserve"> (1) volatility in relation to </w:t>
      </w:r>
      <w:r>
        <w:rPr>
          <w:rFonts w:ascii="Times New Roman" w:hAnsi="Times New Roman"/>
          <w:sz w:val="24"/>
          <w:szCs w:val="24"/>
          <w:lang w:val="en-US"/>
        </w:rPr>
        <w:t>methanol</w:t>
      </w:r>
      <w:r w:rsidRPr="004D0719">
        <w:rPr>
          <w:rFonts w:ascii="Times New Roman" w:hAnsi="Times New Roman"/>
          <w:sz w:val="24"/>
          <w:szCs w:val="24"/>
          <w:lang w:val="en-US"/>
        </w:rPr>
        <w:t xml:space="preserve"> (2) versus composition </w:t>
      </w:r>
      <w:r w:rsidRPr="004231BF">
        <w:rPr>
          <w:rFonts w:ascii="Times New Roman" w:hAnsi="Times New Roman"/>
          <w:sz w:val="24"/>
          <w:szCs w:val="24"/>
          <w:lang w:val="en-US"/>
        </w:rPr>
        <w:t xml:space="preserve">of mixed </w:t>
      </w:r>
      <w:proofErr w:type="spellStart"/>
      <w:r w:rsidRPr="004231BF">
        <w:rPr>
          <w:rFonts w:ascii="Times New Roman" w:hAnsi="Times New Roman"/>
          <w:sz w:val="24"/>
          <w:szCs w:val="24"/>
          <w:lang w:val="en-US"/>
        </w:rPr>
        <w:t>entrainer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monoethanolamine</w:t>
      </w:r>
      <w:proofErr w:type="spellEnd"/>
      <w:r w:rsidRPr="004231BF">
        <w:rPr>
          <w:rFonts w:ascii="Times New Roman" w:hAnsi="Times New Roman"/>
          <w:sz w:val="24"/>
          <w:szCs w:val="24"/>
          <w:lang w:val="en-US"/>
        </w:rPr>
        <w:t xml:space="preserve"> (3) –</w:t>
      </w:r>
      <w:r>
        <w:rPr>
          <w:rFonts w:ascii="Times New Roman" w:hAnsi="Times New Roman"/>
          <w:sz w:val="24"/>
          <w:szCs w:val="24"/>
          <w:lang w:val="en-US"/>
        </w:rPr>
        <w:t xml:space="preserve"> ethylene glycol</w:t>
      </w:r>
      <w:r w:rsidRPr="004231BF">
        <w:rPr>
          <w:rFonts w:ascii="Times New Roman" w:hAnsi="Times New Roman"/>
          <w:sz w:val="24"/>
          <w:szCs w:val="24"/>
          <w:lang w:val="en-US"/>
        </w:rPr>
        <w:t xml:space="preserve"> (4) for different amount of binary </w:t>
      </w:r>
      <w:proofErr w:type="spellStart"/>
      <w:r w:rsidRPr="004231BF">
        <w:rPr>
          <w:rFonts w:ascii="Times New Roman" w:hAnsi="Times New Roman"/>
          <w:sz w:val="24"/>
          <w:szCs w:val="24"/>
          <w:lang w:val="en-US"/>
        </w:rPr>
        <w:t>entrainer</w:t>
      </w:r>
      <w:proofErr w:type="spellEnd"/>
      <w:r w:rsidRPr="004231BF">
        <w:rPr>
          <w:rFonts w:ascii="Times New Roman" w:hAnsi="Times New Roman"/>
          <w:sz w:val="24"/>
          <w:szCs w:val="24"/>
          <w:lang w:val="en-US"/>
        </w:rPr>
        <w:t xml:space="preserve"> at 101.32 </w:t>
      </w:r>
      <w:proofErr w:type="spellStart"/>
      <w:r w:rsidRPr="004231BF">
        <w:rPr>
          <w:rFonts w:ascii="Times New Roman" w:hAnsi="Times New Roman"/>
          <w:sz w:val="24"/>
          <w:szCs w:val="24"/>
          <w:lang w:val="en-US"/>
        </w:rPr>
        <w:t>kPa</w:t>
      </w:r>
      <w:proofErr w:type="spellEnd"/>
      <w:r w:rsidRPr="004231BF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1733FE" w:rsidRPr="001153C9" w:rsidRDefault="001153C9" w:rsidP="001873A1">
      <w:pPr>
        <w:pStyle w:val="Odsekzoznamu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E31D5">
        <w:rPr>
          <w:rFonts w:ascii="Times New Roman" w:hAnsi="Times New Roman"/>
          <w:sz w:val="24"/>
          <w:szCs w:val="24"/>
          <w:lang w:val="en-US"/>
        </w:rPr>
        <w:t>composition</w:t>
      </w:r>
      <w:proofErr w:type="gramEnd"/>
      <w:r w:rsidRPr="00EE31D5">
        <w:rPr>
          <w:rFonts w:ascii="Times New Roman" w:hAnsi="Times New Roman"/>
          <w:sz w:val="24"/>
          <w:szCs w:val="24"/>
          <w:lang w:val="en-US"/>
        </w:rPr>
        <w:t xml:space="preserve"> of mixture to be separated – </w:t>
      </w:r>
      <w:r w:rsidR="001733FE" w:rsidRPr="001153C9">
        <w:rPr>
          <w:rFonts w:ascii="Times New Roman" w:hAnsi="Times New Roman"/>
          <w:sz w:val="24"/>
          <w:szCs w:val="24"/>
          <w:lang w:val="en-US"/>
        </w:rPr>
        <w:t>x</w:t>
      </w:r>
      <w:r w:rsidR="001733FE" w:rsidRPr="001153C9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1733FE" w:rsidRPr="001153C9">
        <w:rPr>
          <w:rFonts w:ascii="Times New Roman" w:hAnsi="Times New Roman"/>
          <w:sz w:val="24"/>
          <w:szCs w:val="24"/>
          <w:lang w:val="en-US"/>
        </w:rPr>
        <w:t xml:space="preserve">=0.25 mole fraction, (b) </w:t>
      </w:r>
      <w:r w:rsidRPr="00EE31D5">
        <w:rPr>
          <w:rFonts w:ascii="Times New Roman" w:hAnsi="Times New Roman"/>
          <w:sz w:val="24"/>
          <w:szCs w:val="24"/>
          <w:lang w:val="en-US"/>
        </w:rPr>
        <w:t xml:space="preserve">composition of mixture to be separated – </w:t>
      </w:r>
      <w:r w:rsidR="001733FE" w:rsidRPr="001153C9">
        <w:rPr>
          <w:rFonts w:ascii="Times New Roman" w:hAnsi="Times New Roman"/>
          <w:sz w:val="24"/>
          <w:szCs w:val="24"/>
          <w:lang w:val="en-US"/>
        </w:rPr>
        <w:t>x</w:t>
      </w:r>
      <w:r w:rsidR="001733FE" w:rsidRPr="001153C9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1733FE" w:rsidRPr="001153C9">
        <w:rPr>
          <w:rFonts w:ascii="Times New Roman" w:hAnsi="Times New Roman"/>
          <w:sz w:val="24"/>
          <w:szCs w:val="24"/>
          <w:lang w:val="en-US"/>
        </w:rPr>
        <w:t>=0.75 mole fraction.</w:t>
      </w:r>
    </w:p>
    <w:p w:rsidR="001733FE" w:rsidRPr="00DA2737" w:rsidRDefault="001733FE" w:rsidP="001873A1">
      <w:pPr>
        <w:spacing w:line="360" w:lineRule="auto"/>
        <w:jc w:val="center"/>
        <w:rPr>
          <w:lang w:val="en-US"/>
        </w:rPr>
      </w:pPr>
      <w:r w:rsidRPr="004D0719">
        <w:rPr>
          <w:rFonts w:ascii="Times New Roman" w:hAnsi="Times New Roman"/>
          <w:sz w:val="24"/>
          <w:szCs w:val="24"/>
        </w:rPr>
        <w:t>х</w:t>
      </w:r>
      <w:r w:rsidRPr="004D0719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4D0719">
        <w:rPr>
          <w:rFonts w:ascii="Times New Roman" w:hAnsi="Times New Roman"/>
          <w:sz w:val="24"/>
          <w:szCs w:val="24"/>
          <w:lang w:val="en-US"/>
        </w:rPr>
        <w:t xml:space="preserve">  – mol</w:t>
      </w:r>
      <w:r>
        <w:rPr>
          <w:rFonts w:ascii="Times New Roman" w:hAnsi="Times New Roman"/>
          <w:sz w:val="24"/>
          <w:szCs w:val="24"/>
          <w:lang w:val="en-US"/>
        </w:rPr>
        <w:t>ar</w:t>
      </w:r>
      <w:r w:rsidRPr="004D0719">
        <w:rPr>
          <w:rFonts w:ascii="Times New Roman" w:hAnsi="Times New Roman"/>
          <w:sz w:val="24"/>
          <w:szCs w:val="24"/>
          <w:lang w:val="en-US"/>
        </w:rPr>
        <w:t xml:space="preserve"> fraction of component (3) </w:t>
      </w:r>
      <w:r w:rsidRPr="004231BF">
        <w:rPr>
          <w:rFonts w:ascii="Times New Roman" w:hAnsi="Times New Roman"/>
          <w:sz w:val="24"/>
          <w:szCs w:val="24"/>
          <w:lang w:val="en-US"/>
        </w:rPr>
        <w:t>in mixed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D0719">
        <w:rPr>
          <w:rFonts w:ascii="Times New Roman" w:hAnsi="Times New Roman"/>
          <w:sz w:val="24"/>
          <w:szCs w:val="24"/>
          <w:lang w:val="en-US"/>
        </w:rPr>
        <w:t>entrainer</w:t>
      </w:r>
    </w:p>
    <w:p w:rsidR="002828F9" w:rsidRDefault="002828F9">
      <w:pPr>
        <w:rPr>
          <w:lang w:val="en-US"/>
        </w:rPr>
      </w:pPr>
      <w:r>
        <w:rPr>
          <w:lang w:val="en-US"/>
        </w:rPr>
        <w:br w:type="page"/>
      </w:r>
    </w:p>
    <w:p w:rsidR="00C27230" w:rsidRPr="00BD5562" w:rsidRDefault="00BD5562" w:rsidP="00BD5562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3F1515">
        <w:rPr>
          <w:rFonts w:ascii="Times New Roman" w:hAnsi="Times New Roman" w:cs="Times New Roman"/>
          <w:b/>
          <w:sz w:val="24"/>
          <w:lang w:val="en-US"/>
        </w:rPr>
        <w:t>Table S</w:t>
      </w:r>
      <w:r w:rsidR="00146914" w:rsidRPr="003F1515">
        <w:rPr>
          <w:rFonts w:ascii="Times New Roman" w:hAnsi="Times New Roman" w:cs="Times New Roman"/>
          <w:b/>
          <w:sz w:val="24"/>
          <w:lang w:val="en-US"/>
        </w:rPr>
        <w:t>1</w:t>
      </w:r>
      <w:r w:rsidR="003F1515">
        <w:rPr>
          <w:rFonts w:ascii="Times New Roman" w:hAnsi="Times New Roman" w:cs="Times New Roman"/>
          <w:b/>
          <w:sz w:val="24"/>
          <w:lang w:val="en-US"/>
        </w:rPr>
        <w:t>.</w:t>
      </w:r>
      <w:r w:rsidRPr="00BD5562">
        <w:rPr>
          <w:rFonts w:ascii="Times New Roman" w:hAnsi="Times New Roman" w:cs="Times New Roman"/>
          <w:sz w:val="24"/>
          <w:lang w:val="en-US"/>
        </w:rPr>
        <w:t xml:space="preserve"> </w:t>
      </w:r>
      <w:r w:rsidR="003F1515">
        <w:rPr>
          <w:rFonts w:ascii="Times New Roman" w:hAnsi="Times New Roman" w:cs="Times New Roman"/>
          <w:sz w:val="24"/>
          <w:lang w:val="en-US"/>
        </w:rPr>
        <w:t xml:space="preserve">Parameters </w:t>
      </w:r>
      <w:r w:rsidR="003F1515" w:rsidRPr="002828F9">
        <w:rPr>
          <w:rFonts w:ascii="Times New Roman" w:hAnsi="Times New Roman" w:cs="Times New Roman"/>
          <w:sz w:val="24"/>
          <w:lang w:val="en-US"/>
        </w:rPr>
        <w:t>of binary interactions</w:t>
      </w:r>
      <w:r w:rsidR="003F1515">
        <w:rPr>
          <w:rFonts w:ascii="Times New Roman" w:hAnsi="Times New Roman" w:cs="Times New Roman"/>
          <w:sz w:val="24"/>
          <w:lang w:val="en-US"/>
        </w:rPr>
        <w:t xml:space="preserve"> of the</w:t>
      </w:r>
      <w:r w:rsidR="003F1515" w:rsidRPr="00146914">
        <w:rPr>
          <w:rFonts w:ascii="Times New Roman" w:hAnsi="Times New Roman" w:cs="Times New Roman"/>
          <w:sz w:val="24"/>
          <w:lang w:val="en-US"/>
        </w:rPr>
        <w:t xml:space="preserve"> NRTL </w:t>
      </w:r>
      <w:r w:rsidR="003F1515">
        <w:rPr>
          <w:rFonts w:ascii="Times New Roman" w:hAnsi="Times New Roman" w:cs="Times New Roman"/>
          <w:sz w:val="24"/>
          <w:lang w:val="en-US"/>
        </w:rPr>
        <w:t>model</w:t>
      </w:r>
      <w:r w:rsidRPr="00BD5562">
        <w:rPr>
          <w:rFonts w:ascii="Times New Roman" w:hAnsi="Times New Roman" w:cs="Times New Roman"/>
          <w:sz w:val="24"/>
          <w:lang w:val="en-US"/>
        </w:rPr>
        <w:t xml:space="preserve"> </w:t>
      </w:r>
    </w:p>
    <w:tbl>
      <w:tblPr>
        <w:tblStyle w:val="Mriekatabuky"/>
        <w:tblW w:w="0" w:type="auto"/>
        <w:tblLook w:val="04A0"/>
      </w:tblPr>
      <w:tblGrid>
        <w:gridCol w:w="2149"/>
        <w:gridCol w:w="1343"/>
        <w:gridCol w:w="1343"/>
        <w:gridCol w:w="1563"/>
        <w:gridCol w:w="1563"/>
        <w:gridCol w:w="876"/>
      </w:tblGrid>
      <w:tr w:rsidR="00BD5562" w:rsidRPr="001873A1" w:rsidTr="00BD5562">
        <w:tc>
          <w:tcPr>
            <w:tcW w:w="0" w:type="auto"/>
          </w:tcPr>
          <w:p w:rsidR="00BD5562" w:rsidRPr="001873A1" w:rsidRDefault="00BD5562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j </w:t>
            </w:r>
          </w:p>
        </w:tc>
        <w:tc>
          <w:tcPr>
            <w:tcW w:w="0" w:type="auto"/>
          </w:tcPr>
          <w:p w:rsidR="00BD5562" w:rsidRPr="001873A1" w:rsidRDefault="00BD5562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Aij</w:t>
            </w:r>
            <w:proofErr w:type="spellEnd"/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(Jmol</w:t>
            </w:r>
            <w:r w:rsidRPr="00187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</w:tcPr>
          <w:p w:rsidR="00BD5562" w:rsidRPr="001873A1" w:rsidRDefault="00BD5562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Aji</w:t>
            </w:r>
            <w:proofErr w:type="spellEnd"/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(Jmol</w:t>
            </w:r>
            <w:r w:rsidRPr="00187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</w:tcPr>
          <w:p w:rsidR="00BD5562" w:rsidRPr="001873A1" w:rsidRDefault="00BD5562" w:rsidP="001873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Bij</w:t>
            </w:r>
            <w:proofErr w:type="spellEnd"/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(Jmol</w:t>
            </w:r>
            <w:r w:rsidRPr="00187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.K)</w:t>
            </w:r>
          </w:p>
        </w:tc>
        <w:tc>
          <w:tcPr>
            <w:tcW w:w="0" w:type="auto"/>
          </w:tcPr>
          <w:p w:rsidR="00BD5562" w:rsidRPr="001873A1" w:rsidRDefault="00BD5562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Bij</w:t>
            </w:r>
            <w:proofErr w:type="spellEnd"/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(Jmol</w:t>
            </w:r>
            <w:r w:rsidRPr="001873A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.K)</w:t>
            </w:r>
          </w:p>
        </w:tc>
        <w:tc>
          <w:tcPr>
            <w:tcW w:w="0" w:type="auto"/>
          </w:tcPr>
          <w:p w:rsidR="00BD5562" w:rsidRPr="001873A1" w:rsidRDefault="00066C27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THF – water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/>
                <w:sz w:val="24"/>
                <w:szCs w:val="24"/>
                <w:lang w:val="en-US"/>
              </w:rPr>
              <w:t>0.47726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/>
                <w:sz w:val="24"/>
                <w:szCs w:val="24"/>
                <w:lang w:val="en-US"/>
              </w:rPr>
              <w:t>4.6818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/>
                <w:sz w:val="24"/>
                <w:szCs w:val="24"/>
                <w:lang w:val="en-US"/>
              </w:rPr>
              <w:t>399.2826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/>
                <w:sz w:val="24"/>
                <w:szCs w:val="24"/>
                <w:lang w:val="en-US"/>
              </w:rPr>
              <w:t>-703.1788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/>
                <w:sz w:val="24"/>
                <w:szCs w:val="24"/>
                <w:lang w:val="en-US"/>
              </w:rPr>
              <w:t>0.4756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THF – DMSO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351.9315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75.5055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THF – glycerol 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1298,875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75,512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Water – DMSO 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-1.1477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1.7439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554.7817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-1126.271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Water – glycerol 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-1.0937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-0.7026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226.6530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157.4594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DMSO – glycerol</w:t>
            </w:r>
          </w:p>
        </w:tc>
        <w:tc>
          <w:tcPr>
            <w:tcW w:w="0" w:type="auto"/>
          </w:tcPr>
          <w:p w:rsidR="0014277A" w:rsidRPr="001873A1" w:rsidRDefault="00A42514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:rsidR="0014277A" w:rsidRPr="001873A1" w:rsidRDefault="00A42514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:rsidR="0014277A" w:rsidRPr="001873A1" w:rsidRDefault="00A42514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81.335</w:t>
            </w:r>
          </w:p>
        </w:tc>
        <w:tc>
          <w:tcPr>
            <w:tcW w:w="0" w:type="auto"/>
          </w:tcPr>
          <w:p w:rsidR="0014277A" w:rsidRPr="001873A1" w:rsidRDefault="00930182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-649.14</w:t>
            </w:r>
          </w:p>
        </w:tc>
        <w:tc>
          <w:tcPr>
            <w:tcW w:w="0" w:type="auto"/>
          </w:tcPr>
          <w:p w:rsidR="0014277A" w:rsidRPr="001873A1" w:rsidRDefault="00930182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0.3000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Acetone – methanol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3797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126.178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  <w:lang w:val="en-US"/>
              </w:rPr>
              <w:t>0.3000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Acetone – MEA 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599.614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-98.522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0.3000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Acetone – EG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390.7269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241.6096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pStyle w:val="Odsekzoznamu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A1">
              <w:rPr>
                <w:rFonts w:ascii="Times New Roman" w:hAnsi="Times New Roman"/>
                <w:sz w:val="24"/>
                <w:szCs w:val="24"/>
              </w:rPr>
              <w:t>0.3000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Methanol – MEA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-1050,56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2751,967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0.3000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Methanol – EG 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33,519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1,0326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-10000,0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-620,696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0.3000</w:t>
            </w:r>
          </w:p>
        </w:tc>
      </w:tr>
      <w:tr w:rsidR="0014277A" w:rsidRPr="001873A1" w:rsidTr="00BD5562"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 – EG 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122,119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-210,494</w:t>
            </w:r>
          </w:p>
        </w:tc>
        <w:tc>
          <w:tcPr>
            <w:tcW w:w="0" w:type="auto"/>
          </w:tcPr>
          <w:p w:rsidR="0014277A" w:rsidRPr="001873A1" w:rsidRDefault="0014277A" w:rsidP="00187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A1">
              <w:rPr>
                <w:rFonts w:ascii="Times New Roman" w:hAnsi="Times New Roman" w:cs="Times New Roman"/>
                <w:sz w:val="24"/>
                <w:szCs w:val="24"/>
              </w:rPr>
              <w:t>0.3000</w:t>
            </w:r>
          </w:p>
        </w:tc>
      </w:tr>
    </w:tbl>
    <w:p w:rsidR="00C27230" w:rsidRDefault="00C27230" w:rsidP="006C3A0C">
      <w:pPr>
        <w:rPr>
          <w:rFonts w:ascii="Times New Roman" w:hAnsi="Times New Roman" w:cs="Times New Roman"/>
          <w:sz w:val="24"/>
          <w:lang w:val="en-US"/>
        </w:rPr>
      </w:pPr>
    </w:p>
    <w:p w:rsidR="00D95AC4" w:rsidRDefault="00D95AC4">
      <w:pPr>
        <w:rPr>
          <w:rFonts w:ascii="Times New Roman" w:hAnsi="Times New Roman" w:cs="Times New Roman"/>
          <w:sz w:val="24"/>
          <w:lang w:val="en-US"/>
        </w:rPr>
      </w:pPr>
    </w:p>
    <w:p w:rsidR="00D95AC4" w:rsidRDefault="00D95AC4">
      <w:pPr>
        <w:rPr>
          <w:rFonts w:ascii="Times New Roman" w:hAnsi="Times New Roman" w:cs="Times New Roman"/>
          <w:sz w:val="24"/>
          <w:lang w:val="en-US"/>
        </w:rPr>
      </w:pPr>
    </w:p>
    <w:p w:rsidR="0022271E" w:rsidRDefault="0022271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8"/>
        <w:gridCol w:w="506"/>
        <w:gridCol w:w="3618"/>
        <w:gridCol w:w="506"/>
      </w:tblGrid>
      <w:tr w:rsidR="0007082F" w:rsidTr="0007082F">
        <w:trPr>
          <w:cantSplit/>
          <w:trHeight w:val="1134"/>
        </w:trPr>
        <w:tc>
          <w:tcPr>
            <w:tcW w:w="0" w:type="auto"/>
          </w:tcPr>
          <w:p w:rsidR="0022271E" w:rsidRDefault="0022271E" w:rsidP="0007082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2160000" cy="1746000"/>
                  <wp:effectExtent l="0" t="0" r="0" b="6985"/>
                  <wp:docPr id="8" name="Диаграмма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0" w:type="auto"/>
            <w:textDirection w:val="tbRl"/>
          </w:tcPr>
          <w:p w:rsidR="0022271E" w:rsidRDefault="0022271E" w:rsidP="0007082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5A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5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95A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2271E" w:rsidRDefault="0022271E" w:rsidP="0022271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2160000" cy="1746000"/>
                  <wp:effectExtent l="0" t="0" r="0" b="6985"/>
                  <wp:docPr id="2" name="Диаграмм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0" w:type="auto"/>
            <w:textDirection w:val="tbRl"/>
          </w:tcPr>
          <w:p w:rsidR="0022271E" w:rsidRDefault="0022271E" w:rsidP="002227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5AC4">
              <w:rPr>
                <w:rFonts w:ascii="Times New Roman" w:hAnsi="Times New Roman" w:cs="Times New Roman"/>
                <w:sz w:val="24"/>
                <w:lang w:val="en-US"/>
              </w:rPr>
              <w:t>(а)</w:t>
            </w:r>
          </w:p>
        </w:tc>
      </w:tr>
      <w:tr w:rsidR="0007082F" w:rsidTr="0007082F">
        <w:trPr>
          <w:cantSplit/>
          <w:trHeight w:val="1134"/>
        </w:trPr>
        <w:tc>
          <w:tcPr>
            <w:tcW w:w="0" w:type="auto"/>
          </w:tcPr>
          <w:p w:rsidR="0022271E" w:rsidRDefault="0022271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2160000" cy="1746000"/>
                  <wp:effectExtent l="0" t="0" r="0" b="6985"/>
                  <wp:docPr id="9" name="Диаграмма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0" w:type="auto"/>
            <w:textDirection w:val="tbRl"/>
          </w:tcPr>
          <w:p w:rsidR="0022271E" w:rsidRDefault="0022271E" w:rsidP="002227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5A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5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5A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2271E" w:rsidRDefault="0022271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2160000" cy="1746000"/>
                  <wp:effectExtent l="0" t="0" r="0" b="6985"/>
                  <wp:docPr id="5" name="Диаграмм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0" w:type="auto"/>
            <w:textDirection w:val="tbRl"/>
          </w:tcPr>
          <w:p w:rsidR="0022271E" w:rsidRDefault="0022271E" w:rsidP="002227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5AC4">
              <w:rPr>
                <w:rFonts w:ascii="Times New Roman" w:hAnsi="Times New Roman" w:cs="Times New Roman"/>
                <w:sz w:val="24"/>
                <w:lang w:val="en-US"/>
              </w:rPr>
              <w:t>(b)</w:t>
            </w:r>
          </w:p>
        </w:tc>
      </w:tr>
      <w:tr w:rsidR="0007082F" w:rsidRPr="00D95AC4" w:rsidTr="0007082F">
        <w:trPr>
          <w:cantSplit/>
          <w:trHeight w:val="1134"/>
        </w:trPr>
        <w:tc>
          <w:tcPr>
            <w:tcW w:w="0" w:type="auto"/>
          </w:tcPr>
          <w:p w:rsidR="0022271E" w:rsidRPr="00D95AC4" w:rsidRDefault="0022271E" w:rsidP="008D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tbRl"/>
          </w:tcPr>
          <w:p w:rsidR="0022271E" w:rsidRPr="00D95AC4" w:rsidRDefault="0022271E" w:rsidP="002227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2271E" w:rsidRPr="00D95AC4" w:rsidRDefault="0022271E" w:rsidP="0022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2160000" cy="1746000"/>
                  <wp:effectExtent l="0" t="0" r="0" b="6985"/>
                  <wp:docPr id="6" name="Диаграмм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0" w:type="auto"/>
            <w:textDirection w:val="tbRl"/>
          </w:tcPr>
          <w:p w:rsidR="0022271E" w:rsidRPr="00D95AC4" w:rsidRDefault="0022271E" w:rsidP="002227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5AC4">
              <w:rPr>
                <w:rFonts w:ascii="Times New Roman" w:hAnsi="Times New Roman" w:cs="Times New Roman"/>
                <w:sz w:val="24"/>
                <w:lang w:val="en-US"/>
              </w:rPr>
              <w:t>(c)</w:t>
            </w:r>
          </w:p>
        </w:tc>
      </w:tr>
    </w:tbl>
    <w:p w:rsidR="005219E8" w:rsidRDefault="00D95AC4">
      <w:pPr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Fig.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S3 Temperature</w:t>
      </w:r>
      <w:r w:rsidRPr="00D95AC4">
        <w:rPr>
          <w:rFonts w:ascii="Times New Roman" w:hAnsi="Times New Roman" w:cs="Times New Roman"/>
          <w:sz w:val="24"/>
          <w:lang w:val="en-US"/>
        </w:rPr>
        <w:t xml:space="preserve"> profiles in ED column in the process of separating THF from water at 101.32 </w:t>
      </w:r>
      <w:proofErr w:type="spellStart"/>
      <w:r w:rsidRPr="00D95AC4">
        <w:rPr>
          <w:rFonts w:ascii="Times New Roman" w:hAnsi="Times New Roman" w:cs="Times New Roman"/>
          <w:sz w:val="24"/>
          <w:lang w:val="en-US"/>
        </w:rPr>
        <w:t>kPa</w:t>
      </w:r>
      <w:proofErr w:type="spellEnd"/>
      <w:r w:rsidRPr="00D95AC4">
        <w:rPr>
          <w:rFonts w:ascii="Times New Roman" w:hAnsi="Times New Roman" w:cs="Times New Roman"/>
          <w:sz w:val="24"/>
          <w:lang w:val="en-US"/>
        </w:rPr>
        <w:t xml:space="preserve"> with (а) DMSO (Mode 1, Table 1); (b) glycerol (Mode 2, Table 1); (c) binary pre-mixed DMSO – glycerol (Mode 3, Table 1); (d) DMSO and glycerol fed on two different levels, DMSO above (Mode 4, Table 1); (e) DMSO and glycerol fed on two different levels, glycerol above (Mode 5, Table 1); </w:t>
      </w:r>
      <w:proofErr w:type="spellStart"/>
      <w:r w:rsidRPr="00D95AC4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D95AC4">
        <w:rPr>
          <w:rFonts w:ascii="Times New Roman" w:hAnsi="Times New Roman" w:cs="Times New Roman"/>
          <w:sz w:val="24"/>
          <w:lang w:val="en-US"/>
        </w:rPr>
        <w:t xml:space="preserve"> – THF, j – water, Ent3 – DMSO, Ent4 – glycerol.</w:t>
      </w:r>
    </w:p>
    <w:p w:rsidR="0007082F" w:rsidRDefault="0007082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br w:type="page"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6"/>
        <w:gridCol w:w="506"/>
        <w:gridCol w:w="3636"/>
        <w:gridCol w:w="506"/>
      </w:tblGrid>
      <w:tr w:rsidR="00250A02" w:rsidTr="00250A02">
        <w:trPr>
          <w:cantSplit/>
          <w:trHeight w:val="1134"/>
        </w:trPr>
        <w:tc>
          <w:tcPr>
            <w:tcW w:w="3636" w:type="dxa"/>
          </w:tcPr>
          <w:p w:rsidR="0007082F" w:rsidRDefault="00250A02" w:rsidP="008D0F4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2160000" cy="1746000"/>
                  <wp:effectExtent l="0" t="0" r="0" b="6985"/>
                  <wp:docPr id="23" name="Диаграмма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506" w:type="dxa"/>
            <w:textDirection w:val="tbRl"/>
          </w:tcPr>
          <w:p w:rsidR="0007082F" w:rsidRDefault="0007082F" w:rsidP="008D0F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5A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5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95A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6" w:type="dxa"/>
          </w:tcPr>
          <w:p w:rsidR="0007082F" w:rsidRDefault="0007082F" w:rsidP="008D0F4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2160000" cy="1746000"/>
                  <wp:effectExtent l="0" t="0" r="0" b="6985"/>
                  <wp:docPr id="20" name="Диаграмма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506" w:type="dxa"/>
            <w:textDirection w:val="tbRl"/>
          </w:tcPr>
          <w:p w:rsidR="0007082F" w:rsidRDefault="0007082F" w:rsidP="008D0F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5AC4">
              <w:rPr>
                <w:rFonts w:ascii="Times New Roman" w:hAnsi="Times New Roman" w:cs="Times New Roman"/>
                <w:sz w:val="24"/>
                <w:lang w:val="en-US"/>
              </w:rPr>
              <w:t>(а)</w:t>
            </w:r>
          </w:p>
        </w:tc>
      </w:tr>
      <w:tr w:rsidR="0007082F" w:rsidTr="00250A02">
        <w:trPr>
          <w:cantSplit/>
          <w:trHeight w:val="1134"/>
        </w:trPr>
        <w:tc>
          <w:tcPr>
            <w:tcW w:w="3636" w:type="dxa"/>
          </w:tcPr>
          <w:p w:rsidR="0007082F" w:rsidRDefault="00250A02" w:rsidP="008D0F4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2160000" cy="1746000"/>
                  <wp:effectExtent l="0" t="0" r="0" b="6985"/>
                  <wp:docPr id="24" name="Диаграмма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506" w:type="dxa"/>
            <w:textDirection w:val="tbRl"/>
          </w:tcPr>
          <w:p w:rsidR="0007082F" w:rsidRDefault="0007082F" w:rsidP="008D0F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5A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5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5A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6" w:type="dxa"/>
          </w:tcPr>
          <w:p w:rsidR="0007082F" w:rsidRDefault="00346920" w:rsidP="008D0F4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2160000" cy="1746000"/>
                  <wp:effectExtent l="0" t="0" r="0" b="6985"/>
                  <wp:docPr id="21" name="Диаграмма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506" w:type="dxa"/>
            <w:textDirection w:val="tbRl"/>
          </w:tcPr>
          <w:p w:rsidR="0007082F" w:rsidRDefault="0007082F" w:rsidP="008D0F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5AC4">
              <w:rPr>
                <w:rFonts w:ascii="Times New Roman" w:hAnsi="Times New Roman" w:cs="Times New Roman"/>
                <w:sz w:val="24"/>
                <w:lang w:val="en-US"/>
              </w:rPr>
              <w:t>(b)</w:t>
            </w:r>
          </w:p>
        </w:tc>
      </w:tr>
      <w:tr w:rsidR="0007082F" w:rsidRPr="00D95AC4" w:rsidTr="00250A02">
        <w:trPr>
          <w:cantSplit/>
          <w:trHeight w:val="1134"/>
        </w:trPr>
        <w:tc>
          <w:tcPr>
            <w:tcW w:w="3636" w:type="dxa"/>
          </w:tcPr>
          <w:p w:rsidR="0007082F" w:rsidRPr="00D95AC4" w:rsidRDefault="0007082F" w:rsidP="008D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tbRl"/>
          </w:tcPr>
          <w:p w:rsidR="0007082F" w:rsidRPr="00D95AC4" w:rsidRDefault="0007082F" w:rsidP="008D0F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</w:tcPr>
          <w:p w:rsidR="0007082F" w:rsidRPr="00D95AC4" w:rsidRDefault="00346920" w:rsidP="008D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k-SK" w:eastAsia="sk-SK"/>
              </w:rPr>
              <w:drawing>
                <wp:inline distT="0" distB="0" distL="0" distR="0">
                  <wp:extent cx="2160000" cy="1746000"/>
                  <wp:effectExtent l="0" t="0" r="0" b="6985"/>
                  <wp:docPr id="22" name="Диаграмма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506" w:type="dxa"/>
            <w:textDirection w:val="tbRl"/>
          </w:tcPr>
          <w:p w:rsidR="0007082F" w:rsidRPr="00D95AC4" w:rsidRDefault="0007082F" w:rsidP="008D0F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95AC4">
              <w:rPr>
                <w:rFonts w:ascii="Times New Roman" w:hAnsi="Times New Roman" w:cs="Times New Roman"/>
                <w:sz w:val="24"/>
                <w:lang w:val="en-US"/>
              </w:rPr>
              <w:t>(c)</w:t>
            </w:r>
          </w:p>
        </w:tc>
      </w:tr>
    </w:tbl>
    <w:p w:rsidR="00785A5E" w:rsidRDefault="00785A5E">
      <w:pPr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Fig.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S4. Temperature </w:t>
      </w:r>
      <w:r w:rsidR="00D95AC4" w:rsidRPr="00D95AC4">
        <w:rPr>
          <w:rFonts w:ascii="Times New Roman" w:hAnsi="Times New Roman" w:cs="Times New Roman"/>
          <w:sz w:val="24"/>
          <w:lang w:val="en-US"/>
        </w:rPr>
        <w:t xml:space="preserve">profiles in ED column in the process of separating acetone from methanol at 101.32 </w:t>
      </w:r>
      <w:proofErr w:type="spellStart"/>
      <w:r w:rsidR="00D95AC4" w:rsidRPr="00D95AC4">
        <w:rPr>
          <w:rFonts w:ascii="Times New Roman" w:hAnsi="Times New Roman" w:cs="Times New Roman"/>
          <w:sz w:val="24"/>
          <w:lang w:val="en-US"/>
        </w:rPr>
        <w:t>kPa</w:t>
      </w:r>
      <w:proofErr w:type="spellEnd"/>
      <w:r w:rsidR="00D95AC4" w:rsidRPr="00D95AC4">
        <w:rPr>
          <w:rFonts w:ascii="Times New Roman" w:hAnsi="Times New Roman" w:cs="Times New Roman"/>
          <w:sz w:val="24"/>
          <w:lang w:val="en-US"/>
        </w:rPr>
        <w:t xml:space="preserve"> with (а) MEA (Mode 2, Table 2); (b) binary pre-mixed MEA – EG (Mode 3, Table 2); (c) binary pre-mixed MEA – EG (Mode 4, Table 2); (d) MEA and EG fed on two different levels, MEA above (Mode 5, Table 2); (e) MEA and EG fed on two different levels, EG above (Mode 6, Table 2); </w:t>
      </w:r>
      <w:proofErr w:type="spellStart"/>
      <w:r w:rsidR="00D95AC4" w:rsidRPr="00D95AC4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="00D95AC4" w:rsidRPr="00D95AC4">
        <w:rPr>
          <w:rFonts w:ascii="Times New Roman" w:hAnsi="Times New Roman" w:cs="Times New Roman"/>
          <w:sz w:val="24"/>
          <w:lang w:val="en-US"/>
        </w:rPr>
        <w:t xml:space="preserve"> – acetone, j – methanol, Ent3 – MEA, Ent4 – EG.</w:t>
      </w:r>
    </w:p>
    <w:p w:rsidR="009A6B56" w:rsidRDefault="009A6B56">
      <w:pPr>
        <w:rPr>
          <w:rFonts w:ascii="Times New Roman" w:hAnsi="Times New Roman" w:cs="Times New Roman"/>
          <w:sz w:val="24"/>
          <w:lang w:val="en-US"/>
        </w:rPr>
      </w:pPr>
    </w:p>
    <w:p w:rsidR="009A6B56" w:rsidRDefault="009A6B56">
      <w:pPr>
        <w:rPr>
          <w:rFonts w:ascii="Times New Roman" w:hAnsi="Times New Roman" w:cs="Times New Roman"/>
          <w:sz w:val="24"/>
          <w:lang w:val="en-US"/>
        </w:rPr>
        <w:sectPr w:rsidR="009A6B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6B56" w:rsidRPr="00AA60DC" w:rsidRDefault="009A6B56" w:rsidP="009A6B56">
      <w:pPr>
        <w:pStyle w:val="MiscellaneousStyle"/>
        <w:spacing w:line="360" w:lineRule="auto"/>
        <w:rPr>
          <w:lang w:val="en-US"/>
        </w:rPr>
      </w:pPr>
      <w:r w:rsidRPr="00AA60DC">
        <w:rPr>
          <w:lang w:val="en-US"/>
        </w:rPr>
        <w:t>Table S2. Expanded version of Table 1 (Parameters of ED column and energy consumptions for THF – water system separation with DMSO, glycerol and DMSO – glycerol (N=20 theoretical trays, N</w:t>
      </w:r>
      <w:r w:rsidRPr="00AA60DC">
        <w:rPr>
          <w:vertAlign w:val="subscript"/>
          <w:lang w:val="en-US"/>
        </w:rPr>
        <w:t>F</w:t>
      </w:r>
      <w:r w:rsidRPr="00AA60DC">
        <w:rPr>
          <w:lang w:val="en-US"/>
        </w:rPr>
        <w:t>=16, F</w:t>
      </w:r>
      <w:r w:rsidRPr="00AA60DC">
        <w:rPr>
          <w:vertAlign w:val="subscript"/>
          <w:lang w:val="en-US"/>
        </w:rPr>
        <w:t>0</w:t>
      </w:r>
      <w:r w:rsidRPr="00AA60DC">
        <w:rPr>
          <w:lang w:val="en-US"/>
        </w:rPr>
        <w:t xml:space="preserve">=100 </w:t>
      </w:r>
      <w:proofErr w:type="spellStart"/>
      <w:r w:rsidRPr="00AA60DC">
        <w:rPr>
          <w:lang w:val="en-US"/>
        </w:rPr>
        <w:t>kmol</w:t>
      </w:r>
      <w:proofErr w:type="spellEnd"/>
      <w:r w:rsidRPr="00AA60DC">
        <w:rPr>
          <w:lang w:val="en-US"/>
        </w:rPr>
        <w:t xml:space="preserve">/h, </w:t>
      </w:r>
      <w:proofErr w:type="spellStart"/>
      <w:r w:rsidRPr="00AA60DC">
        <w:rPr>
          <w:lang w:val="en-US"/>
        </w:rPr>
        <w:t>F</w:t>
      </w:r>
      <w:r w:rsidRPr="00AA60DC">
        <w:rPr>
          <w:vertAlign w:val="subscript"/>
          <w:lang w:val="en-US"/>
        </w:rPr>
        <w:t>Ent</w:t>
      </w:r>
      <w:proofErr w:type="spellEnd"/>
      <w:r w:rsidRPr="00AA60DC">
        <w:rPr>
          <w:lang w:val="en-US"/>
        </w:rPr>
        <w:t xml:space="preserve">=20 </w:t>
      </w:r>
      <w:proofErr w:type="spellStart"/>
      <w:r w:rsidRPr="00AA60DC">
        <w:rPr>
          <w:lang w:val="en-US"/>
        </w:rPr>
        <w:t>kmol</w:t>
      </w:r>
      <w:proofErr w:type="spellEnd"/>
      <w:r w:rsidRPr="00AA60DC">
        <w:rPr>
          <w:lang w:val="en-US"/>
        </w:rPr>
        <w:t xml:space="preserve">/h, purity of distillate product 0.9990 </w:t>
      </w:r>
      <w:proofErr w:type="spellStart"/>
      <w:r w:rsidRPr="00AA60DC">
        <w:rPr>
          <w:lang w:val="en-US"/>
        </w:rPr>
        <w:t>m.f</w:t>
      </w:r>
      <w:proofErr w:type="spellEnd"/>
      <w:r w:rsidRPr="00AA60DC">
        <w:rPr>
          <w:lang w:val="en-US"/>
        </w:rPr>
        <w:t>. THF, Т</w:t>
      </w:r>
      <w:r w:rsidRPr="00AA60DC">
        <w:rPr>
          <w:vertAlign w:val="subscript"/>
          <w:lang w:val="en-US"/>
        </w:rPr>
        <w:t>F0</w:t>
      </w:r>
      <w:proofErr w:type="gramStart"/>
      <w:r w:rsidRPr="00AA60DC">
        <w:rPr>
          <w:lang w:val="en-US"/>
        </w:rPr>
        <w:t>,Т</w:t>
      </w:r>
      <w:r w:rsidRPr="00AA60DC">
        <w:rPr>
          <w:vertAlign w:val="subscript"/>
          <w:lang w:val="en-US"/>
        </w:rPr>
        <w:t>Ent</w:t>
      </w:r>
      <w:proofErr w:type="gramEnd"/>
      <w:r w:rsidRPr="00AA60DC">
        <w:rPr>
          <w:lang w:val="en-US"/>
        </w:rPr>
        <w:t>=333.15 К)).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80"/>
      </w:tblPr>
      <w:tblGrid>
        <w:gridCol w:w="776"/>
        <w:gridCol w:w="692"/>
        <w:gridCol w:w="692"/>
        <w:gridCol w:w="636"/>
        <w:gridCol w:w="1033"/>
        <w:gridCol w:w="1034"/>
        <w:gridCol w:w="901"/>
        <w:gridCol w:w="901"/>
        <w:gridCol w:w="876"/>
        <w:gridCol w:w="876"/>
        <w:gridCol w:w="876"/>
        <w:gridCol w:w="876"/>
        <w:gridCol w:w="876"/>
        <w:gridCol w:w="970"/>
        <w:gridCol w:w="1276"/>
        <w:gridCol w:w="1495"/>
      </w:tblGrid>
      <w:tr w:rsidR="009A6B56" w:rsidRPr="00AA60DC" w:rsidTr="0027780D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proofErr w:type="spellEnd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proofErr w:type="spellEnd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Entrainer</w:t>
            </w:r>
            <w:proofErr w:type="spellEnd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composition, </w:t>
            </w:r>
            <w:proofErr w:type="spellStart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m.f</w:t>
            </w:r>
            <w:proofErr w:type="spellEnd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Entrainer</w:t>
            </w:r>
            <w:proofErr w:type="spellEnd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flow, </w:t>
            </w:r>
            <w:proofErr w:type="spellStart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kmol</w:t>
            </w:r>
            <w:proofErr w:type="spellEnd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B56" w:rsidRPr="00AA60DC" w:rsidRDefault="009A6B56" w:rsidP="00EC6AD9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A6B56" w:rsidRPr="00AA60DC" w:rsidRDefault="009A6B56" w:rsidP="00EC6AD9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K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Bottom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reb</w:t>
            </w:r>
            <w:proofErr w:type="spellEnd"/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I)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kW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ΣQ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reb</w:t>
            </w:r>
            <w:proofErr w:type="spellEnd"/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(I+II), 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kW</w:t>
            </w:r>
          </w:p>
        </w:tc>
      </w:tr>
      <w:tr w:rsidR="009A6B56" w:rsidRPr="00AA60DC" w:rsidTr="0027780D"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proofErr w:type="spellEnd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Ent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Ent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56" w:rsidRPr="00AA60DC" w:rsidRDefault="009A6B56" w:rsidP="00EC6AD9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56" w:rsidRPr="00AA60DC" w:rsidRDefault="0089750C" w:rsidP="00EC6AD9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="00955435"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56" w:rsidRPr="00AA60DC" w:rsidRDefault="0089750C" w:rsidP="00EC6AD9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proofErr w:type="spellEnd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56" w:rsidRPr="00AA60DC" w:rsidRDefault="0089750C" w:rsidP="00EC6AD9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56" w:rsidRPr="00AA60DC" w:rsidRDefault="009A6B56" w:rsidP="00EC6AD9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K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bottom w:val="single" w:sz="4" w:space="0" w:color="auto"/>
            </w:tcBorders>
          </w:tcPr>
          <w:p w:rsidR="009A6B56" w:rsidRPr="00AA60DC" w:rsidRDefault="009A6B56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780D" w:rsidRPr="00AA60DC" w:rsidTr="0027780D">
        <w:tc>
          <w:tcPr>
            <w:tcW w:w="0" w:type="auto"/>
            <w:tcBorders>
              <w:top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D" w:rsidRPr="00AA60DC" w:rsidRDefault="0027780D" w:rsidP="003574C0">
            <w:pPr>
              <w:rPr>
                <w:rFonts w:ascii="Times New Roman" w:hAnsi="Times New Roman" w:cs="Times New Roman"/>
                <w:sz w:val="24"/>
              </w:rPr>
            </w:pPr>
            <w:r w:rsidRPr="00AA60DC">
              <w:rPr>
                <w:rFonts w:ascii="Times New Roman" w:hAnsi="Times New Roman" w:cs="Times New Roman"/>
                <w:sz w:val="24"/>
              </w:rPr>
              <w:t>339.08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D" w:rsidRPr="00AA60DC" w:rsidRDefault="0027780D" w:rsidP="003574C0">
            <w:pPr>
              <w:rPr>
                <w:rFonts w:ascii="Times New Roman" w:hAnsi="Times New Roman" w:cs="Times New Roman"/>
                <w:sz w:val="24"/>
              </w:rPr>
            </w:pPr>
            <w:r w:rsidRPr="00AA60DC">
              <w:rPr>
                <w:rFonts w:ascii="Times New Roman" w:hAnsi="Times New Roman" w:cs="Times New Roman"/>
                <w:sz w:val="24"/>
              </w:rPr>
              <w:t>0.0007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D" w:rsidRPr="00AA60DC" w:rsidRDefault="0027780D" w:rsidP="003574C0">
            <w:pPr>
              <w:rPr>
                <w:rFonts w:ascii="Times New Roman" w:hAnsi="Times New Roman" w:cs="Times New Roman"/>
                <w:sz w:val="24"/>
              </w:rPr>
            </w:pPr>
            <w:r w:rsidRPr="00AA60DC">
              <w:rPr>
                <w:rFonts w:ascii="Times New Roman" w:hAnsi="Times New Roman" w:cs="Times New Roman"/>
                <w:sz w:val="24"/>
              </w:rPr>
              <w:t>0.7137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D" w:rsidRPr="00AA60DC" w:rsidRDefault="0027780D" w:rsidP="003574C0">
            <w:pPr>
              <w:rPr>
                <w:rFonts w:ascii="Times New Roman" w:hAnsi="Times New Roman" w:cs="Times New Roman"/>
                <w:sz w:val="24"/>
              </w:rPr>
            </w:pPr>
            <w:r w:rsidRPr="00AA60DC">
              <w:rPr>
                <w:rFonts w:ascii="Times New Roman" w:hAnsi="Times New Roman" w:cs="Times New Roman"/>
                <w:sz w:val="24"/>
              </w:rPr>
              <w:t>0.2856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D" w:rsidRPr="00AA60DC" w:rsidRDefault="0027780D" w:rsidP="003574C0">
            <w:pPr>
              <w:rPr>
                <w:rFonts w:ascii="Times New Roman" w:hAnsi="Times New Roman" w:cs="Times New Roman"/>
                <w:sz w:val="24"/>
              </w:rPr>
            </w:pPr>
            <w:r w:rsidRPr="00AA60DC">
              <w:rPr>
                <w:rFonts w:ascii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D" w:rsidRPr="00AA60DC" w:rsidRDefault="0027780D" w:rsidP="003574C0">
            <w:pPr>
              <w:rPr>
                <w:rFonts w:ascii="Times New Roman" w:hAnsi="Times New Roman" w:cs="Times New Roman"/>
                <w:sz w:val="24"/>
              </w:rPr>
            </w:pPr>
            <w:r w:rsidRPr="00AA60DC">
              <w:rPr>
                <w:rFonts w:ascii="Times New Roman" w:hAnsi="Times New Roman" w:cs="Times New Roman"/>
                <w:sz w:val="24"/>
              </w:rPr>
              <w:t>385.91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650.7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1511.3</w:t>
            </w:r>
          </w:p>
        </w:tc>
      </w:tr>
      <w:tr w:rsidR="0027780D" w:rsidRPr="00AA60DC" w:rsidTr="0027780D"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0.26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339.07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0.0007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0.7136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 xml:space="preserve">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0.2857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384.34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657.2</w:t>
            </w:r>
          </w:p>
        </w:tc>
        <w:tc>
          <w:tcPr>
            <w:tcW w:w="1495" w:type="dxa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1458.4</w:t>
            </w:r>
          </w:p>
        </w:tc>
      </w:tr>
      <w:tr w:rsidR="0027780D" w:rsidRPr="00AA60DC" w:rsidTr="00C930E4"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0.32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339.07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0.0007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0.7136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0.1428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0.1429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383.75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495" w:type="dxa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1412.1</w:t>
            </w:r>
          </w:p>
        </w:tc>
      </w:tr>
      <w:tr w:rsidR="0027780D" w:rsidRPr="00AA60DC" w:rsidTr="00B520CB"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0.35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339.08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0.0007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0.7137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0.1427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0.1429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383.73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649.6</w:t>
            </w:r>
          </w:p>
        </w:tc>
        <w:tc>
          <w:tcPr>
            <w:tcW w:w="1495" w:type="dxa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1415.0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а</w:t>
            </w:r>
          </w:p>
        </w:tc>
      </w:tr>
      <w:tr w:rsidR="0027780D" w:rsidRPr="00AA60DC" w:rsidTr="00783D08"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0.34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0" w:type="auto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339.07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0.0007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0.7136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0.1429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0.1429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</w:rPr>
              <w:t>383.76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646.7</w:t>
            </w:r>
          </w:p>
        </w:tc>
        <w:tc>
          <w:tcPr>
            <w:tcW w:w="1495" w:type="dxa"/>
          </w:tcPr>
          <w:p w:rsidR="0027780D" w:rsidRPr="00AA60DC" w:rsidRDefault="0027780D" w:rsidP="009A6B56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1412.1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</w:tr>
    </w:tbl>
    <w:p w:rsidR="009A6B56" w:rsidRPr="009A6B56" w:rsidRDefault="009A6B56" w:rsidP="009A6B56">
      <w:pPr>
        <w:tabs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60DC">
        <w:rPr>
          <w:rFonts w:ascii="Times New Roman" w:eastAsia="Calibri" w:hAnsi="Times New Roman" w:cs="Times New Roman"/>
          <w:sz w:val="24"/>
          <w:szCs w:val="24"/>
          <w:vertAlign w:val="superscript"/>
        </w:rPr>
        <w:t>а</w:t>
      </w:r>
      <w:r w:rsidRPr="00AA60D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AA60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Energy consumptions for column III are not included in the Table, </w:t>
      </w:r>
      <w:proofErr w:type="spellStart"/>
      <w:r w:rsidRPr="00AA60DC">
        <w:rPr>
          <w:rFonts w:ascii="Times New Roman" w:eastAsia="Calibri" w:hAnsi="Times New Roman" w:cs="Times New Roman"/>
          <w:sz w:val="24"/>
          <w:szCs w:val="24"/>
          <w:lang w:val="en-US"/>
        </w:rPr>
        <w:t>Q</w:t>
      </w:r>
      <w:r w:rsidRPr="00AA60DC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reb</w:t>
      </w:r>
      <w:proofErr w:type="spellEnd"/>
      <w:r w:rsidRPr="00AA60DC">
        <w:rPr>
          <w:rFonts w:ascii="Times New Roman" w:eastAsia="Calibri" w:hAnsi="Times New Roman" w:cs="Times New Roman"/>
          <w:sz w:val="24"/>
          <w:szCs w:val="24"/>
          <w:lang w:val="en-US"/>
        </w:rPr>
        <w:t>(III)=397.6 kW  (Fig. 2b); N</w:t>
      </w:r>
      <w:r w:rsidRPr="00AA60DC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Ent3</w:t>
      </w:r>
      <w:r w:rsidRPr="00AA60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feed tray of DMSO, N</w:t>
      </w:r>
      <w:r w:rsidRPr="00AA60DC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Ent4</w:t>
      </w:r>
      <w:r w:rsidRPr="00AA60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feed tray of glycerol.</w:t>
      </w:r>
    </w:p>
    <w:p w:rsidR="00955435" w:rsidRDefault="00955435">
      <w:pPr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br w:type="page"/>
      </w:r>
    </w:p>
    <w:p w:rsidR="00955435" w:rsidRPr="00955435" w:rsidRDefault="00955435" w:rsidP="00955435">
      <w:pPr>
        <w:overflowPunct w:val="0"/>
        <w:autoSpaceDE w:val="0"/>
        <w:autoSpaceDN w:val="0"/>
        <w:adjustRightInd w:val="0"/>
        <w:spacing w:after="0" w:line="360" w:lineRule="auto"/>
        <w:ind w:left="993" w:hanging="99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95543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Table 2.</w:t>
      </w:r>
      <w:proofErr w:type="gramEnd"/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Parameters of ED column and energy consumptions for acetone – methanol system separation with MEA, EG, and MEA – EG (N=25 theoretical trays, N</w:t>
      </w:r>
      <w:r w:rsidRPr="00955435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F</w:t>
      </w:r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>=10, F</w:t>
      </w:r>
      <w:r w:rsidRPr="00955435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0</w:t>
      </w:r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=100 </w:t>
      </w:r>
      <w:proofErr w:type="spellStart"/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>kmol</w:t>
      </w:r>
      <w:proofErr w:type="spellEnd"/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/h, </w:t>
      </w:r>
      <w:proofErr w:type="spellStart"/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>F</w:t>
      </w:r>
      <w:r w:rsidRPr="00955435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Ent</w:t>
      </w:r>
      <w:proofErr w:type="spellEnd"/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=150 </w:t>
      </w:r>
      <w:proofErr w:type="spellStart"/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>kmol</w:t>
      </w:r>
      <w:proofErr w:type="spellEnd"/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/h, purity of distillate product 0.9990 </w:t>
      </w:r>
      <w:proofErr w:type="spellStart"/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>m.f</w:t>
      </w:r>
      <w:proofErr w:type="spellEnd"/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>. acetone, Т</w:t>
      </w:r>
      <w:r w:rsidRPr="00955435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F0</w:t>
      </w:r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=327.15 К and </w:t>
      </w:r>
      <w:proofErr w:type="spellStart"/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>Т</w:t>
      </w:r>
      <w:r w:rsidRPr="00955435">
        <w:rPr>
          <w:rFonts w:ascii="Times New Roman" w:eastAsia="Times New Roman" w:hAnsi="Times New Roman" w:cs="Times New Roman"/>
          <w:sz w:val="24"/>
          <w:szCs w:val="20"/>
          <w:vertAlign w:val="subscript"/>
          <w:lang w:val="en-US"/>
        </w:rPr>
        <w:t>Ent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=313.15</w:t>
      </w:r>
      <w:r w:rsidRPr="0095543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К).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777"/>
        <w:gridCol w:w="692"/>
        <w:gridCol w:w="692"/>
        <w:gridCol w:w="636"/>
        <w:gridCol w:w="1101"/>
        <w:gridCol w:w="1101"/>
        <w:gridCol w:w="1047"/>
        <w:gridCol w:w="881"/>
        <w:gridCol w:w="876"/>
        <w:gridCol w:w="876"/>
        <w:gridCol w:w="876"/>
        <w:gridCol w:w="876"/>
        <w:gridCol w:w="876"/>
        <w:gridCol w:w="992"/>
        <w:gridCol w:w="992"/>
        <w:gridCol w:w="1495"/>
      </w:tblGrid>
      <w:tr w:rsidR="0089750C" w:rsidRPr="00AA60DC" w:rsidTr="0089750C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proofErr w:type="spellEnd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proofErr w:type="spellEnd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Entrainer</w:t>
            </w:r>
            <w:proofErr w:type="spellEnd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composition, </w:t>
            </w:r>
            <w:proofErr w:type="spellStart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m.f</w:t>
            </w:r>
            <w:proofErr w:type="spellEnd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Entrainer</w:t>
            </w:r>
            <w:proofErr w:type="spellEnd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flow, </w:t>
            </w:r>
            <w:proofErr w:type="spellStart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kmol</w:t>
            </w:r>
            <w:proofErr w:type="spellEnd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50C" w:rsidRPr="00AA60DC" w:rsidRDefault="0089750C" w:rsidP="00355E15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9750C" w:rsidRPr="00AA60DC" w:rsidRDefault="0089750C" w:rsidP="0089750C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D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,K</w:t>
            </w:r>
          </w:p>
        </w:tc>
        <w:tc>
          <w:tcPr>
            <w:tcW w:w="4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355E15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Bottom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reb</w:t>
            </w:r>
            <w:proofErr w:type="spellEnd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I)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kW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ΣQ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reb</w:t>
            </w:r>
            <w:proofErr w:type="spellEnd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(I+II), 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kW</w:t>
            </w:r>
          </w:p>
        </w:tc>
      </w:tr>
      <w:tr w:rsidR="0027780D" w:rsidRPr="00AA60DC" w:rsidTr="0089750C"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proofErr w:type="spellEnd"/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Х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355E15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355E15">
            <w:pPr>
              <w:tabs>
                <w:tab w:val="left" w:pos="2127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355E1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proofErr w:type="spellEnd"/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355E1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Ent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355E1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B</w:t>
            </w:r>
            <w:r w:rsidRPr="00AA60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K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95" w:type="dxa"/>
            <w:vMerge/>
            <w:tcBorders>
              <w:top w:val="nil"/>
              <w:bottom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7780D" w:rsidRPr="00AA60DC" w:rsidTr="0089750C">
        <w:tc>
          <w:tcPr>
            <w:tcW w:w="0" w:type="auto"/>
            <w:tcBorders>
              <w:top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27780D" w:rsidRPr="00AA60DC" w:rsidTr="008C66B6"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0.64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329.28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0.7500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414.97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1359.4</w:t>
            </w:r>
          </w:p>
        </w:tc>
        <w:tc>
          <w:tcPr>
            <w:tcW w:w="1495" w:type="dxa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2854.5</w:t>
            </w:r>
          </w:p>
        </w:tc>
      </w:tr>
      <w:tr w:rsidR="0027780D" w:rsidRPr="00AA60DC" w:rsidTr="0089750C"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0.12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0.75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112.5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329.32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0.5622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403.76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1069.7</w:t>
            </w:r>
          </w:p>
        </w:tc>
        <w:tc>
          <w:tcPr>
            <w:tcW w:w="1495" w:type="dxa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2805.8</w:t>
            </w:r>
          </w:p>
        </w:tc>
      </w:tr>
      <w:tr w:rsidR="0027780D" w:rsidRPr="00AA60DC" w:rsidTr="00271B9F">
        <w:tc>
          <w:tcPr>
            <w:tcW w:w="0" w:type="auto"/>
          </w:tcPr>
          <w:p w:rsidR="0027780D" w:rsidRPr="00AA60DC" w:rsidRDefault="0027780D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27780D" w:rsidRPr="00AA60DC" w:rsidRDefault="0027780D" w:rsidP="00955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27780D" w:rsidRPr="00AA60DC" w:rsidRDefault="0027780D" w:rsidP="00955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27780D" w:rsidRPr="00AA60DC" w:rsidRDefault="0027780D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0.58</w:t>
            </w:r>
          </w:p>
        </w:tc>
        <w:tc>
          <w:tcPr>
            <w:tcW w:w="0" w:type="auto"/>
          </w:tcPr>
          <w:p w:rsidR="0027780D" w:rsidRPr="00AA60DC" w:rsidRDefault="0027780D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0.5</w:t>
            </w:r>
          </w:p>
        </w:tc>
        <w:tc>
          <w:tcPr>
            <w:tcW w:w="0" w:type="auto"/>
          </w:tcPr>
          <w:p w:rsidR="0027780D" w:rsidRPr="00AA60DC" w:rsidRDefault="0027780D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0.5</w:t>
            </w:r>
          </w:p>
        </w:tc>
        <w:tc>
          <w:tcPr>
            <w:tcW w:w="0" w:type="auto"/>
          </w:tcPr>
          <w:p w:rsidR="0027780D" w:rsidRPr="00AA60DC" w:rsidRDefault="0027780D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7780D" w:rsidRPr="00AA60DC" w:rsidRDefault="0027780D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D" w:rsidRPr="00AA60DC" w:rsidRDefault="0027780D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  <w:t>329.28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8"/>
              </w:rPr>
              <w:t>0.0002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8"/>
              </w:rPr>
              <w:t>0.2498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8"/>
              </w:rPr>
              <w:t>0.3750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80D" w:rsidRPr="00AA60DC" w:rsidRDefault="0027780D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8"/>
              </w:rPr>
              <w:t>0.3750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D" w:rsidRPr="00AA60DC" w:rsidRDefault="0027780D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8"/>
                <w:lang w:val="en-GB"/>
              </w:rPr>
              <w:t>392.76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780D" w:rsidRPr="00AA60DC" w:rsidRDefault="0027780D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1220.6</w:t>
            </w:r>
          </w:p>
        </w:tc>
        <w:tc>
          <w:tcPr>
            <w:tcW w:w="1495" w:type="dxa"/>
          </w:tcPr>
          <w:p w:rsidR="0027780D" w:rsidRPr="00AA60DC" w:rsidRDefault="0027780D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4187.7</w:t>
            </w:r>
          </w:p>
        </w:tc>
      </w:tr>
      <w:tr w:rsidR="0027780D" w:rsidRPr="00AA60DC" w:rsidTr="0089750C"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0.14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0.75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112.5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329.32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0.5622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403.76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1066.1</w:t>
            </w:r>
          </w:p>
        </w:tc>
        <w:tc>
          <w:tcPr>
            <w:tcW w:w="1495" w:type="dxa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2802.2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27780D" w:rsidRPr="00AA60DC" w:rsidTr="00D01420"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0.11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0.75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112.5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329.28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0.5625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50C" w:rsidRPr="00AA60DC" w:rsidRDefault="008975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A60D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403.83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1052.1</w:t>
            </w:r>
          </w:p>
        </w:tc>
        <w:tc>
          <w:tcPr>
            <w:tcW w:w="1495" w:type="dxa"/>
          </w:tcPr>
          <w:p w:rsidR="0089750C" w:rsidRPr="00AA60DC" w:rsidRDefault="0089750C" w:rsidP="00955435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2788.2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AA60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</w:tbl>
    <w:p w:rsidR="00955435" w:rsidRPr="00955435" w:rsidRDefault="00955435" w:rsidP="00955435">
      <w:pPr>
        <w:tabs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60DC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а</w:t>
      </w:r>
      <w:r w:rsidRPr="00AA6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Quality 0.9990 </w:t>
      </w:r>
      <w:proofErr w:type="spellStart"/>
      <w:r w:rsidRPr="00AA60DC">
        <w:rPr>
          <w:rFonts w:ascii="Times New Roman" w:eastAsia="Times New Roman" w:hAnsi="Times New Roman" w:cs="Times New Roman"/>
          <w:sz w:val="24"/>
          <w:szCs w:val="24"/>
          <w:lang w:val="en-US"/>
        </w:rPr>
        <w:t>m.f</w:t>
      </w:r>
      <w:proofErr w:type="spellEnd"/>
      <w:r w:rsidRPr="00AA6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of acetone is not reachable at given total flow of EG, </w:t>
      </w:r>
      <w:proofErr w:type="spellStart"/>
      <w:r w:rsidRPr="00AA60D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AA60DC">
        <w:rPr>
          <w:rFonts w:ascii="Times New Roman" w:eastAsia="Times New Roman" w:hAnsi="Times New Roman" w:cs="Times New Roman"/>
          <w:sz w:val="24"/>
          <w:szCs w:val="24"/>
          <w:lang w:val="en-US"/>
        </w:rPr>
        <w:t>synergetic</w:t>
      </w:r>
      <w:proofErr w:type="spellEnd"/>
      <w:r w:rsidRPr="00AA6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effect composition, </w:t>
      </w:r>
      <w:proofErr w:type="spellStart"/>
      <w:r w:rsidRPr="00AA60D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c</w:t>
      </w:r>
      <w:r w:rsidRPr="00AA60DC">
        <w:rPr>
          <w:rFonts w:ascii="Times New Roman" w:eastAsia="Times New Roman" w:hAnsi="Times New Roman" w:cs="Times New Roman"/>
          <w:sz w:val="24"/>
          <w:szCs w:val="24"/>
          <w:lang w:val="en-US"/>
        </w:rPr>
        <w:t>energy</w:t>
      </w:r>
      <w:proofErr w:type="spellEnd"/>
      <w:r w:rsidRPr="00AA6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consumptions for column III are not included in the Table, </w:t>
      </w:r>
      <w:proofErr w:type="spellStart"/>
      <w:r w:rsidRPr="00AA60DC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AA60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reb</w:t>
      </w:r>
      <w:proofErr w:type="spellEnd"/>
      <w:r w:rsidRPr="00AA60DC">
        <w:rPr>
          <w:rFonts w:ascii="Times New Roman" w:eastAsia="Times New Roman" w:hAnsi="Times New Roman" w:cs="Times New Roman"/>
          <w:sz w:val="24"/>
          <w:szCs w:val="24"/>
          <w:lang w:val="en-US"/>
        </w:rPr>
        <w:t>(III)=6255 kW  (Fig. 2b); N</w:t>
      </w:r>
      <w:r w:rsidRPr="00AA60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Ent3</w:t>
      </w:r>
      <w:r w:rsidRPr="00AA6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feed tray of MEA, N</w:t>
      </w:r>
      <w:r w:rsidRPr="00AA60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Ent4</w:t>
      </w:r>
      <w:r w:rsidRPr="00AA6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feed tray of EG.</w:t>
      </w:r>
    </w:p>
    <w:p w:rsidR="00955435" w:rsidRDefault="00955435">
      <w:pPr>
        <w:rPr>
          <w:rFonts w:ascii="Times New Roman" w:hAnsi="Times New Roman" w:cs="Times New Roman"/>
          <w:sz w:val="24"/>
          <w:lang w:val="en-US"/>
        </w:rPr>
      </w:pPr>
    </w:p>
    <w:sectPr w:rsidR="00955435" w:rsidSect="009A6B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8E" w:rsidRDefault="00E2628E" w:rsidP="00AB3A7E">
      <w:pPr>
        <w:spacing w:after="0" w:line="240" w:lineRule="auto"/>
      </w:pPr>
      <w:r>
        <w:separator/>
      </w:r>
    </w:p>
  </w:endnote>
  <w:endnote w:type="continuationSeparator" w:id="0">
    <w:p w:rsidR="00E2628E" w:rsidRDefault="00E2628E" w:rsidP="00A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8E" w:rsidRDefault="00E2628E" w:rsidP="00AB3A7E">
      <w:pPr>
        <w:spacing w:after="0" w:line="240" w:lineRule="auto"/>
      </w:pPr>
      <w:r>
        <w:separator/>
      </w:r>
    </w:p>
  </w:footnote>
  <w:footnote w:type="continuationSeparator" w:id="0">
    <w:p w:rsidR="00E2628E" w:rsidRDefault="00E2628E" w:rsidP="00AB3A7E">
      <w:pPr>
        <w:spacing w:after="0" w:line="240" w:lineRule="auto"/>
      </w:pPr>
      <w:r>
        <w:continuationSeparator/>
      </w:r>
    </w:p>
  </w:footnote>
  <w:footnote w:id="1">
    <w:p w:rsidR="00AB3A7E" w:rsidRDefault="00AB3A7E" w:rsidP="00AB3A7E">
      <w:pPr>
        <w:pStyle w:val="Textpoznmkypodiarou"/>
        <w:rPr>
          <w:sz w:val="24"/>
          <w:szCs w:val="24"/>
        </w:rPr>
      </w:pPr>
      <w:r>
        <w:rPr>
          <w:rStyle w:val="Odkaznapoznmkupodiarou"/>
          <w:sz w:val="24"/>
          <w:szCs w:val="24"/>
        </w:rPr>
        <w:t>*</w:t>
      </w:r>
      <w:r>
        <w:rPr>
          <w:sz w:val="24"/>
          <w:szCs w:val="24"/>
        </w:rPr>
        <w:t xml:space="preserve">Corresponding author, e-mail: </w:t>
      </w:r>
      <w:r>
        <w:rPr>
          <w:sz w:val="24"/>
          <w:szCs w:val="24"/>
          <w:lang w:val="en-US"/>
        </w:rPr>
        <w:t>amelyschafe@mail.ru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D3725"/>
    <w:multiLevelType w:val="hybridMultilevel"/>
    <w:tmpl w:val="DC74E1F6"/>
    <w:lvl w:ilvl="0" w:tplc="34B8D6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5C27"/>
    <w:rsid w:val="00066C27"/>
    <w:rsid w:val="00066D33"/>
    <w:rsid w:val="0007082F"/>
    <w:rsid w:val="000A0877"/>
    <w:rsid w:val="000A1D29"/>
    <w:rsid w:val="000E230A"/>
    <w:rsid w:val="001140B9"/>
    <w:rsid w:val="001153C9"/>
    <w:rsid w:val="0014277A"/>
    <w:rsid w:val="00146914"/>
    <w:rsid w:val="001733FE"/>
    <w:rsid w:val="001873A1"/>
    <w:rsid w:val="001B4EB3"/>
    <w:rsid w:val="0022271E"/>
    <w:rsid w:val="00250A02"/>
    <w:rsid w:val="0027780D"/>
    <w:rsid w:val="002828F9"/>
    <w:rsid w:val="002B1E7A"/>
    <w:rsid w:val="002F18CC"/>
    <w:rsid w:val="00346920"/>
    <w:rsid w:val="00365432"/>
    <w:rsid w:val="003F1515"/>
    <w:rsid w:val="00435163"/>
    <w:rsid w:val="00482DBD"/>
    <w:rsid w:val="004B13C9"/>
    <w:rsid w:val="004B3F2D"/>
    <w:rsid w:val="005219E8"/>
    <w:rsid w:val="00555C27"/>
    <w:rsid w:val="005F7DBF"/>
    <w:rsid w:val="00665A66"/>
    <w:rsid w:val="006C3A0C"/>
    <w:rsid w:val="006C4A7F"/>
    <w:rsid w:val="006E71CD"/>
    <w:rsid w:val="00785A5E"/>
    <w:rsid w:val="007D2ADD"/>
    <w:rsid w:val="00833DA2"/>
    <w:rsid w:val="0089750C"/>
    <w:rsid w:val="008B6B08"/>
    <w:rsid w:val="008F39BA"/>
    <w:rsid w:val="00930182"/>
    <w:rsid w:val="00947BAD"/>
    <w:rsid w:val="00955435"/>
    <w:rsid w:val="009A6B56"/>
    <w:rsid w:val="00A42514"/>
    <w:rsid w:val="00AA46CB"/>
    <w:rsid w:val="00AA60DC"/>
    <w:rsid w:val="00AB3A7E"/>
    <w:rsid w:val="00BA4EA9"/>
    <w:rsid w:val="00BD5562"/>
    <w:rsid w:val="00C27230"/>
    <w:rsid w:val="00D95AC4"/>
    <w:rsid w:val="00DA2737"/>
    <w:rsid w:val="00E2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6B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A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A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273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4277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Style">
    <w:name w:val="TitleStyle"/>
    <w:basedOn w:val="Normlny"/>
    <w:rsid w:val="005219E8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uthorsStyle">
    <w:name w:val="AuthorsStyle"/>
    <w:basedOn w:val="Normlny"/>
    <w:rsid w:val="005219E8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AffiliationStyle">
    <w:name w:val="AffiliationStyle"/>
    <w:basedOn w:val="Normlny"/>
    <w:rsid w:val="005219E8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MiscellaneousStyle">
    <w:name w:val="MiscellaneousStyle"/>
    <w:basedOn w:val="Normlny"/>
    <w:link w:val="MiscellaneousStyleChar"/>
    <w:rsid w:val="005219E8"/>
    <w:pPr>
      <w:overflowPunct w:val="0"/>
      <w:autoSpaceDE w:val="0"/>
      <w:autoSpaceDN w:val="0"/>
      <w:adjustRightInd w:val="0"/>
      <w:spacing w:after="0" w:line="480" w:lineRule="auto"/>
      <w:ind w:left="993" w:hanging="99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iscellaneousStyleChar">
    <w:name w:val="MiscellaneousStyle Char"/>
    <w:basedOn w:val="Predvolenpsmoodseku"/>
    <w:link w:val="MiscellaneousStyle"/>
    <w:rsid w:val="005219E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byajntext">
    <w:name w:val="Plain Text"/>
    <w:basedOn w:val="Normlny"/>
    <w:link w:val="ObyajntextChar"/>
    <w:rsid w:val="005219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5219E8"/>
    <w:rPr>
      <w:rFonts w:ascii="Courier New" w:eastAsia="Times New Roman" w:hAnsi="Courier New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3A7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3A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3A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A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A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273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4277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Style">
    <w:name w:val="TitleStyle"/>
    <w:basedOn w:val="Normlny"/>
    <w:rsid w:val="005219E8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uthorsStyle">
    <w:name w:val="AuthorsStyle"/>
    <w:basedOn w:val="Normlny"/>
    <w:rsid w:val="005219E8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AffiliationStyle">
    <w:name w:val="AffiliationStyle"/>
    <w:basedOn w:val="Normlny"/>
    <w:rsid w:val="005219E8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MiscellaneousStyle">
    <w:name w:val="MiscellaneousStyle"/>
    <w:basedOn w:val="Normlny"/>
    <w:link w:val="MiscellaneousStyleChar"/>
    <w:rsid w:val="005219E8"/>
    <w:pPr>
      <w:overflowPunct w:val="0"/>
      <w:autoSpaceDE w:val="0"/>
      <w:autoSpaceDN w:val="0"/>
      <w:adjustRightInd w:val="0"/>
      <w:spacing w:after="0" w:line="480" w:lineRule="auto"/>
      <w:ind w:left="993" w:hanging="99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iscellaneousStyleChar">
    <w:name w:val="MiscellaneousStyle Char"/>
    <w:basedOn w:val="Predvolenpsmoodseku"/>
    <w:link w:val="MiscellaneousStyle"/>
    <w:rsid w:val="005219E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byajntext">
    <w:name w:val="Plain Text"/>
    <w:basedOn w:val="Normlny"/>
    <w:link w:val="ObyajntextChar"/>
    <w:rsid w:val="005219E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rsid w:val="005219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3A7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3A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3A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microsoft.com/office/2007/relationships/stylesWithEffects" Target="stylesWithEffects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0;&#1089;&#1087;&#1080;&#1088;&#1072;&#1085;&#1090;&#1091;&#1088;&#1072;\&#1058;&#1043;&#1060;%20&#1074;&#1086;&#1076;&#1072;%20+%20&#1056;&#1040;\&#1055;&#1088;&#1086;&#1074;&#1077;&#1088;&#1082;&#1072;%20&#1089;&#1080;&#1085;%20&#1101;&#1092;&#1092;&#1077;&#1082;&#1090;&#1072;%20&#1090;&#1075;&#1092;%20&#1074;&#1086;&#1076;&#1072;%20&#1076;&#1084;&#1089;&#1086;%20&#1075;&#1083;&#1080;&#1094;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H:\&#1040;&#1089;&#1087;&#1080;&#1088;&#1072;&#1085;&#1090;&#1091;&#1088;&#1072;\&#1040;&#1094;&#1077;&#1090;&#1086;&#1085;%20&#1084;&#1077;&#1090;&#1072;&#1085;&#1086;&#1083;%20-%20&#1056;&#1040;\&#1055;&#1088;&#1086;&#1092;&#1080;&#1083;&#1080;%20&#1058;%20&#1080;%20&#1057;_&#1088;&#1072;&#1079;&#1085;&#1086;&#1074;&#1099;&#1089;&#1086;&#1090;&#1082;&#1072;\&#1056;&#1072;&#1089;&#1095;&#1077;&#1090;%202%20(&#1089;&#1090;&#1072;&#1090;&#1100;&#1103;%20&#1080;%20&#1076;&#1080;&#1089;&#1089;&#1077;&#1088;)\&#1056;&#1077;&#1078;&#1080;&#1084;%2032%20&#1056;&#1072;&#1089;&#1095;&#1077;&#1090;%202%20(%20&#1092;&#1083;&#1077;&#1075;&#1084;&#1072;%200.139%20&#1052;&#1069;&#1040;%20&#1080;%20&#1048;&#1057;%20&#1088;&#1072;&#1079;&#1085;&#1086;&#1074;&#1099;&#1089;&#1086;&#1090;&#1082;&#1072;)%20&#1055;&#1088;&#1086;&#1092;&#1080;&#1083;&#1080;%20&#1058;&#1077;&#1084;&#1087;&#1077;&#1088;&#1072;&#1090;&#1091;&#1088;%20&#1080;%20&#1082;&#1086;&#1085;&#1094;&#1077;&#1085;&#1090;&#1088;&#1072;&#1094;&#1080;&#1081;%20&#1076;&#1083;&#1103;%20&#1080;&#1085;&#1076;%20&#1080;%20&#1073;&#1080;&#1085;%20&#1056;&#1040;%20&#1040;&#1057;&#1055;&#1045;&#1053;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H:\&#1040;&#1089;&#1087;&#1080;&#1088;&#1072;&#1085;&#1090;&#1091;&#1088;&#1072;\&#1040;&#1094;&#1077;&#1090;&#1086;&#1085;%20&#1084;&#1077;&#1090;&#1072;&#1085;&#1086;&#1083;%20-%20&#1056;&#1040;\&#1055;&#1088;&#1086;&#1092;&#1080;&#1083;&#1080;%20&#1058;%20&#1080;%20&#1057;_&#1088;&#1072;&#1079;&#1085;&#1086;&#1074;&#1099;&#1089;&#1086;&#1090;&#1082;&#1072;\&#1056;&#1072;&#1089;&#1095;&#1077;&#1090;%202%20(&#1089;&#1090;&#1072;&#1090;&#1100;&#1103;%20&#1080;%20&#1076;&#1080;&#1089;&#1089;&#1077;&#1088;)\&#1056;&#1077;&#1078;&#1080;&#1084;%201%20&#1056;&#1072;&#1089;&#1095;&#1077;&#1090;%202%20(4%20&#1090;%20&#1090;%20&#1080;&#1085;&#1076;%20&#1052;&#1069;&#1040;%2040%20&#1057;)%20&#1055;&#1088;&#1086;&#1092;&#1080;&#1083;&#1080;%20&#1058;&#1077;&#1084;&#1087;&#1077;&#1088;&#1072;&#1090;&#1091;&#1088;%20&#1080;%20&#1082;&#1086;&#1085;&#1094;&#1077;&#1085;&#1090;&#1088;&#1072;&#1094;&#1080;&#1081;%20&#1076;&#1083;&#1103;%20&#1080;&#1085;&#1076;%20&#1080;%20&#1073;&#1080;&#1085;%20&#1056;&#1040;%20&#1040;&#1057;&#1055;&#1045;&#1053;.xlsx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H:\&#1040;&#1089;&#1087;&#1080;&#1088;&#1072;&#1085;&#1090;&#1091;&#1088;&#1072;\&#1040;&#1094;&#1077;&#1090;&#1086;&#1085;%20&#1084;&#1077;&#1090;&#1072;&#1085;&#1086;&#1083;%20-%20&#1056;&#1040;\&#1055;&#1088;&#1086;&#1092;&#1080;&#1083;&#1080;%20&#1058;%20&#1080;%20&#1057;_&#1088;&#1072;&#1079;&#1085;&#1086;&#1074;&#1099;&#1089;&#1086;&#1090;&#1082;&#1072;\&#1056;&#1072;&#1089;&#1095;&#1077;&#1090;%202%20(&#1089;&#1090;&#1072;&#1090;&#1100;&#1103;%20&#1080;%20&#1076;&#1080;&#1089;&#1089;&#1077;&#1088;)\&#1056;&#1077;&#1078;&#1080;&#1084;%2024%20&#1056;&#1072;&#1089;&#1095;&#1077;&#1090;%202%20(%20&#1092;&#1083;&#1077;&#1075;&#1084;&#1072;%200.105%20&#1052;&#1069;&#1040;%20&#1080;%20&#1048;&#1057;%20&#1088;&#1072;&#1079;&#1085;&#1086;&#1074;&#1099;&#1089;&#1086;&#1090;&#1082;&#1072;)%20&#1055;&#1088;&#1086;&#1092;&#1080;&#1083;&#1080;%20&#1058;&#1077;&#1084;&#1087;&#1077;&#1088;&#1072;&#1090;&#1091;&#1088;%20&#1080;%20&#1082;&#1086;&#1085;&#1094;&#1077;&#1085;&#1090;&#1088;&#1072;&#1094;&#1080;&#1081;%20&#1076;&#1083;&#1103;%20&#1080;&#1085;&#1076;%20&#1080;%20&#1073;&#1080;&#1085;%20&#1056;&#1040;%20&#1040;&#1057;&#1055;&#1045;&#1053;%20-%20&#1082;&#1086;&#1087;&#1080;&#1103;.xlsx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H:\&#1040;&#1089;&#1087;&#1080;&#1088;&#1072;&#1085;&#1090;&#1091;&#1088;&#1072;\&#1040;&#1094;&#1077;&#1090;&#1086;&#1085;%20&#1084;&#1077;&#1090;&#1072;&#1085;&#1086;&#1083;%20-%20&#1056;&#1040;\&#1055;&#1088;&#1086;&#1092;&#1080;&#1083;&#1080;%20&#1058;%20&#1080;%20&#1057;_&#1088;&#1072;&#1079;&#1085;&#1086;&#1074;&#1099;&#1089;&#1086;&#1090;&#1082;&#1072;\&#1056;&#1072;&#1089;&#1095;&#1077;&#1090;%202%20(&#1089;&#1090;&#1072;&#1090;&#1100;&#1103;%20&#1080;%20&#1076;&#1080;&#1089;&#1089;&#1077;&#1088;)\&#1056;&#1077;&#1078;&#1080;&#1084;%2016%20&#1056;&#1072;&#1089;&#1095;&#1077;&#1090;%202%20(%20&#1092;&#1083;&#1077;&#1075;&#1084;&#1072;%200.119%20&#1052;&#1069;&#1040;%20&#1080;%20&#1048;&#1057;%20&#1086;&#1076;&#1085;&#1086;&#1074;&#1099;&#1089;&#1086;&#1090;&#1082;&#1072;)%20&#1055;&#1088;&#1086;&#1092;&#1080;&#1083;&#1080;%20&#1058;&#1077;&#1084;&#1087;&#1077;&#1088;&#1072;&#1090;&#1091;&#1088;%20&#1080;%20&#1082;&#1086;&#1085;&#1094;&#1077;&#1085;&#1090;&#1088;&#1072;&#1094;&#1080;&#1081;%20&#1076;&#1083;&#1103;%20&#1080;&#1085;&#1076;%20&#1080;%20&#1073;&#1080;&#1085;%20&#1056;&#1040;%20&#1040;&#1057;&#1055;&#1045;&#1053;%20-%20&#1082;&#1086;&#1087;&#1080;&#1103;.xlsx" TargetMode="Externa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H:\&#1040;&#1089;&#1087;&#1080;&#1088;&#1072;&#1085;&#1090;&#1091;&#1088;&#1072;\&#1040;&#1094;&#1077;&#1090;&#1086;&#1085;%20&#1084;&#1077;&#1090;&#1072;&#1085;&#1086;&#1083;%20-%20&#1056;&#1040;\&#1055;&#1088;&#1086;&#1092;&#1080;&#1083;&#1080;%20&#1058;%20&#1080;%20&#1057;_&#1088;&#1072;&#1079;&#1085;&#1086;&#1074;&#1099;&#1089;&#1086;&#1090;&#1082;&#1072;\&#1056;&#1072;&#1089;&#1095;&#1077;&#1090;%202%20(&#1089;&#1090;&#1072;&#1090;&#1100;&#1103;%20&#1080;%20&#1076;&#1080;&#1089;&#1089;&#1077;&#1088;)\&#1056;&#1077;&#1078;&#1080;&#1084;%2033%20&#1056;&#1072;&#1089;&#1095;&#1077;&#1090;%202%20(%20&#1092;&#1083;&#1077;&#1075;&#1084;&#1072;%200.58%20&#1056;&#1040;%20&#1101;&#1082;&#1074;%20&#1080;%20&#1048;&#1057;%20&#1086;&#1076;&#1085;&#1086;&#1074;&#1099;&#1089;&#1086;&#1090;&#1082;&#1072;)%20&#1055;&#1088;&#1086;&#1092;&#1080;&#1083;&#1080;%20&#1058;&#1077;&#1084;&#1087;&#1077;&#1088;&#1072;&#1090;&#1091;&#1088;%20&#1080;%20&#1082;&#1086;&#1085;&#1094;&#1077;&#1085;&#1090;&#1088;&#1072;&#1094;&#1080;&#1081;%20&#1076;&#1083;&#1103;%20&#1080;&#1085;&#1076;%20&#1080;%20&#1073;&#1080;&#1085;%20&#1056;&#1040;%20&#1040;&#1057;&#1055;&#1045;&#1053;%20-%20&#1082;&#1086;&#1087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0;&#1089;&#1087;&#1080;&#1088;&#1072;&#1085;&#1090;&#1091;&#1088;&#1072;\&#1058;&#1043;&#1060;%20&#1074;&#1086;&#1076;&#1072;%20+%20&#1056;&#1040;\&#1055;&#1088;&#1086;&#1074;&#1077;&#1088;&#1082;&#1072;%20&#1089;&#1080;&#1085;%20&#1101;&#1092;&#1092;&#1077;&#1082;&#1090;&#1072;%20&#1090;&#1075;&#1092;%20&#1074;&#1086;&#1076;&#1072;%20&#1076;&#1084;&#1089;&#1086;%20&#1075;&#1083;&#1080;&#109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0;&#1089;&#1087;&#1080;&#1088;&#1072;&#1085;&#1090;&#1091;&#1088;&#1072;\&#1040;&#1094;&#1077;&#1090;&#1086;&#1085;%20&#1084;&#1077;&#1090;&#1072;&#1085;&#1086;&#1083;%20-%20&#1056;&#1040;\&#1055;&#1088;&#1086;&#1074;&#1077;&#1088;&#1082;&#1072;%20&#1089;&#1080;&#1085;%20&#1101;&#1092;&#1092;&#1077;&#1082;&#1090;&#1072;%20&#1072;&#1094;&#1077;&#1090;&#1086;&#1085;%20&#1084;&#1077;&#1090;&#1072;&#1085;&#1086;&#1083;%20&#1084;&#1101;&#1072;%20&#1101;&#1075;_&#1088;&#1072;&#1079;&#1085;&#1099;&#1077;%20&#1089;&#1086;&#1089;&#1090;&#1072;&#1074;&#1099;%20&#1048;&#105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0;&#1089;&#1087;&#1080;&#1088;&#1072;&#1085;&#1090;&#1091;&#1088;&#1072;\&#1040;&#1094;&#1077;&#1090;&#1086;&#1085;%20&#1084;&#1077;&#1090;&#1072;&#1085;&#1086;&#1083;%20-%20&#1056;&#1040;\&#1055;&#1088;&#1086;&#1074;&#1077;&#1088;&#1082;&#1072;%20&#1089;&#1080;&#1085;%20&#1101;&#1092;&#1092;&#1077;&#1082;&#1090;&#1072;%20&#1072;&#1094;&#1077;&#1090;&#1086;&#1085;%20&#1084;&#1077;&#1090;&#1072;&#1085;&#1086;&#1083;%20&#1084;&#1101;&#1072;%20&#1101;&#1075;_&#1088;&#1072;&#1079;&#1085;&#1099;&#1077;%20&#1089;&#1086;&#1089;&#1090;&#1072;&#1074;&#1099;%20&#1048;&#1057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H:\&#1040;&#1089;&#1087;&#1080;&#1088;&#1072;&#1085;&#1090;&#1091;&#1088;&#1072;\&#1058;&#1043;&#1060;%20&#1074;&#1086;&#1076;&#1072;%20+%20&#1056;&#1040;\&#1056;&#1072;&#1079;&#1085;&#1086;&#1074;&#1099;&#1089;&#1086;&#1090;&#1085;&#1072;&#1103;%20&#1087;&#1086;&#1076;&#1072;&#1095;&#1072;%20&#1058;&#1043;&#1060;%20&#1074;&#1086;&#1076;&#1072;%20-%20&#1076;&#1084;&#1089;&#1086;%20&#1075;&#1083;&#1080;&#1094;&#1077;&#1088;&#1080;&#1085;%20(&#1073;&#1080;&#1085;&#1072;&#1088;&#1085;&#1099;&#1081;%20&#1056;&#1040;)\&#1055;&#1088;&#1086;&#1092;&#1080;&#1083;&#1080;%20&#1058;%20&#1080;%20&#1057;\&#1056;&#1077;&#1078;&#1080;&#1084;%2018,%20&#1058;4&#1072;%20(10-10%20&#1082;&#1084;&#1086;&#1083;&#1100;&#1095;%20&#1088;&#1072;&#1079;&#1085;&#1086;&#1074;&#1099;&#1089;%20&#1044;&#1052;&#1057;&#1054;%20&#1089;&#1074;&#1077;&#1088;&#1093;&#1091;)%20&#1055;&#1088;&#1086;&#1092;&#1080;&#1083;&#1080;%20&#1058;&#1077;&#1084;&#1087;&#1077;&#1088;&#1072;&#1090;&#1091;&#1088;%20&#1080;%20&#1082;&#1086;&#1085;&#1094;&#1077;&#1085;&#1090;&#1088;&#1072;&#1094;&#1080;&#1081;%20&#1076;&#1083;&#1103;%20&#1080;&#1085;&#1076;%20&#1080;%20&#1073;&#1080;&#1085;%20&#1056;&#1040;%20&#1040;&#1057;&#1055;&#1045;&#1053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H:\&#1040;&#1089;&#1087;&#1080;&#1088;&#1072;&#1085;&#1090;&#1091;&#1088;&#1072;\&#1058;&#1043;&#1060;%20&#1074;&#1086;&#1076;&#1072;%20+%20&#1056;&#1040;\&#1056;&#1072;&#1079;&#1085;&#1086;&#1074;&#1099;&#1089;&#1086;&#1090;&#1085;&#1072;&#1103;%20&#1087;&#1086;&#1076;&#1072;&#1095;&#1072;%20&#1058;&#1043;&#1060;%20&#1074;&#1086;&#1076;&#1072;%20-%20&#1076;&#1084;&#1089;&#1086;%20&#1075;&#1083;&#1080;&#1094;&#1077;&#1088;&#1080;&#1085;%20(&#1073;&#1080;&#1085;&#1072;&#1088;&#1085;&#1099;&#1081;%20&#1056;&#1040;)\&#1055;&#1088;&#1086;&#1092;&#1080;&#1083;&#1080;%20&#1058;%20&#1080;%20&#1057;\&#1056;&#1077;&#1078;&#1080;&#1084;%203,%20&#1058;4&#1072;%20(20%20&#1082;&#1084;&#1086;&#1083;&#1100;&#1095;%20&#1044;&#1052;&#1057;&#1054;)%20&#1055;&#1088;&#1086;&#1092;&#1080;&#1083;&#1080;%20&#1058;&#1077;&#1084;&#1087;&#1077;&#1088;&#1072;&#1090;&#1091;&#1088;%20&#1080;%20&#1082;&#1086;&#1085;&#1094;&#1077;&#1085;&#1090;&#1088;&#1072;&#1094;&#1080;&#1081;%20&#1076;&#1083;&#1103;%20&#1080;&#1085;&#1076;%20&#1080;%20&#1073;&#1080;&#1085;%20&#1056;&#1040;%20&#1040;&#1057;&#1055;&#1045;&#1053;%20-%20&#1082;&#1086;&#1087;&#1080;&#1103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H:\&#1040;&#1089;&#1087;&#1080;&#1088;&#1072;&#1085;&#1090;&#1091;&#1088;&#1072;\&#1058;&#1043;&#1060;%20&#1074;&#1086;&#1076;&#1072;%20+%20&#1056;&#1040;\&#1056;&#1072;&#1079;&#1085;&#1086;&#1074;&#1099;&#1089;&#1086;&#1090;&#1085;&#1072;&#1103;%20&#1087;&#1086;&#1076;&#1072;&#1095;&#1072;%20&#1058;&#1043;&#1060;%20&#1074;&#1086;&#1076;&#1072;%20-%20&#1076;&#1084;&#1089;&#1086;%20&#1075;&#1083;&#1080;&#1094;&#1077;&#1088;&#1080;&#1085;%20(&#1073;&#1080;&#1085;&#1072;&#1088;&#1085;&#1099;&#1081;%20&#1056;&#1040;)\&#1055;&#1088;&#1086;&#1092;&#1080;&#1083;&#1080;%20&#1058;%20&#1080;%20&#1057;\&#1056;&#1077;&#1078;&#1080;&#1084;%2023,%20&#1058;4&#1072;%20(10-10%20&#1082;&#1084;&#1086;&#1083;&#1100;&#1095;%20&#1088;&#1072;&#1079;&#1085;&#1086;&#1074;&#1099;&#1089;%20&#1075;&#1083;&#1080;&#1094;%20&#1089;&#1074;&#1077;&#1088;&#1093;&#1091;)%20&#1055;&#1088;&#1086;&#1092;&#1080;&#1083;&#1080;%20&#1058;&#1077;&#1084;&#1087;&#1077;&#1088;&#1072;&#1090;&#1091;&#1088;%20&#1080;%20&#1082;&#1086;&#1085;&#1094;&#1077;&#1085;&#1090;&#1088;&#1072;&#1094;&#1080;&#1081;%20&#1076;&#1083;&#1103;%20&#1080;&#1085;&#1076;%20&#1080;%20&#1073;&#1080;&#1085;%20&#1056;&#1040;%20&#1040;&#1057;&#1055;&#1045;&#1053;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H:\&#1040;&#1089;&#1087;&#1080;&#1088;&#1072;&#1085;&#1090;&#1091;&#1088;&#1072;\&#1058;&#1043;&#1060;%20&#1074;&#1086;&#1076;&#1072;%20+%20&#1056;&#1040;\&#1056;&#1072;&#1079;&#1085;&#1086;&#1074;&#1099;&#1089;&#1086;&#1090;&#1085;&#1072;&#1103;%20&#1087;&#1086;&#1076;&#1072;&#1095;&#1072;%20&#1058;&#1043;&#1060;%20&#1074;&#1086;&#1076;&#1072;%20-%20&#1076;&#1084;&#1089;&#1086;%20&#1075;&#1083;&#1080;&#1094;&#1077;&#1088;&#1080;&#1085;%20(&#1073;&#1080;&#1085;&#1072;&#1088;&#1085;&#1099;&#1081;%20&#1056;&#1040;)\&#1055;&#1088;&#1086;&#1092;&#1080;&#1083;&#1080;%20&#1058;%20&#1080;%20&#1057;\&#1056;&#1077;&#1078;&#1080;&#1084;%208,%20&#1058;4&#1072;%20(20%20&#1082;&#1084;&#1086;&#1083;&#1100;&#1095;%20&#1075;&#1083;&#1080;&#1094;&#1077;&#1088;&#1080;&#1085;)%20&#1055;&#1088;&#1086;&#1092;&#1080;&#1083;&#1080;%20&#1058;&#1077;&#1084;&#1087;&#1077;&#1088;&#1072;&#1090;&#1091;&#1088;%20&#1080;%20&#1082;&#1086;&#1085;&#1094;&#1077;&#1085;&#1090;&#1088;&#1072;&#1094;&#1080;&#1081;%20&#1076;&#1083;&#1103;%20&#1080;&#1085;&#1076;%20&#1080;%20&#1073;&#1080;&#1085;%20&#1056;&#1040;%20&#1040;&#1057;&#1055;&#1045;&#1053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H:\&#1040;&#1089;&#1087;&#1080;&#1088;&#1072;&#1085;&#1090;&#1091;&#1088;&#1072;\&#1058;&#1043;&#1060;%20&#1074;&#1086;&#1076;&#1072;%20+%20&#1056;&#1040;\&#1056;&#1072;&#1079;&#1085;&#1086;&#1074;&#1099;&#1089;&#1086;&#1090;&#1085;&#1072;&#1103;%20&#1087;&#1086;&#1076;&#1072;&#1095;&#1072;%20&#1058;&#1043;&#1060;%20&#1074;&#1086;&#1076;&#1072;%20-%20&#1076;&#1084;&#1089;&#1086;%20&#1075;&#1083;&#1080;&#1094;&#1077;&#1088;&#1080;&#1085;%20(&#1073;&#1080;&#1085;&#1072;&#1088;&#1085;&#1099;&#1081;%20&#1056;&#1040;)\&#1055;&#1088;&#1086;&#1092;&#1080;&#1083;&#1080;%20&#1058;%20&#1080;%20&#1057;\&#1056;&#1077;&#1078;&#1080;&#1084;%2013,%20&#1058;4&#1072;%20(10-10%20&#1082;&#1084;&#1086;&#1083;&#1100;&#1095;%20&#1086;&#1076;&#1085;&#1086;&#1074;&#1099;&#1089;&#1086;&#1090;&#1082;&#1072;)%20&#1055;&#1088;&#1086;&#1092;&#1080;&#1083;&#1080;%20&#1058;&#1077;&#1084;&#1087;&#1077;&#1088;&#1072;&#1090;&#1091;&#1088;%20&#1080;%20&#1082;&#1086;&#1085;&#1094;&#1077;&#1085;&#1090;&#1088;&#1072;&#1094;&#1080;&#1081;%20&#1076;&#1083;&#1103;%20&#1080;&#1085;&#1076;%20&#1080;%20&#1073;&#1080;&#1085;%20&#1056;&#1040;%20&#1040;&#1057;&#1055;&#1045;&#1053;%20-%20&#1082;&#1086;&#1087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style val="1"/>
  <c:chart>
    <c:autoTitleDeleted val="1"/>
    <c:plotArea>
      <c:layout>
        <c:manualLayout>
          <c:layoutTarget val="inner"/>
          <c:xMode val="edge"/>
          <c:yMode val="edge"/>
          <c:x val="9.8974628171478729E-2"/>
          <c:y val="6.9803514144065396E-2"/>
          <c:w val="0.81007370953630797"/>
          <c:h val="0.79011920384951884"/>
        </c:manualLayout>
      </c:layout>
      <c:scatterChart>
        <c:scatterStyle val="lineMarker"/>
        <c:ser>
          <c:idx val="4"/>
          <c:order val="0"/>
          <c:tx>
            <c:v>0.1:1</c:v>
          </c:tx>
          <c:dLbls>
            <c:dLbl>
              <c:idx val="0"/>
              <c:layout>
                <c:manualLayout>
                  <c:x val="-2.2222222222222247E-2"/>
                  <c:y val="3.2407407407407544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layout>
                <c:manualLayout>
                  <c:x val="5.8333333333333418E-2"/>
                  <c:y val="2.7777777777777825E-2"/>
                </c:manualLayout>
              </c:layout>
              <c:showVal val="1"/>
            </c:dLbl>
            <c:dLbl>
              <c:idx val="6"/>
              <c:delete val="1"/>
            </c:dLbl>
            <c:showVal val="1"/>
          </c:dLbls>
          <c:xVal>
            <c:numRef>
              <c:f>'ИС - разб р-ры ТГФ'!$A$3:$A$9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'ИС - разб р-ры ТГФ'!$L$3:$L$9</c:f>
              <c:numCache>
                <c:formatCode>0.00</c:formatCode>
                <c:ptCount val="7"/>
                <c:pt idx="0">
                  <c:v>10.672153047657423</c:v>
                </c:pt>
                <c:pt idx="1">
                  <c:v>10.655678037173702</c:v>
                </c:pt>
                <c:pt idx="2">
                  <c:v>10.628026899402442</c:v>
                </c:pt>
                <c:pt idx="3">
                  <c:v>10.573210407877987</c:v>
                </c:pt>
                <c:pt idx="4">
                  <c:v>10.505275729743209</c:v>
                </c:pt>
                <c:pt idx="5">
                  <c:v>10.458182442742345</c:v>
                </c:pt>
                <c:pt idx="6">
                  <c:v>10.423914470287833</c:v>
                </c:pt>
              </c:numCache>
            </c:numRef>
          </c:yVal>
        </c:ser>
        <c:ser>
          <c:idx val="0"/>
          <c:order val="1"/>
          <c:tx>
            <c:v>0.5:1</c:v>
          </c:tx>
          <c:dLbls>
            <c:dLbl>
              <c:idx val="0"/>
              <c:layout>
                <c:manualLayout>
                  <c:x val="-0.1"/>
                  <c:y val="2.7777777777777825E-2"/>
                </c:manualLayout>
              </c:layout>
              <c:showVal val="1"/>
            </c:dLbl>
            <c:dLbl>
              <c:idx val="1"/>
              <c:layout>
                <c:manualLayout>
                  <c:x val="-4.4444444444444502E-2"/>
                  <c:y val="3.2407407407407433E-2"/>
                </c:manualLayout>
              </c:layout>
              <c:showVal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5.5555555555554491E-3"/>
                  <c:y val="1.8518518518518531E-2"/>
                </c:manualLayout>
              </c:layout>
              <c:showVal val="1"/>
            </c:dLbl>
            <c:numFmt formatCode="#,##0.00" sourceLinked="0"/>
            <c:showVal val="1"/>
          </c:dLbls>
          <c:xVal>
            <c:numRef>
              <c:f>'ИС - разб р-ры ТГФ'!$A$11:$A$17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'ИС - разб р-ры ТГФ'!$L$11:$L$17</c:f>
              <c:numCache>
                <c:formatCode>0.00</c:formatCode>
                <c:ptCount val="7"/>
                <c:pt idx="0">
                  <c:v>13.254769825415289</c:v>
                </c:pt>
                <c:pt idx="1">
                  <c:v>13.257610427123042</c:v>
                </c:pt>
                <c:pt idx="2">
                  <c:v>13.220926672437447</c:v>
                </c:pt>
                <c:pt idx="3">
                  <c:v>13.029876795298078</c:v>
                </c:pt>
                <c:pt idx="4">
                  <c:v>12.642206664661101</c:v>
                </c:pt>
                <c:pt idx="5">
                  <c:v>12.299034362817142</c:v>
                </c:pt>
                <c:pt idx="6">
                  <c:v>12.01859926478016</c:v>
                </c:pt>
              </c:numCache>
            </c:numRef>
          </c:yVal>
        </c:ser>
        <c:ser>
          <c:idx val="1"/>
          <c:order val="2"/>
          <c:tx>
            <c:v>1:1</c:v>
          </c:tx>
          <c:dLbls>
            <c:dLbl>
              <c:idx val="0"/>
              <c:layout>
                <c:manualLayout>
                  <c:x val="-0.10000021872265973"/>
                  <c:y val="4.6296296296296346E-3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#,##0.00" sourceLinked="0"/>
            <c:showVal val="1"/>
          </c:dLbls>
          <c:xVal>
            <c:numRef>
              <c:f>'ИС - разб р-ры ТГФ'!$A$19:$A$25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'ИС - разб р-ры ТГФ'!$L$19:$L$25</c:f>
              <c:numCache>
                <c:formatCode>0.00</c:formatCode>
                <c:ptCount val="7"/>
                <c:pt idx="0">
                  <c:v>14.653110416968994</c:v>
                </c:pt>
                <c:pt idx="1">
                  <c:v>14.634213399770413</c:v>
                </c:pt>
                <c:pt idx="2">
                  <c:v>14.518720313875523</c:v>
                </c:pt>
                <c:pt idx="3">
                  <c:v>14.062110366172831</c:v>
                </c:pt>
                <c:pt idx="4">
                  <c:v>13.220564899410071</c:v>
                </c:pt>
                <c:pt idx="5">
                  <c:v>12.501308866624994</c:v>
                </c:pt>
                <c:pt idx="6">
                  <c:v>11.928236196770461</c:v>
                </c:pt>
              </c:numCache>
            </c:numRef>
          </c:yVal>
        </c:ser>
        <c:ser>
          <c:idx val="2"/>
          <c:order val="3"/>
          <c:tx>
            <c:v>2:1</c:v>
          </c:tx>
          <c:dLbls>
            <c:dLbl>
              <c:idx val="0"/>
              <c:layout>
                <c:manualLayout>
                  <c:x val="-0.10000043744531942"/>
                  <c:y val="1.8517789442986307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5.5555555555554491E-3"/>
                  <c:y val="-1.3888888888888905E-2"/>
                </c:manualLayout>
              </c:layout>
              <c:showVal val="1"/>
            </c:dLbl>
            <c:numFmt formatCode="#,##0.00" sourceLinked="0"/>
            <c:showVal val="1"/>
          </c:dLbls>
          <c:xVal>
            <c:numRef>
              <c:f>'ИС - разб р-ры ТГФ'!$A$27:$A$33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'ИС - разб р-ры ТГФ'!$L$27:$L$33</c:f>
              <c:numCache>
                <c:formatCode>0.00</c:formatCode>
                <c:ptCount val="7"/>
                <c:pt idx="0">
                  <c:v>15.645228884179788</c:v>
                </c:pt>
                <c:pt idx="1">
                  <c:v>15.450625991009318</c:v>
                </c:pt>
                <c:pt idx="2">
                  <c:v>15.041172625072983</c:v>
                </c:pt>
                <c:pt idx="3">
                  <c:v>14.03886800847839</c:v>
                </c:pt>
                <c:pt idx="4">
                  <c:v>12.59872186917889</c:v>
                </c:pt>
                <c:pt idx="5">
                  <c:v>11.502665421845952</c:v>
                </c:pt>
                <c:pt idx="6">
                  <c:v>10.675994666980495</c:v>
                </c:pt>
              </c:numCache>
            </c:numRef>
          </c:yVal>
        </c:ser>
        <c:ser>
          <c:idx val="3"/>
          <c:order val="4"/>
          <c:tx>
            <c:v>3:1</c:v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1.1111329833770887E-2"/>
                  <c:y val="1.8518518518518531E-2"/>
                </c:manualLayout>
              </c:layout>
              <c:showVal val="1"/>
            </c:dLbl>
            <c:numFmt formatCode="#,##0.00" sourceLinked="0"/>
            <c:showVal val="1"/>
          </c:dLbls>
          <c:xVal>
            <c:numRef>
              <c:f>'ИС - разб р-ры ТГФ'!$A$35:$A$41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'ИС - разб р-ры ТГФ'!$L$35:$L$41</c:f>
              <c:numCache>
                <c:formatCode>0.00</c:formatCode>
                <c:ptCount val="7"/>
                <c:pt idx="0">
                  <c:v>15.780520045213697</c:v>
                </c:pt>
                <c:pt idx="1">
                  <c:v>15.391696802458167</c:v>
                </c:pt>
                <c:pt idx="2">
                  <c:v>14.71018458064607</c:v>
                </c:pt>
                <c:pt idx="3">
                  <c:v>13.329959082196906</c:v>
                </c:pt>
                <c:pt idx="4">
                  <c:v>11.627794938421752</c:v>
                </c:pt>
                <c:pt idx="5">
                  <c:v>10.436027197996713</c:v>
                </c:pt>
                <c:pt idx="6">
                  <c:v>9.5752527261228657</c:v>
                </c:pt>
              </c:numCache>
            </c:numRef>
          </c:yVal>
        </c:ser>
        <c:axId val="79336960"/>
        <c:axId val="79338880"/>
      </c:scatterChart>
      <c:valAx>
        <c:axId val="79336960"/>
        <c:scaling>
          <c:orientation val="minMax"/>
          <c:max val="1"/>
        </c:scaling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Х</a:t>
                </a:r>
                <a:r>
                  <a:rPr lang="ru-RU" baseline="-25000"/>
                  <a:t>3</a:t>
                </a:r>
                <a:r>
                  <a:rPr lang="ru-RU"/>
                  <a:t>, </a:t>
                </a:r>
                <a:r>
                  <a:rPr lang="en-US"/>
                  <a:t>m. f</a:t>
                </a:r>
                <a:r>
                  <a:rPr lang="ru-RU"/>
                  <a:t>.</a:t>
                </a:r>
              </a:p>
            </c:rich>
          </c:tx>
          <c:layout>
            <c:manualLayout>
              <c:xMode val="edge"/>
              <c:yMode val="edge"/>
              <c:x val="0.80936570428696353"/>
              <c:y val="0.87310185185185185"/>
            </c:manualLayout>
          </c:layout>
        </c:title>
        <c:numFmt formatCode="General" sourceLinked="1"/>
        <c:majorTickMark val="none"/>
        <c:tickLblPos val="nextTo"/>
        <c:crossAx val="79338880"/>
        <c:crosses val="autoZero"/>
        <c:crossBetween val="midCat"/>
      </c:valAx>
      <c:valAx>
        <c:axId val="79338880"/>
        <c:scaling>
          <c:orientation val="minMax"/>
          <c:max val="18"/>
          <c:min val="8"/>
        </c:scaling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l-GR"/>
                  <a:t>α</a:t>
                </a:r>
                <a:r>
                  <a:rPr lang="ru-RU" baseline="-25000"/>
                  <a:t>12</a:t>
                </a:r>
                <a:r>
                  <a:rPr lang="en-US" baseline="30000"/>
                  <a:t>(3+4)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5.5555555555555558E-3"/>
              <c:y val="4.3092009332166857E-2"/>
            </c:manualLayout>
          </c:layout>
          <c:spPr>
            <a:solidFill>
              <a:schemeClr val="bg1"/>
            </a:solidFill>
          </c:spPr>
        </c:title>
        <c:numFmt formatCode="0.00" sourceLinked="1"/>
        <c:majorTickMark val="none"/>
        <c:tickLblPos val="nextTo"/>
        <c:crossAx val="79336960"/>
        <c:crosses val="autoZero"/>
        <c:crossBetween val="midCat"/>
        <c:majorUnit val="2"/>
      </c:valAx>
    </c:plotArea>
    <c:legend>
      <c:legendPos val="r"/>
      <c:layout>
        <c:manualLayout>
          <c:xMode val="edge"/>
          <c:yMode val="edge"/>
          <c:x val="3.4972003499562573E-2"/>
          <c:y val="0.93185294546515018"/>
          <c:w val="0.89558355205599283"/>
          <c:h val="6.814705453484983E-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sk-SK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plotArea>
      <c:layout/>
      <c:lineChart>
        <c:grouping val="stacked"/>
        <c:ser>
          <c:idx val="0"/>
          <c:order val="0"/>
          <c:marker>
            <c:symbol val="none"/>
          </c:marker>
          <c:val>
            <c:numRef>
              <c:f>Лист1!$F$3:$F$27</c:f>
              <c:numCache>
                <c:formatCode>General</c:formatCode>
                <c:ptCount val="25"/>
                <c:pt idx="0">
                  <c:v>329.31643199999979</c:v>
                </c:pt>
                <c:pt idx="1">
                  <c:v>330.65585399999998</c:v>
                </c:pt>
                <c:pt idx="2">
                  <c:v>339.62465900000001</c:v>
                </c:pt>
                <c:pt idx="3">
                  <c:v>356.49886699999979</c:v>
                </c:pt>
                <c:pt idx="4">
                  <c:v>359.50267700000001</c:v>
                </c:pt>
                <c:pt idx="5">
                  <c:v>361.49387199999978</c:v>
                </c:pt>
                <c:pt idx="6">
                  <c:v>367.79500299999978</c:v>
                </c:pt>
                <c:pt idx="7">
                  <c:v>379.89663699999966</c:v>
                </c:pt>
                <c:pt idx="8">
                  <c:v>383.754456</c:v>
                </c:pt>
                <c:pt idx="9">
                  <c:v>358.65458200000023</c:v>
                </c:pt>
                <c:pt idx="10">
                  <c:v>360.37992200000002</c:v>
                </c:pt>
                <c:pt idx="11">
                  <c:v>362.20977199999999</c:v>
                </c:pt>
                <c:pt idx="12">
                  <c:v>363.93119499999949</c:v>
                </c:pt>
                <c:pt idx="13">
                  <c:v>365.39991799999979</c:v>
                </c:pt>
                <c:pt idx="14">
                  <c:v>366.56505399999975</c:v>
                </c:pt>
                <c:pt idx="15">
                  <c:v>367.43788899999993</c:v>
                </c:pt>
                <c:pt idx="16">
                  <c:v>368.08000399999975</c:v>
                </c:pt>
                <c:pt idx="17">
                  <c:v>368.53046699999999</c:v>
                </c:pt>
                <c:pt idx="18">
                  <c:v>368.84367200000008</c:v>
                </c:pt>
                <c:pt idx="19">
                  <c:v>369.05876499999999</c:v>
                </c:pt>
                <c:pt idx="20">
                  <c:v>369.20619399999958</c:v>
                </c:pt>
                <c:pt idx="21">
                  <c:v>369.32213999999965</c:v>
                </c:pt>
                <c:pt idx="22">
                  <c:v>369.68583799999999</c:v>
                </c:pt>
                <c:pt idx="23">
                  <c:v>374.37739199999999</c:v>
                </c:pt>
                <c:pt idx="24">
                  <c:v>403.76111299999957</c:v>
                </c:pt>
              </c:numCache>
            </c:numRef>
          </c:val>
        </c:ser>
        <c:marker val="1"/>
        <c:axId val="80055680"/>
        <c:axId val="80057472"/>
      </c:lineChart>
      <c:catAx>
        <c:axId val="80055680"/>
        <c:scaling>
          <c:orientation val="maxMin"/>
        </c:scaling>
        <c:axPos val="t"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80057472"/>
        <c:crosses val="autoZero"/>
        <c:auto val="1"/>
        <c:lblAlgn val="ctr"/>
        <c:lblOffset val="100"/>
        <c:tickMarkSkip val="2"/>
      </c:catAx>
      <c:valAx>
        <c:axId val="80057472"/>
        <c:scaling>
          <c:orientation val="maxMin"/>
          <c:min val="320"/>
        </c:scaling>
        <c:axPos val="l"/>
        <c:majorGridlines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80055680"/>
        <c:crosses val="max"/>
        <c:crossBetween val="between"/>
        <c:majorUnit val="25"/>
      </c:valAx>
    </c:plotArea>
    <c:plotVisOnly val="1"/>
    <c:dispBlanksAs val="zero"/>
  </c:chart>
  <c:spPr>
    <a:ln>
      <a:noFill/>
    </a:ln>
  </c:spPr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k-SK"/>
  <c:chart>
    <c:plotArea>
      <c:layout/>
      <c:lineChart>
        <c:grouping val="stacked"/>
        <c:ser>
          <c:idx val="0"/>
          <c:order val="0"/>
          <c:marker>
            <c:symbol val="none"/>
          </c:marker>
          <c:cat>
            <c:numRef>
              <c:f>Лист1!$H$3:$H$27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Лист1!$F$4:$F$28</c:f>
              <c:numCache>
                <c:formatCode>General</c:formatCode>
                <c:ptCount val="25"/>
                <c:pt idx="0">
                  <c:v>329.28202999999979</c:v>
                </c:pt>
                <c:pt idx="1">
                  <c:v>329.43860399999966</c:v>
                </c:pt>
                <c:pt idx="2">
                  <c:v>332.63786299999998</c:v>
                </c:pt>
                <c:pt idx="3">
                  <c:v>370.58126600000003</c:v>
                </c:pt>
                <c:pt idx="4">
                  <c:v>392.3381169999995</c:v>
                </c:pt>
                <c:pt idx="5">
                  <c:v>401.80888599999997</c:v>
                </c:pt>
                <c:pt idx="6">
                  <c:v>402.84948300000036</c:v>
                </c:pt>
                <c:pt idx="7">
                  <c:v>399.70268600000026</c:v>
                </c:pt>
                <c:pt idx="8">
                  <c:v>392.21268400000002</c:v>
                </c:pt>
                <c:pt idx="9">
                  <c:v>366.64727100000022</c:v>
                </c:pt>
                <c:pt idx="10">
                  <c:v>369.243087</c:v>
                </c:pt>
                <c:pt idx="11">
                  <c:v>371.251464</c:v>
                </c:pt>
                <c:pt idx="12">
                  <c:v>372.74295699999999</c:v>
                </c:pt>
                <c:pt idx="13">
                  <c:v>373.82593699999978</c:v>
                </c:pt>
                <c:pt idx="14">
                  <c:v>374.6017559999998</c:v>
                </c:pt>
                <c:pt idx="15">
                  <c:v>375.151769</c:v>
                </c:pt>
                <c:pt idx="16">
                  <c:v>375.53865899999965</c:v>
                </c:pt>
                <c:pt idx="17">
                  <c:v>375.80993100000001</c:v>
                </c:pt>
                <c:pt idx="18">
                  <c:v>375.99963299999979</c:v>
                </c:pt>
                <c:pt idx="19">
                  <c:v>376.13513899999958</c:v>
                </c:pt>
                <c:pt idx="20">
                  <c:v>376.25944299999998</c:v>
                </c:pt>
                <c:pt idx="21">
                  <c:v>376.606829</c:v>
                </c:pt>
                <c:pt idx="22">
                  <c:v>378.95352799999978</c:v>
                </c:pt>
                <c:pt idx="23">
                  <c:v>391.26053199999978</c:v>
                </c:pt>
                <c:pt idx="24">
                  <c:v>414.97134799999958</c:v>
                </c:pt>
              </c:numCache>
            </c:numRef>
          </c:val>
        </c:ser>
        <c:marker val="1"/>
        <c:axId val="107352064"/>
        <c:axId val="107353600"/>
      </c:lineChart>
      <c:catAx>
        <c:axId val="107352064"/>
        <c:scaling>
          <c:orientation val="maxMin"/>
        </c:scaling>
        <c:axPos val="t"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107353600"/>
        <c:crosses val="autoZero"/>
        <c:auto val="1"/>
        <c:lblAlgn val="ctr"/>
        <c:lblOffset val="100"/>
        <c:tickMarkSkip val="2"/>
      </c:catAx>
      <c:valAx>
        <c:axId val="107353600"/>
        <c:scaling>
          <c:orientation val="maxMin"/>
          <c:min val="320"/>
        </c:scaling>
        <c:axPos val="l"/>
        <c:majorGridlines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107352064"/>
        <c:crosses val="max"/>
        <c:crossBetween val="between"/>
        <c:majorUnit val="25"/>
      </c:valAx>
    </c:plotArea>
    <c:plotVisOnly val="1"/>
    <c:dispBlanksAs val="zero"/>
  </c:chart>
  <c:spPr>
    <a:ln>
      <a:noFill/>
    </a:ln>
  </c:spPr>
  <c:externalData r:id="rId1"/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plotArea>
      <c:layout/>
      <c:lineChart>
        <c:grouping val="stacked"/>
        <c:ser>
          <c:idx val="1"/>
          <c:order val="0"/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Лист1!$F$3:$F$27</c:f>
              <c:numCache>
                <c:formatCode>General</c:formatCode>
                <c:ptCount val="25"/>
                <c:pt idx="0">
                  <c:v>329.2809249999998</c:v>
                </c:pt>
                <c:pt idx="1">
                  <c:v>329.36460899999997</c:v>
                </c:pt>
                <c:pt idx="2">
                  <c:v>330.146052</c:v>
                </c:pt>
                <c:pt idx="3">
                  <c:v>338.56166000000002</c:v>
                </c:pt>
                <c:pt idx="4">
                  <c:v>357.71281499999975</c:v>
                </c:pt>
                <c:pt idx="5">
                  <c:v>364.39712999999978</c:v>
                </c:pt>
                <c:pt idx="6">
                  <c:v>376.83039299999979</c:v>
                </c:pt>
                <c:pt idx="7">
                  <c:v>387.50786799999997</c:v>
                </c:pt>
                <c:pt idx="8">
                  <c:v>386.52131199999957</c:v>
                </c:pt>
                <c:pt idx="9">
                  <c:v>359.40492</c:v>
                </c:pt>
                <c:pt idx="10">
                  <c:v>361.2697579999998</c:v>
                </c:pt>
                <c:pt idx="11">
                  <c:v>363.08101399999958</c:v>
                </c:pt>
                <c:pt idx="12">
                  <c:v>364.661767</c:v>
                </c:pt>
                <c:pt idx="13">
                  <c:v>365.93398899999966</c:v>
                </c:pt>
                <c:pt idx="14">
                  <c:v>366.899809</c:v>
                </c:pt>
                <c:pt idx="15">
                  <c:v>367.60342900000001</c:v>
                </c:pt>
                <c:pt idx="16">
                  <c:v>368.10197599999975</c:v>
                </c:pt>
                <c:pt idx="17">
                  <c:v>368.44836199999975</c:v>
                </c:pt>
                <c:pt idx="18">
                  <c:v>368.685632</c:v>
                </c:pt>
                <c:pt idx="19">
                  <c:v>368.84736299999997</c:v>
                </c:pt>
                <c:pt idx="20">
                  <c:v>368.95750999999979</c:v>
                </c:pt>
                <c:pt idx="21">
                  <c:v>369.047797</c:v>
                </c:pt>
                <c:pt idx="22">
                  <c:v>369.39658999999978</c:v>
                </c:pt>
                <c:pt idx="23">
                  <c:v>374.14930299999997</c:v>
                </c:pt>
                <c:pt idx="24">
                  <c:v>403.83243899999979</c:v>
                </c:pt>
              </c:numCache>
            </c:numRef>
          </c:val>
        </c:ser>
        <c:marker val="1"/>
        <c:axId val="107389696"/>
        <c:axId val="107391232"/>
      </c:lineChart>
      <c:catAx>
        <c:axId val="107389696"/>
        <c:scaling>
          <c:orientation val="maxMin"/>
        </c:scaling>
        <c:axPos val="t"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107391232"/>
        <c:crosses val="autoZero"/>
        <c:auto val="1"/>
        <c:lblAlgn val="ctr"/>
        <c:lblOffset val="100"/>
        <c:tickMarkSkip val="2"/>
      </c:catAx>
      <c:valAx>
        <c:axId val="107391232"/>
        <c:scaling>
          <c:orientation val="maxMin"/>
          <c:min val="320"/>
        </c:scaling>
        <c:axPos val="l"/>
        <c:majorGridlines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107389696"/>
        <c:crosses val="max"/>
        <c:crossBetween val="between"/>
        <c:majorUnit val="25"/>
      </c:valAx>
    </c:plotArea>
    <c:plotVisOnly val="1"/>
    <c:dispBlanksAs val="zero"/>
  </c:chart>
  <c:spPr>
    <a:ln>
      <a:noFill/>
    </a:ln>
  </c:spPr>
  <c:externalData r:id="rId1"/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plotArea>
      <c:layout/>
      <c:lineChart>
        <c:grouping val="stacked"/>
        <c:ser>
          <c:idx val="1"/>
          <c:order val="0"/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Лист1!$F$3:$F$27</c:f>
              <c:numCache>
                <c:formatCode>General</c:formatCode>
                <c:ptCount val="25"/>
                <c:pt idx="0">
                  <c:v>329.31615299999964</c:v>
                </c:pt>
                <c:pt idx="1">
                  <c:v>330.65068400000035</c:v>
                </c:pt>
                <c:pt idx="2">
                  <c:v>338.58048700000001</c:v>
                </c:pt>
                <c:pt idx="3">
                  <c:v>354.01451699999978</c:v>
                </c:pt>
                <c:pt idx="4">
                  <c:v>357.95703899999978</c:v>
                </c:pt>
                <c:pt idx="5">
                  <c:v>358.65498200000036</c:v>
                </c:pt>
                <c:pt idx="6">
                  <c:v>362.15957700000001</c:v>
                </c:pt>
                <c:pt idx="7">
                  <c:v>372.65920899999998</c:v>
                </c:pt>
                <c:pt idx="8">
                  <c:v>379.75408199999998</c:v>
                </c:pt>
                <c:pt idx="9">
                  <c:v>357.42700799999977</c:v>
                </c:pt>
                <c:pt idx="10">
                  <c:v>359.18811599999958</c:v>
                </c:pt>
                <c:pt idx="11">
                  <c:v>361.09398099999999</c:v>
                </c:pt>
                <c:pt idx="12">
                  <c:v>362.90799099999975</c:v>
                </c:pt>
                <c:pt idx="13">
                  <c:v>364.46351699999957</c:v>
                </c:pt>
                <c:pt idx="14">
                  <c:v>365.69650399999978</c:v>
                </c:pt>
                <c:pt idx="15">
                  <c:v>366.62212099999999</c:v>
                </c:pt>
                <c:pt idx="16">
                  <c:v>367.29078999999979</c:v>
                </c:pt>
                <c:pt idx="17">
                  <c:v>367.76047999999975</c:v>
                </c:pt>
                <c:pt idx="18">
                  <c:v>368.08458300000001</c:v>
                </c:pt>
                <c:pt idx="19">
                  <c:v>368.30560500000001</c:v>
                </c:pt>
                <c:pt idx="20">
                  <c:v>368.45593399999979</c:v>
                </c:pt>
                <c:pt idx="21">
                  <c:v>368.57295399999975</c:v>
                </c:pt>
                <c:pt idx="22">
                  <c:v>368.93817399999949</c:v>
                </c:pt>
                <c:pt idx="23">
                  <c:v>373.74473899999975</c:v>
                </c:pt>
                <c:pt idx="24">
                  <c:v>403.76214700000003</c:v>
                </c:pt>
              </c:numCache>
            </c:numRef>
          </c:val>
        </c:ser>
        <c:marker val="1"/>
        <c:axId val="96404608"/>
        <c:axId val="96406144"/>
      </c:lineChart>
      <c:catAx>
        <c:axId val="96404608"/>
        <c:scaling>
          <c:orientation val="maxMin"/>
        </c:scaling>
        <c:axPos val="t"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96406144"/>
        <c:crosses val="autoZero"/>
        <c:auto val="1"/>
        <c:lblAlgn val="ctr"/>
        <c:lblOffset val="100"/>
        <c:tickMarkSkip val="2"/>
      </c:catAx>
      <c:valAx>
        <c:axId val="96406144"/>
        <c:scaling>
          <c:orientation val="maxMin"/>
          <c:min val="320"/>
        </c:scaling>
        <c:axPos val="l"/>
        <c:majorGridlines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96404608"/>
        <c:crosses val="max"/>
        <c:crossBetween val="between"/>
        <c:majorUnit val="25"/>
      </c:valAx>
    </c:plotArea>
    <c:plotVisOnly val="1"/>
    <c:dispBlanksAs val="zero"/>
  </c:chart>
  <c:spPr>
    <a:ln>
      <a:noFill/>
    </a:ln>
  </c:spPr>
  <c:externalData r:id="rId1"/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plotArea>
      <c:layout/>
      <c:lineChart>
        <c:grouping val="stacked"/>
        <c:ser>
          <c:idx val="0"/>
          <c:order val="0"/>
          <c:marker>
            <c:symbol val="none"/>
          </c:marker>
          <c:val>
            <c:numRef>
              <c:f>Лист1!$F$3:$F$27</c:f>
              <c:numCache>
                <c:formatCode>General</c:formatCode>
                <c:ptCount val="25"/>
                <c:pt idx="0">
                  <c:v>329.27722399999999</c:v>
                </c:pt>
                <c:pt idx="1">
                  <c:v>329.28132399999959</c:v>
                </c:pt>
                <c:pt idx="2">
                  <c:v>329.314325</c:v>
                </c:pt>
                <c:pt idx="3">
                  <c:v>329.96696999999978</c:v>
                </c:pt>
                <c:pt idx="4">
                  <c:v>349.54567200000002</c:v>
                </c:pt>
                <c:pt idx="5">
                  <c:v>353.81366500000001</c:v>
                </c:pt>
                <c:pt idx="6">
                  <c:v>362.44413799999978</c:v>
                </c:pt>
                <c:pt idx="7">
                  <c:v>368.92607999999962</c:v>
                </c:pt>
                <c:pt idx="8">
                  <c:v>369.24049400000001</c:v>
                </c:pt>
                <c:pt idx="9">
                  <c:v>349.55770999999999</c:v>
                </c:pt>
                <c:pt idx="10">
                  <c:v>350.674916</c:v>
                </c:pt>
                <c:pt idx="11">
                  <c:v>351.83916499999975</c:v>
                </c:pt>
                <c:pt idx="12">
                  <c:v>352.93888999999979</c:v>
                </c:pt>
                <c:pt idx="13">
                  <c:v>353.89797099999993</c:v>
                </c:pt>
                <c:pt idx="14">
                  <c:v>354.67862700000001</c:v>
                </c:pt>
                <c:pt idx="15">
                  <c:v>355.28208799999999</c:v>
                </c:pt>
                <c:pt idx="16">
                  <c:v>355.72699699999959</c:v>
                </c:pt>
                <c:pt idx="17">
                  <c:v>356.047033</c:v>
                </c:pt>
                <c:pt idx="18">
                  <c:v>356.27242200000001</c:v>
                </c:pt>
                <c:pt idx="19">
                  <c:v>356.42877699999963</c:v>
                </c:pt>
                <c:pt idx="20">
                  <c:v>356.53610299999963</c:v>
                </c:pt>
                <c:pt idx="21">
                  <c:v>356.61111099999965</c:v>
                </c:pt>
                <c:pt idx="22">
                  <c:v>356.72588300000001</c:v>
                </c:pt>
                <c:pt idx="23">
                  <c:v>358.99276599999979</c:v>
                </c:pt>
                <c:pt idx="24">
                  <c:v>392.75923299999999</c:v>
                </c:pt>
              </c:numCache>
            </c:numRef>
          </c:val>
        </c:ser>
        <c:marker val="1"/>
        <c:axId val="96433664"/>
        <c:axId val="96435200"/>
      </c:lineChart>
      <c:catAx>
        <c:axId val="96433664"/>
        <c:scaling>
          <c:orientation val="maxMin"/>
        </c:scaling>
        <c:axPos val="t"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96435200"/>
        <c:crosses val="autoZero"/>
        <c:auto val="1"/>
        <c:lblAlgn val="ctr"/>
        <c:lblOffset val="100"/>
        <c:tickMarkSkip val="2"/>
      </c:catAx>
      <c:valAx>
        <c:axId val="96435200"/>
        <c:scaling>
          <c:orientation val="maxMin"/>
          <c:min val="320"/>
        </c:scaling>
        <c:axPos val="l"/>
        <c:majorGridlines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96433664"/>
        <c:crosses val="max"/>
        <c:crossBetween val="between"/>
        <c:majorUnit val="25"/>
      </c:valAx>
    </c:plotArea>
    <c:plotVisOnly val="1"/>
    <c:dispBlanksAs val="zero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style val="1"/>
  <c:chart>
    <c:autoTitleDeleted val="1"/>
    <c:plotArea>
      <c:layout>
        <c:manualLayout>
          <c:layoutTarget val="inner"/>
          <c:xMode val="edge"/>
          <c:yMode val="edge"/>
          <c:x val="9.8974628171478701E-2"/>
          <c:y val="6.9803514144065396E-2"/>
          <c:w val="0.81007370953630797"/>
          <c:h val="0.79011920384951884"/>
        </c:manualLayout>
      </c:layout>
      <c:scatterChart>
        <c:scatterStyle val="lineMarker"/>
        <c:ser>
          <c:idx val="4"/>
          <c:order val="0"/>
          <c:tx>
            <c:v>0.1:1</c:v>
          </c:tx>
          <c:dLbls>
            <c:dLbl>
              <c:idx val="0"/>
              <c:layout>
                <c:manualLayout>
                  <c:x val="-9.1666666666666771E-2"/>
                  <c:y val="4.6292650918634375E-3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5.5557742782152194E-3"/>
                  <c:y val="9.2592592592591824E-3"/>
                </c:manualLayout>
              </c:layout>
              <c:showVal val="1"/>
            </c:dLbl>
            <c:showVal val="1"/>
          </c:dLbls>
          <c:xVal>
            <c:numRef>
              <c:f>'ИС - конц р-ры ТГФ'!$A$3:$A$10</c:f>
              <c:numCache>
                <c:formatCode>General</c:formatCode>
                <c:ptCount val="8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'ИС - конц р-ры ТГФ'!$L$3:$L$9</c:f>
              <c:numCache>
                <c:formatCode>0.00</c:formatCode>
                <c:ptCount val="7"/>
                <c:pt idx="0">
                  <c:v>2.560029226509879</c:v>
                </c:pt>
                <c:pt idx="1">
                  <c:v>2.5307558202513474</c:v>
                </c:pt>
                <c:pt idx="2">
                  <c:v>2.4844486290089089</c:v>
                </c:pt>
                <c:pt idx="3">
                  <c:v>2.4010851817634324</c:v>
                </c:pt>
                <c:pt idx="4">
                  <c:v>2.3105293153332958</c:v>
                </c:pt>
                <c:pt idx="5">
                  <c:v>2.2530388841943711</c:v>
                </c:pt>
                <c:pt idx="6">
                  <c:v>2.2132996958344893</c:v>
                </c:pt>
              </c:numCache>
            </c:numRef>
          </c:yVal>
        </c:ser>
        <c:ser>
          <c:idx val="0"/>
          <c:order val="1"/>
          <c:tx>
            <c:v>0.5:1</c:v>
          </c:tx>
          <c:dLbls>
            <c:dLbl>
              <c:idx val="0"/>
              <c:layout>
                <c:manualLayout>
                  <c:x val="-8.3333333333333343E-2"/>
                  <c:y val="2.3148148148148147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5.5557742782152194E-3"/>
                  <c:y val="-3.6453776611257005E-7"/>
                </c:manualLayout>
              </c:layout>
              <c:showVal val="1"/>
            </c:dLbl>
            <c:numFmt formatCode="#,##0.00" sourceLinked="0"/>
            <c:showVal val="1"/>
          </c:dLbls>
          <c:xVal>
            <c:numRef>
              <c:f>'ИС - конц р-ры ТГФ'!$A$11:$A$17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'ИС - конц р-ры ТГФ'!$L$11:$L$17</c:f>
              <c:numCache>
                <c:formatCode>0.00</c:formatCode>
                <c:ptCount val="7"/>
                <c:pt idx="0">
                  <c:v>7.6219499747935284</c:v>
                </c:pt>
                <c:pt idx="1">
                  <c:v>7.5633925526704298</c:v>
                </c:pt>
                <c:pt idx="2">
                  <c:v>7.3941726646008679</c:v>
                </c:pt>
                <c:pt idx="3">
                  <c:v>6.9062218662156925</c:v>
                </c:pt>
                <c:pt idx="4">
                  <c:v>6.1907842737663268</c:v>
                </c:pt>
                <c:pt idx="5">
                  <c:v>5.6739333401456316</c:v>
                </c:pt>
                <c:pt idx="6">
                  <c:v>5.301714069881089</c:v>
                </c:pt>
              </c:numCache>
            </c:numRef>
          </c:yVal>
        </c:ser>
        <c:ser>
          <c:idx val="1"/>
          <c:order val="2"/>
          <c:tx>
            <c:v>1:1</c:v>
          </c:tx>
          <c:dLbls>
            <c:dLbl>
              <c:idx val="0"/>
              <c:layout>
                <c:manualLayout>
                  <c:x val="-0.10555555555555561"/>
                  <c:y val="-2.7778142315543913E-2"/>
                </c:manualLayout>
              </c:layout>
              <c:showVal val="1"/>
            </c:dLbl>
            <c:dLbl>
              <c:idx val="1"/>
              <c:layout>
                <c:manualLayout>
                  <c:x val="-4.1666666666666664E-2"/>
                  <c:y val="-4.1666666666666713E-2"/>
                </c:manualLayout>
              </c:layout>
              <c:showVal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8.3333333333333367E-3"/>
                  <c:y val="1.3888888888888904E-2"/>
                </c:manualLayout>
              </c:layout>
              <c:showVal val="1"/>
            </c:dLbl>
            <c:numFmt formatCode="#,##0.00" sourceLinked="0"/>
            <c:showVal val="1"/>
          </c:dLbls>
          <c:xVal>
            <c:numRef>
              <c:f>'ИС - конц р-ры ТГФ'!$A$19:$A$25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'ИС - конц р-ры ТГФ'!$L$19:$L$25</c:f>
              <c:numCache>
                <c:formatCode>0.00</c:formatCode>
                <c:ptCount val="7"/>
                <c:pt idx="0">
                  <c:v>12.326171776096567</c:v>
                </c:pt>
                <c:pt idx="1">
                  <c:v>12.366966866037467</c:v>
                </c:pt>
                <c:pt idx="2">
                  <c:v>12.205417368515334</c:v>
                </c:pt>
                <c:pt idx="3">
                  <c:v>11.369162298081115</c:v>
                </c:pt>
                <c:pt idx="4">
                  <c:v>9.9002770473043658</c:v>
                </c:pt>
                <c:pt idx="5">
                  <c:v>8.7729900554788784</c:v>
                </c:pt>
                <c:pt idx="6">
                  <c:v>7.9490821159968696</c:v>
                </c:pt>
              </c:numCache>
            </c:numRef>
          </c:yVal>
        </c:ser>
        <c:ser>
          <c:idx val="2"/>
          <c:order val="3"/>
          <c:tx>
            <c:v>2:1</c:v>
          </c:tx>
          <c:dLbls>
            <c:dLbl>
              <c:idx val="0"/>
              <c:layout>
                <c:manualLayout>
                  <c:x val="-0.10277821522309712"/>
                  <c:y val="-3.6453776611257005E-7"/>
                </c:manualLayout>
              </c:layout>
              <c:showVal val="1"/>
            </c:dLbl>
            <c:dLbl>
              <c:idx val="1"/>
              <c:layout>
                <c:manualLayout>
                  <c:x val="-3.888888888888889E-2"/>
                  <c:y val="-3.7037401574803203E-2"/>
                </c:manualLayout>
              </c:layout>
              <c:showVal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8.3333333333333367E-3"/>
                  <c:y val="8.4875562720133702E-17"/>
                </c:manualLayout>
              </c:layout>
              <c:showVal val="1"/>
            </c:dLbl>
            <c:numFmt formatCode="#,##0.00" sourceLinked="0"/>
            <c:showVal val="1"/>
          </c:dLbls>
          <c:xVal>
            <c:numRef>
              <c:f>'ИС - конц р-ры ТГФ'!$A$27:$A$33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'ИС - конц р-ры ТГФ'!$L$27:$L$33</c:f>
              <c:numCache>
                <c:formatCode>0.00</c:formatCode>
                <c:ptCount val="7"/>
                <c:pt idx="0">
                  <c:v>17.055199342697289</c:v>
                </c:pt>
                <c:pt idx="1">
                  <c:v>17.17352925210092</c:v>
                </c:pt>
                <c:pt idx="2">
                  <c:v>16.972730165279007</c:v>
                </c:pt>
                <c:pt idx="3">
                  <c:v>15.693404189351634</c:v>
                </c:pt>
                <c:pt idx="4">
                  <c:v>13.354502376862003</c:v>
                </c:pt>
                <c:pt idx="5">
                  <c:v>11.526227424192792</c:v>
                </c:pt>
                <c:pt idx="6">
                  <c:v>10.180743220174861</c:v>
                </c:pt>
              </c:numCache>
            </c:numRef>
          </c:yVal>
        </c:ser>
        <c:ser>
          <c:idx val="3"/>
          <c:order val="4"/>
          <c:tx>
            <c:v>3:1</c:v>
          </c:tx>
          <c:dLbls>
            <c:dLbl>
              <c:idx val="0"/>
              <c:layout>
                <c:manualLayout>
                  <c:x val="-0.10833333333333336"/>
                  <c:y val="9.2592592592592744E-3"/>
                </c:manualLayout>
              </c:layout>
              <c:showVal val="1"/>
            </c:dLbl>
            <c:dLbl>
              <c:idx val="1"/>
              <c:layout>
                <c:manualLayout>
                  <c:x val="-4.1666666666666664E-2"/>
                  <c:y val="-4.6296296296296335E-2"/>
                </c:manualLayout>
              </c:layout>
              <c:showVal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#,##0.00" sourceLinked="0"/>
            <c:showVal val="1"/>
          </c:dLbls>
          <c:xVal>
            <c:numRef>
              <c:f>'ИС - конц р-ры ТГФ'!$A$35:$A$41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'ИС - конц р-ры ТГФ'!$L$35:$L$41</c:f>
              <c:numCache>
                <c:formatCode>0.00</c:formatCode>
                <c:ptCount val="7"/>
                <c:pt idx="0">
                  <c:v>18.939854310716704</c:v>
                </c:pt>
                <c:pt idx="1">
                  <c:v>18.970967646617481</c:v>
                </c:pt>
                <c:pt idx="2">
                  <c:v>18.60265493756684</c:v>
                </c:pt>
                <c:pt idx="3">
                  <c:v>16.982207364003273</c:v>
                </c:pt>
                <c:pt idx="4">
                  <c:v>14.248227512934415</c:v>
                </c:pt>
                <c:pt idx="5">
                  <c:v>12.155128637585307</c:v>
                </c:pt>
                <c:pt idx="6">
                  <c:v>10.625711980367718</c:v>
                </c:pt>
              </c:numCache>
            </c:numRef>
          </c:yVal>
        </c:ser>
        <c:axId val="107319680"/>
        <c:axId val="107321600"/>
      </c:scatterChart>
      <c:valAx>
        <c:axId val="107319680"/>
        <c:scaling>
          <c:orientation val="minMax"/>
          <c:max val="1"/>
        </c:scaling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Х3,</a:t>
                </a:r>
                <a:r>
                  <a:rPr lang="en-US"/>
                  <a:t> m. f.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0936570428696353"/>
              <c:y val="0.87310185185185185"/>
            </c:manualLayout>
          </c:layout>
        </c:title>
        <c:numFmt formatCode="General" sourceLinked="1"/>
        <c:majorTickMark val="none"/>
        <c:tickLblPos val="nextTo"/>
        <c:crossAx val="107321600"/>
        <c:crosses val="autoZero"/>
        <c:crossBetween val="midCat"/>
      </c:valAx>
      <c:valAx>
        <c:axId val="107321600"/>
        <c:scaling>
          <c:orientation val="minMax"/>
          <c:min val="0"/>
        </c:scaling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l-GR"/>
                  <a:t>α</a:t>
                </a:r>
                <a:r>
                  <a:rPr lang="ru-RU" strike="noStrike" baseline="-25000"/>
                  <a:t>12</a:t>
                </a:r>
                <a:r>
                  <a:rPr lang="en-US" baseline="30000"/>
                  <a:t>(3+4)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0"/>
              <c:y val="1.5314231554389037E-2"/>
            </c:manualLayout>
          </c:layout>
          <c:spPr>
            <a:solidFill>
              <a:schemeClr val="bg1"/>
            </a:solidFill>
          </c:spPr>
        </c:title>
        <c:numFmt formatCode="0.00" sourceLinked="1"/>
        <c:majorTickMark val="none"/>
        <c:tickLblPos val="nextTo"/>
        <c:crossAx val="107319680"/>
        <c:crosses val="autoZero"/>
        <c:crossBetween val="midCat"/>
        <c:majorUnit val="4"/>
      </c:valAx>
    </c:plotArea>
    <c:legend>
      <c:legendPos val="r"/>
      <c:layout>
        <c:manualLayout>
          <c:xMode val="edge"/>
          <c:yMode val="edge"/>
          <c:x val="3.4972003499562559E-2"/>
          <c:y val="0.93185294546515018"/>
          <c:w val="0.85669466316710474"/>
          <c:h val="6.8147054534849816E-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sk-SK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style val="1"/>
  <c:chart>
    <c:autoTitleDeleted val="1"/>
    <c:plotArea>
      <c:layout>
        <c:manualLayout>
          <c:layoutTarget val="inner"/>
          <c:xMode val="edge"/>
          <c:yMode val="edge"/>
          <c:x val="9.3419072615923013E-2"/>
          <c:y val="6.9803514144065409E-2"/>
          <c:w val="0.81285148731408619"/>
          <c:h val="0.79011920384951884"/>
        </c:manualLayout>
      </c:layout>
      <c:scatterChart>
        <c:scatterStyle val="lineMarker"/>
        <c:ser>
          <c:idx val="0"/>
          <c:order val="0"/>
          <c:tx>
            <c:v>0.5:1</c:v>
          </c:tx>
          <c:dLbls>
            <c:dLbl>
              <c:idx val="0"/>
              <c:layout>
                <c:manualLayout>
                  <c:x val="-9.1666885389326491E-2"/>
                  <c:y val="2.3148148148148147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2.1872265966754219E-7"/>
                  <c:y val="3.2407042869641335E-2"/>
                </c:manualLayout>
              </c:layout>
              <c:showVal val="1"/>
            </c:dLbl>
            <c:showVal val="1"/>
          </c:dLbls>
          <c:xVal>
            <c:numRef>
              <c:f>'Разб р-р ацетона'!$B$5:$B$11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'Разб р-р ацетона'!$M$5:$M$11</c:f>
              <c:numCache>
                <c:formatCode>0.00</c:formatCode>
                <c:ptCount val="7"/>
                <c:pt idx="0">
                  <c:v>1.6991179728485033</c:v>
                </c:pt>
                <c:pt idx="1">
                  <c:v>1.7555058709109119</c:v>
                </c:pt>
                <c:pt idx="2">
                  <c:v>1.849656892799987</c:v>
                </c:pt>
                <c:pt idx="3">
                  <c:v>2.0285173719141438</c:v>
                </c:pt>
                <c:pt idx="4">
                  <c:v>2.2219441918599152</c:v>
                </c:pt>
                <c:pt idx="5">
                  <c:v>2.3331460197571197</c:v>
                </c:pt>
                <c:pt idx="6">
                  <c:v>2.3989530443556948</c:v>
                </c:pt>
              </c:numCache>
            </c:numRef>
          </c:yVal>
        </c:ser>
        <c:ser>
          <c:idx val="1"/>
          <c:order val="1"/>
          <c:tx>
            <c:v>1:1</c:v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5.5555555555555504E-2"/>
                  <c:y val="-2.7777777777777821E-2"/>
                </c:manualLayout>
              </c:layout>
              <c:showVal val="1"/>
            </c:dLbl>
            <c:dLbl>
              <c:idx val="6"/>
              <c:delete val="1"/>
            </c:dLbl>
            <c:showVal val="1"/>
          </c:dLbls>
          <c:xVal>
            <c:numRef>
              <c:f>'Разб р-р ацетона'!$B$13:$B$19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'Разб р-р ацетона'!$M$13:$M$19</c:f>
              <c:numCache>
                <c:formatCode>0.00</c:formatCode>
                <c:ptCount val="7"/>
                <c:pt idx="0">
                  <c:v>1.9247673058930133</c:v>
                </c:pt>
                <c:pt idx="1">
                  <c:v>2.0434137878831482</c:v>
                </c:pt>
                <c:pt idx="2">
                  <c:v>2.2487550445294575</c:v>
                </c:pt>
                <c:pt idx="3">
                  <c:v>2.6414631637887367</c:v>
                </c:pt>
                <c:pt idx="4">
                  <c:v>2.9935839737337937</c:v>
                </c:pt>
                <c:pt idx="5">
                  <c:v>3.0723014127206687</c:v>
                </c:pt>
                <c:pt idx="6">
                  <c:v>3.0055598630801965</c:v>
                </c:pt>
              </c:numCache>
            </c:numRef>
          </c:yVal>
        </c:ser>
        <c:ser>
          <c:idx val="6"/>
          <c:order val="2"/>
          <c:tx>
            <c:v>1.5:1</c:v>
          </c:tx>
          <c:spPr>
            <a:effectLst/>
          </c:spPr>
          <c:marker>
            <c:spPr>
              <a:effectLst/>
            </c:spPr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3.8888888888888994E-2"/>
                  <c:y val="-3.2407407407407482E-2"/>
                </c:manualLayout>
              </c:layout>
              <c:showVal val="1"/>
            </c:dLbl>
            <c:dLbl>
              <c:idx val="5"/>
              <c:layout>
                <c:manualLayout>
                  <c:x val="8.333311461067365E-2"/>
                  <c:y val="5.5555555555555504E-2"/>
                </c:manualLayout>
              </c:layout>
              <c:showVal val="1"/>
            </c:dLbl>
            <c:dLbl>
              <c:idx val="6"/>
              <c:delete val="1"/>
            </c:dLbl>
            <c:showVal val="1"/>
          </c:dLbls>
          <c:xVal>
            <c:numRef>
              <c:f>'Разб р-р ацетона'!$B$21:$B$27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'Разб р-р ацетона'!$M$21:$M$27</c:f>
              <c:numCache>
                <c:formatCode>0.00</c:formatCode>
                <c:ptCount val="7"/>
                <c:pt idx="0">
                  <c:v>2.0929232550040417</c:v>
                </c:pt>
                <c:pt idx="1">
                  <c:v>2.2902319608201722</c:v>
                </c:pt>
                <c:pt idx="2">
                  <c:v>2.6380999319354532</c:v>
                </c:pt>
                <c:pt idx="3">
                  <c:v>3.3061692782913608</c:v>
                </c:pt>
                <c:pt idx="4">
                  <c:v>3.8153045532801197</c:v>
                </c:pt>
                <c:pt idx="5">
                  <c:v>3.728696349304264</c:v>
                </c:pt>
                <c:pt idx="6">
                  <c:v>3.354432275470931</c:v>
                </c:pt>
              </c:numCache>
            </c:numRef>
          </c:yVal>
          <c:smooth val="1"/>
        </c:ser>
        <c:ser>
          <c:idx val="2"/>
          <c:order val="3"/>
          <c:tx>
            <c:v>2:1</c:v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3.6111111111111212E-2"/>
                  <c:y val="-3.7037037037037056E-2"/>
                </c:manualLayout>
              </c:layout>
              <c:showVal val="1"/>
            </c:dLbl>
            <c:dLbl>
              <c:idx val="5"/>
              <c:delete val="1"/>
            </c:dLbl>
            <c:dLbl>
              <c:idx val="6"/>
              <c:layout>
                <c:manualLayout>
                  <c:x val="0"/>
                  <c:y val="-2.7777777777777821E-2"/>
                </c:manualLayout>
              </c:layout>
              <c:showVal val="1"/>
            </c:dLbl>
            <c:showVal val="1"/>
          </c:dLbls>
          <c:xVal>
            <c:numRef>
              <c:f>'Разб р-р ацетона'!$B$31:$B$37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'Разб р-р ацетона'!$M$31:$M$37</c:f>
              <c:numCache>
                <c:formatCode>0.00</c:formatCode>
                <c:ptCount val="7"/>
                <c:pt idx="0">
                  <c:v>2.2163537339890027</c:v>
                </c:pt>
                <c:pt idx="1">
                  <c:v>2.4911671542010634</c:v>
                </c:pt>
                <c:pt idx="2">
                  <c:v>2.9806782507933751</c:v>
                </c:pt>
                <c:pt idx="3">
                  <c:v>3.9231206952702711</c:v>
                </c:pt>
                <c:pt idx="4">
                  <c:v>4.5496563595068364</c:v>
                </c:pt>
                <c:pt idx="5">
                  <c:v>4.2061159736753355</c:v>
                </c:pt>
                <c:pt idx="6">
                  <c:v>3.459537138550699</c:v>
                </c:pt>
              </c:numCache>
            </c:numRef>
          </c:yVal>
          <c:smooth val="1"/>
        </c:ser>
        <c:ser>
          <c:idx val="3"/>
          <c:order val="4"/>
          <c:tx>
            <c:v>3:1</c:v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4.4444444444444488E-2"/>
                  <c:y val="-3.2407771945173559E-2"/>
                </c:manualLayout>
              </c:layout>
              <c:showVal val="1"/>
            </c:dLbl>
            <c:dLbl>
              <c:idx val="5"/>
              <c:delete val="1"/>
            </c:dLbl>
            <c:dLbl>
              <c:idx val="6"/>
              <c:delete val="1"/>
            </c:dLbl>
            <c:showVal val="1"/>
          </c:dLbls>
          <c:xVal>
            <c:numRef>
              <c:f>'Разб р-р ацетона'!$B$39:$B$45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'Разб р-р ацетона'!$M$39:$M$45</c:f>
              <c:numCache>
                <c:formatCode>0.00</c:formatCode>
                <c:ptCount val="7"/>
                <c:pt idx="0">
                  <c:v>2.384368510293557</c:v>
                </c:pt>
                <c:pt idx="1">
                  <c:v>2.785241344160875</c:v>
                </c:pt>
                <c:pt idx="2">
                  <c:v>3.5024449434261489</c:v>
                </c:pt>
                <c:pt idx="3">
                  <c:v>4.8844488404021007</c:v>
                </c:pt>
                <c:pt idx="4">
                  <c:v>5.6351854036904445</c:v>
                </c:pt>
                <c:pt idx="5">
                  <c:v>4.7372938748497484</c:v>
                </c:pt>
                <c:pt idx="6">
                  <c:v>3.3370484757724994</c:v>
                </c:pt>
              </c:numCache>
            </c:numRef>
          </c:yVal>
          <c:smooth val="1"/>
        </c:ser>
        <c:ser>
          <c:idx val="5"/>
          <c:order val="5"/>
          <c:tx>
            <c:v>5:1</c:v>
          </c:tx>
          <c:dLbls>
            <c:dLbl>
              <c:idx val="0"/>
              <c:layout>
                <c:manualLayout>
                  <c:x val="-9.1666885389326491E-2"/>
                  <c:y val="-4.6296296296296328E-3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4.1666666666666782E-2"/>
                  <c:y val="-4.6296296296296335E-2"/>
                </c:manualLayout>
              </c:layout>
              <c:showVal val="1"/>
            </c:dLbl>
            <c:dLbl>
              <c:idx val="5"/>
              <c:delete val="1"/>
            </c:dLbl>
            <c:dLbl>
              <c:idx val="6"/>
              <c:layout>
                <c:manualLayout>
                  <c:x val="2.7775590551181134E-3"/>
                  <c:y val="1.3888888888888987E-2"/>
                </c:manualLayout>
              </c:layout>
              <c:showVal val="1"/>
            </c:dLbl>
            <c:showVal val="1"/>
          </c:dLbls>
          <c:xVal>
            <c:numRef>
              <c:f>'Разб р-р ацетона'!$B$48:$B$54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'Разб р-р ацетона'!$M$48:$M$54</c:f>
              <c:numCache>
                <c:formatCode>0.00</c:formatCode>
                <c:ptCount val="7"/>
                <c:pt idx="0">
                  <c:v>2.5583122616484442</c:v>
                </c:pt>
                <c:pt idx="1">
                  <c:v>3.0887973633096131</c:v>
                </c:pt>
                <c:pt idx="2">
                  <c:v>4.0320875088873285</c:v>
                </c:pt>
                <c:pt idx="3">
                  <c:v>5.8666273650326319</c:v>
                </c:pt>
                <c:pt idx="4">
                  <c:v>6.7234795398872302</c:v>
                </c:pt>
                <c:pt idx="5">
                  <c:v>5.0634562105361267</c:v>
                </c:pt>
                <c:pt idx="6">
                  <c:v>2.8323133739129625</c:v>
                </c:pt>
              </c:numCache>
            </c:numRef>
          </c:yVal>
          <c:smooth val="1"/>
        </c:ser>
        <c:axId val="79438208"/>
        <c:axId val="79440128"/>
      </c:scatterChart>
      <c:valAx>
        <c:axId val="79438208"/>
        <c:scaling>
          <c:orientation val="minMax"/>
          <c:max val="1"/>
        </c:scaling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Х</a:t>
                </a:r>
                <a:r>
                  <a:rPr lang="ru-RU" baseline="-25000"/>
                  <a:t>3</a:t>
                </a:r>
                <a:r>
                  <a:rPr lang="ru-RU"/>
                  <a:t>, </a:t>
                </a:r>
                <a:r>
                  <a:rPr lang="en-US"/>
                  <a:t>m. f.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77881014873140852"/>
              <c:y val="0.87405074365704283"/>
            </c:manualLayout>
          </c:layout>
        </c:title>
        <c:numFmt formatCode="General" sourceLinked="1"/>
        <c:majorTickMark val="none"/>
        <c:tickLblPos val="nextTo"/>
        <c:crossAx val="79440128"/>
        <c:crosses val="autoZero"/>
        <c:crossBetween val="midCat"/>
      </c:valAx>
      <c:valAx>
        <c:axId val="79440128"/>
        <c:scaling>
          <c:orientation val="minMax"/>
          <c:max val="7"/>
          <c:min val="0"/>
        </c:scaling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 </a:t>
                </a:r>
                <a:r>
                  <a:rPr lang="el-GR"/>
                  <a:t>α</a:t>
                </a:r>
                <a:r>
                  <a:rPr lang="ru-RU" baseline="-25000"/>
                  <a:t>12</a:t>
                </a:r>
                <a:r>
                  <a:rPr lang="en-US" baseline="30000"/>
                  <a:t>(3+4)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0"/>
              <c:y val="2.9203120443277948E-2"/>
            </c:manualLayout>
          </c:layout>
          <c:spPr>
            <a:solidFill>
              <a:schemeClr val="bg1"/>
            </a:solidFill>
            <a:ln>
              <a:noFill/>
            </a:ln>
          </c:spPr>
        </c:title>
        <c:numFmt formatCode="0.00" sourceLinked="1"/>
        <c:majorTickMark val="none"/>
        <c:tickLblPos val="nextTo"/>
        <c:crossAx val="7943820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1.6386701662292229E-3"/>
          <c:y val="0.93185294546515018"/>
          <c:w val="0.85947244094488184"/>
          <c:h val="6.8147054534849816E-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sk-SK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style val="1"/>
  <c:chart>
    <c:autoTitleDeleted val="1"/>
    <c:plotArea>
      <c:layout>
        <c:manualLayout>
          <c:layoutTarget val="inner"/>
          <c:xMode val="edge"/>
          <c:yMode val="edge"/>
          <c:x val="9.3419072615923013E-2"/>
          <c:y val="6.9803514144065409E-2"/>
          <c:w val="0.81285148731408619"/>
          <c:h val="0.79011920384951884"/>
        </c:manualLayout>
      </c:layout>
      <c:scatterChart>
        <c:scatterStyle val="lineMarker"/>
        <c:ser>
          <c:idx val="0"/>
          <c:order val="0"/>
          <c:tx>
            <c:v>0.5:1</c:v>
          </c:tx>
          <c:dLbls>
            <c:dLbl>
              <c:idx val="0"/>
              <c:layout>
                <c:manualLayout>
                  <c:x val="-0.10277821522309712"/>
                  <c:y val="-4.6296296296296328E-3"/>
                </c:manualLayout>
              </c:layout>
              <c:spPr>
                <a:solidFill>
                  <a:schemeClr val="bg1"/>
                </a:solidFill>
                <a:ln>
                  <a:solidFill>
                    <a:schemeClr val="bg1"/>
                  </a:solidFill>
                </a:ln>
              </c:spPr>
              <c:txPr>
                <a:bodyPr/>
                <a:lstStyle/>
                <a:p>
                  <a:pPr>
                    <a:defRPr/>
                  </a:pPr>
                  <a:endParaRPr lang="sk-SK"/>
                </a:p>
              </c:txPr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2.7777777777777835E-3"/>
                  <c:y val="0"/>
                </c:manualLayout>
              </c:layout>
              <c:showVal val="1"/>
            </c:dLbl>
            <c:showVal val="1"/>
          </c:dLbls>
          <c:xVal>
            <c:numRef>
              <c:f>'Конц р-ры ацетона'!$B$4:$B$10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'Конц р-ры ацетона'!$M$4:$M$10</c:f>
              <c:numCache>
                <c:formatCode>0.00</c:formatCode>
                <c:ptCount val="7"/>
                <c:pt idx="0">
                  <c:v>1.356845715548181</c:v>
                </c:pt>
                <c:pt idx="1">
                  <c:v>1.589678736231416</c:v>
                </c:pt>
                <c:pt idx="2">
                  <c:v>2.0291687694029252</c:v>
                </c:pt>
                <c:pt idx="3">
                  <c:v>3.0880419007733644</c:v>
                </c:pt>
                <c:pt idx="4">
                  <c:v>4.7244914851729103</c:v>
                </c:pt>
                <c:pt idx="5">
                  <c:v>6.0632201539497954</c:v>
                </c:pt>
                <c:pt idx="6">
                  <c:v>7.1144021864029705</c:v>
                </c:pt>
              </c:numCache>
            </c:numRef>
          </c:yVal>
        </c:ser>
        <c:ser>
          <c:idx val="1"/>
          <c:order val="1"/>
          <c:tx>
            <c:v>1:1</c:v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2.7777777777777835E-3"/>
                  <c:y val="-3.6453776615500793E-7"/>
                </c:manualLayout>
              </c:layout>
              <c:showVal val="1"/>
            </c:dLbl>
            <c:showVal val="1"/>
          </c:dLbls>
          <c:xVal>
            <c:numRef>
              <c:f>'Конц р-ры ацетона'!$B$12:$B$18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'Конц р-ры ацетона'!$M$12:$M$18</c:f>
              <c:numCache>
                <c:formatCode>0.00</c:formatCode>
                <c:ptCount val="7"/>
                <c:pt idx="0">
                  <c:v>1.6676580686237612</c:v>
                </c:pt>
                <c:pt idx="1">
                  <c:v>2.1001702738036214</c:v>
                </c:pt>
                <c:pt idx="2">
                  <c:v>3.009314598345656</c:v>
                </c:pt>
                <c:pt idx="3">
                  <c:v>5.6186954740210684</c:v>
                </c:pt>
                <c:pt idx="4">
                  <c:v>10.419634205955845</c:v>
                </c:pt>
                <c:pt idx="5">
                  <c:v>14.463025310538503</c:v>
                </c:pt>
                <c:pt idx="6">
                  <c:v>17.223727825545481</c:v>
                </c:pt>
              </c:numCache>
            </c:numRef>
          </c:yVal>
        </c:ser>
        <c:ser>
          <c:idx val="6"/>
          <c:order val="2"/>
          <c:tx>
            <c:v>1.5:1</c:v>
          </c:tx>
          <c:spPr>
            <a:effectLst/>
          </c:spPr>
          <c:marker>
            <c:spPr>
              <a:effectLst/>
            </c:spPr>
          </c:marker>
          <c:xVal>
            <c:numRef>
              <c:f>'Конц р-ры ацетона'!$B$20:$B$26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'Конц р-ры ацетона'!$M$20:$M$26</c:f>
              <c:numCache>
                <c:formatCode>0.00</c:formatCode>
                <c:ptCount val="7"/>
                <c:pt idx="0">
                  <c:v>1.9004228567143513</c:v>
                </c:pt>
                <c:pt idx="1">
                  <c:v>2.4913780621764072</c:v>
                </c:pt>
                <c:pt idx="2">
                  <c:v>3.8060843193114522</c:v>
                </c:pt>
                <c:pt idx="3">
                  <c:v>7.9412909281580486</c:v>
                </c:pt>
                <c:pt idx="4">
                  <c:v>16.055747200116674</c:v>
                </c:pt>
                <c:pt idx="5">
                  <c:v>22.168466292566176</c:v>
                </c:pt>
                <c:pt idx="6">
                  <c:v>24.653366824730465</c:v>
                </c:pt>
              </c:numCache>
            </c:numRef>
          </c:yVal>
          <c:smooth val="1"/>
        </c:ser>
        <c:ser>
          <c:idx val="2"/>
          <c:order val="3"/>
          <c:tx>
            <c:v>2:1</c:v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7.5000000000000011E-2"/>
                  <c:y val="-3.7037401574803203E-2"/>
                </c:manualLayout>
              </c:layout>
              <c:showVal val="1"/>
            </c:dLbl>
            <c:dLbl>
              <c:idx val="6"/>
              <c:layout>
                <c:manualLayout>
                  <c:x val="1.0185067526416028E-16"/>
                  <c:y val="1.388852435112279E-2"/>
                </c:manualLayout>
              </c:layout>
              <c:showVal val="1"/>
            </c:dLbl>
            <c:showVal val="1"/>
          </c:dLbls>
          <c:xVal>
            <c:numRef>
              <c:f>'Конц р-ры ацетона'!$B$30:$B$36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'Конц р-ры ацетона'!$M$30:$M$36</c:f>
              <c:numCache>
                <c:formatCode>0.00</c:formatCode>
                <c:ptCount val="7"/>
                <c:pt idx="0">
                  <c:v>2.0708452281872707</c:v>
                </c:pt>
                <c:pt idx="1">
                  <c:v>2.7813738882476948</c:v>
                </c:pt>
                <c:pt idx="2">
                  <c:v>4.4127860998148778</c:v>
                </c:pt>
                <c:pt idx="3">
                  <c:v>9.7993993584194907</c:v>
                </c:pt>
                <c:pt idx="4">
                  <c:v>20.495471608758109</c:v>
                </c:pt>
                <c:pt idx="5">
                  <c:v>27.116050735548338</c:v>
                </c:pt>
                <c:pt idx="6">
                  <c:v>27.081749569084767</c:v>
                </c:pt>
              </c:numCache>
            </c:numRef>
          </c:yVal>
          <c:smooth val="1"/>
        </c:ser>
        <c:ser>
          <c:idx val="3"/>
          <c:order val="4"/>
          <c:tx>
            <c:v>3:1</c:v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7.5000000000000011E-2"/>
                  <c:y val="-3.7037037037037056E-2"/>
                </c:manualLayout>
              </c:layout>
              <c:showVal val="1"/>
            </c:dLbl>
            <c:dLbl>
              <c:idx val="6"/>
              <c:layout>
                <c:manualLayout>
                  <c:x val="8.3333333333333367E-3"/>
                  <c:y val="1.38888888888889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</a:t>
                    </a:r>
                    <a:r>
                      <a:rPr lang="ru-RU"/>
                      <a:t>81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xVal>
            <c:numRef>
              <c:f>'Конц р-ры ацетона'!$B$38:$B$44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'Конц р-ры ацетона'!$M$38:$M$44</c:f>
              <c:numCache>
                <c:formatCode>0.00</c:formatCode>
                <c:ptCount val="7"/>
                <c:pt idx="0">
                  <c:v>2.2943439605492038</c:v>
                </c:pt>
                <c:pt idx="1">
                  <c:v>3.1588064190951366</c:v>
                </c:pt>
                <c:pt idx="2">
                  <c:v>5.1963519386799542</c:v>
                </c:pt>
                <c:pt idx="3">
                  <c:v>12.160100692720714</c:v>
                </c:pt>
                <c:pt idx="4">
                  <c:v>25.392369587975786</c:v>
                </c:pt>
                <c:pt idx="5">
                  <c:v>29.840148446403461</c:v>
                </c:pt>
                <c:pt idx="6">
                  <c:v>23.393555371378071</c:v>
                </c:pt>
              </c:numCache>
            </c:numRef>
          </c:yVal>
          <c:smooth val="1"/>
        </c:ser>
        <c:ser>
          <c:idx val="5"/>
          <c:order val="5"/>
          <c:tx>
            <c:v>5:1</c:v>
          </c:tx>
          <c:dLbls>
            <c:dLbl>
              <c:idx val="0"/>
              <c:layout>
                <c:manualLayout>
                  <c:x val="-9.7222222222222224E-2"/>
                  <c:y val="-1.3888888888888904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9.1666666666666771E-2"/>
                  <c:y val="-4.6296296296296349E-2"/>
                </c:manualLayout>
              </c:layout>
              <c:showVal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5.5555555555554491E-3"/>
                  <c:y val="4.6296296296296328E-3"/>
                </c:manualLayout>
              </c:layout>
              <c:showVal val="1"/>
            </c:dLbl>
            <c:showVal val="1"/>
          </c:dLbls>
          <c:xVal>
            <c:numRef>
              <c:f>'Конц р-ры ацетона'!$B$47:$B$53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0.75000000000000044</c:v>
                </c:pt>
                <c:pt idx="5">
                  <c:v>0.9</c:v>
                </c:pt>
                <c:pt idx="6">
                  <c:v>1</c:v>
                </c:pt>
              </c:numCache>
            </c:numRef>
          </c:xVal>
          <c:yVal>
            <c:numRef>
              <c:f>'Конц р-ры ацетона'!$M$47:$M$53</c:f>
              <c:numCache>
                <c:formatCode>0.00</c:formatCode>
                <c:ptCount val="7"/>
                <c:pt idx="0">
                  <c:v>2.5184919509651076</c:v>
                </c:pt>
                <c:pt idx="1">
                  <c:v>3.5045773106250642</c:v>
                </c:pt>
                <c:pt idx="2">
                  <c:v>5.8249136018981762</c:v>
                </c:pt>
                <c:pt idx="3">
                  <c:v>13.604660197733914</c:v>
                </c:pt>
                <c:pt idx="4">
                  <c:v>26.247882814349257</c:v>
                </c:pt>
                <c:pt idx="5">
                  <c:v>24.924020371677589</c:v>
                </c:pt>
                <c:pt idx="6">
                  <c:v>13.091424402349922</c:v>
                </c:pt>
              </c:numCache>
            </c:numRef>
          </c:yVal>
          <c:smooth val="1"/>
        </c:ser>
        <c:axId val="79864192"/>
        <c:axId val="79866112"/>
      </c:scatterChart>
      <c:valAx>
        <c:axId val="79864192"/>
        <c:scaling>
          <c:orientation val="minMax"/>
          <c:max val="1"/>
        </c:scaling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Х</a:t>
                </a:r>
                <a:r>
                  <a:rPr lang="ru-RU" baseline="-25000"/>
                  <a:t>3</a:t>
                </a:r>
                <a:r>
                  <a:rPr lang="ru-RU"/>
                  <a:t>, </a:t>
                </a:r>
                <a:r>
                  <a:rPr lang="en-US"/>
                  <a:t>m. f.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77881014873140852"/>
              <c:y val="0.88793963254593222"/>
            </c:manualLayout>
          </c:layout>
        </c:title>
        <c:numFmt formatCode="General" sourceLinked="1"/>
        <c:majorTickMark val="none"/>
        <c:tickLblPos val="nextTo"/>
        <c:crossAx val="79866112"/>
        <c:crosses val="autoZero"/>
        <c:crossBetween val="midCat"/>
      </c:valAx>
      <c:valAx>
        <c:axId val="79866112"/>
        <c:scaling>
          <c:orientation val="minMax"/>
          <c:max val="30"/>
          <c:min val="0"/>
        </c:scaling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 </a:t>
                </a:r>
                <a:r>
                  <a:rPr lang="el-GR"/>
                  <a:t>α</a:t>
                </a:r>
                <a:r>
                  <a:rPr lang="ru-RU" baseline="-25000"/>
                  <a:t>12</a:t>
                </a:r>
                <a:r>
                  <a:rPr lang="en-US" baseline="30000"/>
                  <a:t>(3+4)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0"/>
              <c:y val="4.77216389617965E-2"/>
            </c:manualLayout>
          </c:layout>
          <c:spPr>
            <a:solidFill>
              <a:schemeClr val="bg1"/>
            </a:solidFill>
            <a:ln>
              <a:noFill/>
            </a:ln>
          </c:spPr>
        </c:title>
        <c:numFmt formatCode="0.00" sourceLinked="1"/>
        <c:majorTickMark val="none"/>
        <c:tickLblPos val="nextTo"/>
        <c:crossAx val="7986419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1.6386701662292229E-3"/>
          <c:y val="0.93185294546515018"/>
          <c:w val="0.85947244094488184"/>
          <c:h val="6.8147054534849816E-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sk-SK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plotArea>
      <c:layout/>
      <c:lineChart>
        <c:grouping val="stacked"/>
        <c:ser>
          <c:idx val="1"/>
          <c:order val="0"/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Лист1!$F$3:$F$22</c:f>
              <c:numCache>
                <c:formatCode>General</c:formatCode>
                <c:ptCount val="20"/>
                <c:pt idx="0">
                  <c:v>339.07835699999958</c:v>
                </c:pt>
                <c:pt idx="1">
                  <c:v>339.24371599999978</c:v>
                </c:pt>
                <c:pt idx="2">
                  <c:v>340.25194699999975</c:v>
                </c:pt>
                <c:pt idx="3">
                  <c:v>348.71021399999978</c:v>
                </c:pt>
                <c:pt idx="4">
                  <c:v>348.698082</c:v>
                </c:pt>
                <c:pt idx="5">
                  <c:v>348.683064</c:v>
                </c:pt>
                <c:pt idx="6">
                  <c:v>348.65276699999998</c:v>
                </c:pt>
                <c:pt idx="7">
                  <c:v>348.52050000000003</c:v>
                </c:pt>
                <c:pt idx="8">
                  <c:v>347.66117399999979</c:v>
                </c:pt>
                <c:pt idx="9">
                  <c:v>342.03934099999975</c:v>
                </c:pt>
                <c:pt idx="10">
                  <c:v>344.77734400000003</c:v>
                </c:pt>
                <c:pt idx="11">
                  <c:v>350.73482999999999</c:v>
                </c:pt>
                <c:pt idx="12">
                  <c:v>357.02386100000001</c:v>
                </c:pt>
                <c:pt idx="13">
                  <c:v>360.02166599999993</c:v>
                </c:pt>
                <c:pt idx="14">
                  <c:v>358.07604499999979</c:v>
                </c:pt>
                <c:pt idx="15">
                  <c:v>338.75592699999999</c:v>
                </c:pt>
                <c:pt idx="16">
                  <c:v>339.23718299999979</c:v>
                </c:pt>
                <c:pt idx="17">
                  <c:v>345.71643399999965</c:v>
                </c:pt>
                <c:pt idx="18">
                  <c:v>370.31364600000001</c:v>
                </c:pt>
                <c:pt idx="19">
                  <c:v>383.73158899999964</c:v>
                </c:pt>
              </c:numCache>
            </c:numRef>
          </c:val>
        </c:ser>
        <c:marker val="1"/>
        <c:axId val="79730176"/>
        <c:axId val="79731712"/>
      </c:lineChart>
      <c:catAx>
        <c:axId val="79730176"/>
        <c:scaling>
          <c:orientation val="maxMin"/>
        </c:scaling>
        <c:axPos val="t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79731712"/>
        <c:crosses val="autoZero"/>
        <c:auto val="1"/>
        <c:lblAlgn val="ctr"/>
        <c:lblOffset val="100"/>
        <c:tickMarkSkip val="2"/>
      </c:catAx>
      <c:valAx>
        <c:axId val="79731712"/>
        <c:scaling>
          <c:orientation val="maxMin"/>
          <c:min val="330"/>
        </c:scaling>
        <c:axPos val="l"/>
        <c:majorGridlines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79730176"/>
        <c:crosses val="max"/>
        <c:crossBetween val="between"/>
      </c:valAx>
    </c:plotArea>
    <c:plotVisOnly val="1"/>
    <c:dispBlanksAs val="zero"/>
  </c:chart>
  <c:spPr>
    <a:ln>
      <a:noFill/>
    </a:ln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k-SK"/>
  <c:chart>
    <c:plotArea>
      <c:layout/>
      <c:lineChart>
        <c:grouping val="stacked"/>
        <c:ser>
          <c:idx val="0"/>
          <c:order val="0"/>
          <c:marker>
            <c:symbol val="none"/>
          </c:marker>
          <c:val>
            <c:numRef>
              <c:f>Лист1!$F$3:$F$22</c:f>
              <c:numCache>
                <c:formatCode>General</c:formatCode>
                <c:ptCount val="20"/>
                <c:pt idx="0">
                  <c:v>339.08267000000001</c:v>
                </c:pt>
                <c:pt idx="1">
                  <c:v>339.26187099999999</c:v>
                </c:pt>
                <c:pt idx="2">
                  <c:v>340.52477800000003</c:v>
                </c:pt>
                <c:pt idx="3">
                  <c:v>352.303898</c:v>
                </c:pt>
                <c:pt idx="4">
                  <c:v>352.35924500000021</c:v>
                </c:pt>
                <c:pt idx="5">
                  <c:v>352.48394099999979</c:v>
                </c:pt>
                <c:pt idx="6">
                  <c:v>352.799486</c:v>
                </c:pt>
                <c:pt idx="7">
                  <c:v>353.64406300000036</c:v>
                </c:pt>
                <c:pt idx="8">
                  <c:v>355.76079700000003</c:v>
                </c:pt>
                <c:pt idx="9">
                  <c:v>359.71804999999978</c:v>
                </c:pt>
                <c:pt idx="10">
                  <c:v>364.15862600000008</c:v>
                </c:pt>
                <c:pt idx="11">
                  <c:v>367.02571899999958</c:v>
                </c:pt>
                <c:pt idx="12">
                  <c:v>367.909875</c:v>
                </c:pt>
                <c:pt idx="13">
                  <c:v>366.85516699999999</c:v>
                </c:pt>
                <c:pt idx="14">
                  <c:v>362.28653999999955</c:v>
                </c:pt>
                <c:pt idx="15">
                  <c:v>340.59409799999975</c:v>
                </c:pt>
                <c:pt idx="16">
                  <c:v>341.1310239999998</c:v>
                </c:pt>
                <c:pt idx="17">
                  <c:v>348.351024</c:v>
                </c:pt>
                <c:pt idx="18">
                  <c:v>372.48018799999966</c:v>
                </c:pt>
                <c:pt idx="19">
                  <c:v>385.91364099999993</c:v>
                </c:pt>
              </c:numCache>
            </c:numRef>
          </c:val>
        </c:ser>
        <c:marker val="1"/>
        <c:axId val="79484800"/>
        <c:axId val="79486336"/>
      </c:lineChart>
      <c:catAx>
        <c:axId val="79484800"/>
        <c:scaling>
          <c:orientation val="maxMin"/>
        </c:scaling>
        <c:axPos val="t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79486336"/>
        <c:crosses val="autoZero"/>
        <c:auto val="1"/>
        <c:lblAlgn val="ctr"/>
        <c:lblOffset val="100"/>
        <c:tickMarkSkip val="2"/>
      </c:catAx>
      <c:valAx>
        <c:axId val="79486336"/>
        <c:scaling>
          <c:orientation val="maxMin"/>
          <c:min val="330"/>
        </c:scaling>
        <c:axPos val="l"/>
        <c:majorGridlines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79484800"/>
        <c:crosses val="max"/>
        <c:crossBetween val="between"/>
      </c:valAx>
    </c:plotArea>
    <c:plotVisOnly val="1"/>
    <c:dispBlanksAs val="zero"/>
  </c:chart>
  <c:spPr>
    <a:ln>
      <a:noFill/>
    </a:ln>
  </c:sp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plotArea>
      <c:layout/>
      <c:lineChart>
        <c:grouping val="stacked"/>
        <c:ser>
          <c:idx val="0"/>
          <c:order val="0"/>
          <c:marker>
            <c:symbol val="none"/>
          </c:marker>
          <c:val>
            <c:numRef>
              <c:f>Лист1!$F$3:$F$22</c:f>
              <c:numCache>
                <c:formatCode>General</c:formatCode>
                <c:ptCount val="20"/>
                <c:pt idx="0">
                  <c:v>339.06573699999979</c:v>
                </c:pt>
                <c:pt idx="1">
                  <c:v>339.103703</c:v>
                </c:pt>
                <c:pt idx="2">
                  <c:v>339.108183</c:v>
                </c:pt>
                <c:pt idx="3">
                  <c:v>336.65979099999998</c:v>
                </c:pt>
                <c:pt idx="4">
                  <c:v>336.66842400000002</c:v>
                </c:pt>
                <c:pt idx="5">
                  <c:v>336.71885799999978</c:v>
                </c:pt>
                <c:pt idx="6">
                  <c:v>336.92879199999965</c:v>
                </c:pt>
                <c:pt idx="7">
                  <c:v>337.64729999999997</c:v>
                </c:pt>
                <c:pt idx="8">
                  <c:v>340.803</c:v>
                </c:pt>
                <c:pt idx="9">
                  <c:v>355.99624899999958</c:v>
                </c:pt>
                <c:pt idx="10">
                  <c:v>360.50096100000002</c:v>
                </c:pt>
                <c:pt idx="11">
                  <c:v>362.48663499999958</c:v>
                </c:pt>
                <c:pt idx="12">
                  <c:v>363.04412300000001</c:v>
                </c:pt>
                <c:pt idx="13">
                  <c:v>362.45466299999998</c:v>
                </c:pt>
                <c:pt idx="14">
                  <c:v>358.89135199999959</c:v>
                </c:pt>
                <c:pt idx="15">
                  <c:v>338.772561</c:v>
                </c:pt>
                <c:pt idx="16">
                  <c:v>339.28246999999999</c:v>
                </c:pt>
                <c:pt idx="17">
                  <c:v>345.96629099999979</c:v>
                </c:pt>
                <c:pt idx="18">
                  <c:v>370.51331099999965</c:v>
                </c:pt>
                <c:pt idx="19">
                  <c:v>383.75197499999979</c:v>
                </c:pt>
              </c:numCache>
            </c:numRef>
          </c:val>
        </c:ser>
        <c:marker val="1"/>
        <c:axId val="79710464"/>
        <c:axId val="79970304"/>
      </c:lineChart>
      <c:catAx>
        <c:axId val="79710464"/>
        <c:scaling>
          <c:orientation val="maxMin"/>
        </c:scaling>
        <c:axPos val="t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79970304"/>
        <c:crosses val="autoZero"/>
        <c:auto val="1"/>
        <c:lblAlgn val="ctr"/>
        <c:lblOffset val="100"/>
        <c:tickMarkSkip val="2"/>
      </c:catAx>
      <c:valAx>
        <c:axId val="79970304"/>
        <c:scaling>
          <c:orientation val="maxMin"/>
          <c:min val="330"/>
        </c:scaling>
        <c:axPos val="l"/>
        <c:majorGridlines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79710464"/>
        <c:crosses val="max"/>
        <c:crossBetween val="between"/>
      </c:valAx>
    </c:plotArea>
    <c:plotVisOnly val="1"/>
    <c:dispBlanksAs val="zero"/>
  </c:chart>
  <c:spPr>
    <a:ln>
      <a:noFill/>
    </a:ln>
  </c:spPr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plotArea>
      <c:layout/>
      <c:lineChart>
        <c:grouping val="stacked"/>
        <c:ser>
          <c:idx val="1"/>
          <c:order val="0"/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Лист1!$F$3:$F$22</c:f>
              <c:numCache>
                <c:formatCode>General</c:formatCode>
                <c:ptCount val="20"/>
                <c:pt idx="0">
                  <c:v>339.06628599999999</c:v>
                </c:pt>
                <c:pt idx="1">
                  <c:v>339.103904</c:v>
                </c:pt>
                <c:pt idx="2">
                  <c:v>339.108497</c:v>
                </c:pt>
                <c:pt idx="3">
                  <c:v>339.47979599999979</c:v>
                </c:pt>
                <c:pt idx="4">
                  <c:v>340.39767499999999</c:v>
                </c:pt>
                <c:pt idx="5">
                  <c:v>343.08207499999975</c:v>
                </c:pt>
                <c:pt idx="6">
                  <c:v>348.65164600000008</c:v>
                </c:pt>
                <c:pt idx="7">
                  <c:v>355.44673899999958</c:v>
                </c:pt>
                <c:pt idx="8">
                  <c:v>360.31650399999978</c:v>
                </c:pt>
                <c:pt idx="9">
                  <c:v>362.76855699999965</c:v>
                </c:pt>
                <c:pt idx="10">
                  <c:v>363.80228100000022</c:v>
                </c:pt>
                <c:pt idx="11">
                  <c:v>364.173024</c:v>
                </c:pt>
                <c:pt idx="12">
                  <c:v>364.14645999999999</c:v>
                </c:pt>
                <c:pt idx="13">
                  <c:v>363.36331299999978</c:v>
                </c:pt>
                <c:pt idx="14">
                  <c:v>359.47056499999979</c:v>
                </c:pt>
                <c:pt idx="15">
                  <c:v>338.26921899999979</c:v>
                </c:pt>
                <c:pt idx="16">
                  <c:v>338.80164000000002</c:v>
                </c:pt>
                <c:pt idx="17">
                  <c:v>345.21362399999975</c:v>
                </c:pt>
                <c:pt idx="18">
                  <c:v>370.06450599999999</c:v>
                </c:pt>
                <c:pt idx="19">
                  <c:v>384.33399299999979</c:v>
                </c:pt>
              </c:numCache>
            </c:numRef>
          </c:val>
        </c:ser>
        <c:marker val="1"/>
        <c:axId val="80009856"/>
        <c:axId val="80011648"/>
      </c:lineChart>
      <c:catAx>
        <c:axId val="80009856"/>
        <c:scaling>
          <c:orientation val="maxMin"/>
        </c:scaling>
        <c:axPos val="t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80011648"/>
        <c:crosses val="autoZero"/>
        <c:auto val="1"/>
        <c:lblAlgn val="ctr"/>
        <c:lblOffset val="100"/>
        <c:tickMarkSkip val="2"/>
      </c:catAx>
      <c:valAx>
        <c:axId val="80011648"/>
        <c:scaling>
          <c:orientation val="maxMin"/>
          <c:min val="330"/>
        </c:scaling>
        <c:axPos val="l"/>
        <c:majorGridlines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80009856"/>
        <c:crosses val="max"/>
        <c:crossBetween val="between"/>
      </c:valAx>
      <c:spPr>
        <a:noFill/>
        <a:ln w="25400">
          <a:noFill/>
        </a:ln>
      </c:spPr>
    </c:plotArea>
    <c:plotVisOnly val="1"/>
    <c:dispBlanksAs val="zero"/>
  </c:chart>
  <c:spPr>
    <a:ln>
      <a:noFill/>
    </a:ln>
  </c:spPr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plotArea>
      <c:layout/>
      <c:lineChart>
        <c:grouping val="stacked"/>
        <c:ser>
          <c:idx val="0"/>
          <c:order val="0"/>
          <c:marker>
            <c:symbol val="none"/>
          </c:marker>
          <c:val>
            <c:numRef>
              <c:f>Лист1!$F$3:$F$22</c:f>
              <c:numCache>
                <c:formatCode>General</c:formatCode>
                <c:ptCount val="20"/>
                <c:pt idx="0">
                  <c:v>339.06900400000001</c:v>
                </c:pt>
                <c:pt idx="1">
                  <c:v>339.13243399999999</c:v>
                </c:pt>
                <c:pt idx="2">
                  <c:v>339.32230299999975</c:v>
                </c:pt>
                <c:pt idx="3">
                  <c:v>341.18273399999993</c:v>
                </c:pt>
                <c:pt idx="4">
                  <c:v>341.58411899999965</c:v>
                </c:pt>
                <c:pt idx="5">
                  <c:v>343.0359909999998</c:v>
                </c:pt>
                <c:pt idx="6">
                  <c:v>347.24779599999999</c:v>
                </c:pt>
                <c:pt idx="7">
                  <c:v>353.98708499999975</c:v>
                </c:pt>
                <c:pt idx="8">
                  <c:v>359.41970599999979</c:v>
                </c:pt>
                <c:pt idx="9">
                  <c:v>362.10627899999974</c:v>
                </c:pt>
                <c:pt idx="10">
                  <c:v>363.15496100000036</c:v>
                </c:pt>
                <c:pt idx="11">
                  <c:v>363.48293099999978</c:v>
                </c:pt>
                <c:pt idx="12">
                  <c:v>363.39689899999979</c:v>
                </c:pt>
                <c:pt idx="13">
                  <c:v>362.57319599999965</c:v>
                </c:pt>
                <c:pt idx="14">
                  <c:v>358.92485699999975</c:v>
                </c:pt>
                <c:pt idx="15">
                  <c:v>338.76960500000001</c:v>
                </c:pt>
                <c:pt idx="16">
                  <c:v>339.26891599999965</c:v>
                </c:pt>
                <c:pt idx="17">
                  <c:v>345.98404299999999</c:v>
                </c:pt>
                <c:pt idx="18">
                  <c:v>370.55802299999999</c:v>
                </c:pt>
                <c:pt idx="19">
                  <c:v>383.75489499999998</c:v>
                </c:pt>
              </c:numCache>
            </c:numRef>
          </c:val>
        </c:ser>
        <c:marker val="1"/>
        <c:axId val="80026624"/>
        <c:axId val="80044800"/>
      </c:lineChart>
      <c:catAx>
        <c:axId val="80026624"/>
        <c:scaling>
          <c:orientation val="maxMin"/>
        </c:scaling>
        <c:axPos val="t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80044800"/>
        <c:crosses val="autoZero"/>
        <c:auto val="1"/>
        <c:lblAlgn val="ctr"/>
        <c:lblOffset val="100"/>
        <c:tickMarkSkip val="2"/>
      </c:catAx>
      <c:valAx>
        <c:axId val="80044800"/>
        <c:scaling>
          <c:orientation val="maxMin"/>
          <c:min val="330"/>
        </c:scaling>
        <c:axPos val="l"/>
        <c:majorGridlines/>
        <c:numFmt formatCode="General" sourceLinked="1"/>
        <c:tickLblPos val="nextTo"/>
        <c:txPr>
          <a:bodyPr rot="5400000" vert="horz"/>
          <a:lstStyle/>
          <a:p>
            <a:pPr>
              <a:defRPr/>
            </a:pPr>
            <a:endParaRPr lang="sk-SK"/>
          </a:p>
        </c:txPr>
        <c:crossAx val="80026624"/>
        <c:crosses val="max"/>
        <c:crossBetween val="between"/>
      </c:valAx>
      <c:spPr>
        <a:noFill/>
        <a:ln w="25400">
          <a:noFill/>
        </a:ln>
      </c:spPr>
    </c:plotArea>
    <c:plotVisOnly val="1"/>
    <c:dispBlanksAs val="zero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0.67115</cdr:y>
    </cdr:from>
    <cdr:to>
      <cdr:x>0.09703</cdr:x>
      <cdr:y>0.96035</cdr:y>
    </cdr:to>
    <cdr:sp macro="" textlink="">
      <cdr:nvSpPr>
        <cdr:cNvPr id="2" name="TextBox 1"/>
        <cdr:cNvSpPr txBox="1"/>
      </cdr:nvSpPr>
      <cdr:spPr>
        <a:xfrm xmlns:a="http://schemas.openxmlformats.org/drawingml/2006/main" rot="5400000">
          <a:off x="-147639" y="1319213"/>
          <a:ext cx="504827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T,</a:t>
          </a:r>
          <a:r>
            <a:rPr lang="en-US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K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0.00515</cdr:x>
      <cdr:y>0.66024</cdr:y>
    </cdr:from>
    <cdr:to>
      <cdr:x>0.09703</cdr:x>
      <cdr:y>0.93879</cdr:y>
    </cdr:to>
    <cdr:sp macro="" textlink="">
      <cdr:nvSpPr>
        <cdr:cNvPr id="2" name="TextBox 1"/>
        <cdr:cNvSpPr txBox="1"/>
      </cdr:nvSpPr>
      <cdr:spPr>
        <a:xfrm xmlns:a="http://schemas.openxmlformats.org/drawingml/2006/main" rot="5400000">
          <a:off x="-132786" y="1296433"/>
          <a:ext cx="486243" cy="1984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T,</a:t>
          </a:r>
          <a:r>
            <a:rPr lang="en-US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K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0.6598</cdr:y>
    </cdr:from>
    <cdr:to>
      <cdr:x>0.08502</cdr:x>
      <cdr:y>0.94944</cdr:y>
    </cdr:to>
    <cdr:sp macro="" textlink="">
      <cdr:nvSpPr>
        <cdr:cNvPr id="2" name="TextBox 1"/>
        <cdr:cNvSpPr txBox="1"/>
      </cdr:nvSpPr>
      <cdr:spPr>
        <a:xfrm xmlns:a="http://schemas.openxmlformats.org/drawingml/2006/main" rot="5400000">
          <a:off x="-160994" y="1312746"/>
          <a:ext cx="505600" cy="1836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T,</a:t>
          </a:r>
          <a:r>
            <a:rPr lang="en-US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K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0.00515</cdr:x>
      <cdr:y>0.65478</cdr:y>
    </cdr:from>
    <cdr:to>
      <cdr:x>0.11467</cdr:x>
      <cdr:y>0.93879</cdr:y>
    </cdr:to>
    <cdr:sp macro="" textlink="">
      <cdr:nvSpPr>
        <cdr:cNvPr id="2" name="TextBox 1"/>
        <cdr:cNvSpPr txBox="1"/>
      </cdr:nvSpPr>
      <cdr:spPr>
        <a:xfrm xmlns:a="http://schemas.openxmlformats.org/drawingml/2006/main" rot="5400000">
          <a:off x="-118498" y="1272620"/>
          <a:ext cx="495768" cy="2365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T,</a:t>
          </a:r>
          <a:r>
            <a:rPr lang="en-US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K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0.69298</cdr:y>
    </cdr:from>
    <cdr:to>
      <cdr:x>0.09262</cdr:x>
      <cdr:y>0.9549</cdr:y>
    </cdr:to>
    <cdr:sp macro="" textlink="">
      <cdr:nvSpPr>
        <cdr:cNvPr id="2" name="TextBox 1"/>
        <cdr:cNvSpPr txBox="1"/>
      </cdr:nvSpPr>
      <cdr:spPr>
        <a:xfrm xmlns:a="http://schemas.openxmlformats.org/drawingml/2006/main" rot="5400000">
          <a:off x="-128592" y="1338265"/>
          <a:ext cx="457207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T,</a:t>
          </a:r>
          <a:r>
            <a:rPr lang="en-US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K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0.00515</cdr:x>
      <cdr:y>0.67115</cdr:y>
    </cdr:from>
    <cdr:to>
      <cdr:x>0.10144</cdr:x>
      <cdr:y>0.93879</cdr:y>
    </cdr:to>
    <cdr:sp macro="" textlink="">
      <cdr:nvSpPr>
        <cdr:cNvPr id="2" name="TextBox 1"/>
        <cdr:cNvSpPr txBox="1"/>
      </cdr:nvSpPr>
      <cdr:spPr>
        <a:xfrm xmlns:a="http://schemas.openxmlformats.org/drawingml/2006/main" rot="5400000">
          <a:off x="-118498" y="1301195"/>
          <a:ext cx="467193" cy="2079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T,</a:t>
          </a:r>
          <a:r>
            <a:rPr lang="en-US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K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0.00515</cdr:x>
      <cdr:y>0.68207</cdr:y>
    </cdr:from>
    <cdr:to>
      <cdr:x>0.08821</cdr:x>
      <cdr:y>0.93879</cdr:y>
    </cdr:to>
    <cdr:sp macro="" textlink="">
      <cdr:nvSpPr>
        <cdr:cNvPr id="2" name="TextBox 1"/>
        <cdr:cNvSpPr txBox="1"/>
      </cdr:nvSpPr>
      <cdr:spPr>
        <a:xfrm xmlns:a="http://schemas.openxmlformats.org/drawingml/2006/main" rot="5400000">
          <a:off x="-123259" y="1325009"/>
          <a:ext cx="448139" cy="1793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T,</a:t>
          </a:r>
          <a:r>
            <a:rPr lang="en-US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K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0.00515</cdr:x>
      <cdr:y>0.67661</cdr:y>
    </cdr:from>
    <cdr:to>
      <cdr:x>0.10144</cdr:x>
      <cdr:y>0.93879</cdr:y>
    </cdr:to>
    <cdr:sp macro="" textlink="">
      <cdr:nvSpPr>
        <cdr:cNvPr id="2" name="TextBox 1"/>
        <cdr:cNvSpPr txBox="1"/>
      </cdr:nvSpPr>
      <cdr:spPr>
        <a:xfrm xmlns:a="http://schemas.openxmlformats.org/drawingml/2006/main" rot="5400000">
          <a:off x="-113735" y="1305959"/>
          <a:ext cx="457666" cy="2079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T,</a:t>
          </a:r>
          <a:r>
            <a:rPr lang="en-US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K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0.00515</cdr:x>
      <cdr:y>0.65478</cdr:y>
    </cdr:from>
    <cdr:to>
      <cdr:x>0.10585</cdr:x>
      <cdr:y>0.93879</cdr:y>
    </cdr:to>
    <cdr:sp macro="" textlink="">
      <cdr:nvSpPr>
        <cdr:cNvPr id="2" name="TextBox 1"/>
        <cdr:cNvSpPr txBox="1"/>
      </cdr:nvSpPr>
      <cdr:spPr>
        <a:xfrm xmlns:a="http://schemas.openxmlformats.org/drawingml/2006/main" rot="5400000">
          <a:off x="-128023" y="1282145"/>
          <a:ext cx="495768" cy="2174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T,</a:t>
          </a:r>
          <a:r>
            <a:rPr lang="en-US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K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0.00515</cdr:x>
      <cdr:y>0.64933</cdr:y>
    </cdr:from>
    <cdr:to>
      <cdr:x>0.09262</cdr:x>
      <cdr:y>0.93879</cdr:y>
    </cdr:to>
    <cdr:sp macro="" textlink="">
      <cdr:nvSpPr>
        <cdr:cNvPr id="2" name="TextBox 1"/>
        <cdr:cNvSpPr txBox="1"/>
      </cdr:nvSpPr>
      <cdr:spPr>
        <a:xfrm xmlns:a="http://schemas.openxmlformats.org/drawingml/2006/main" rot="5400000">
          <a:off x="-147073" y="1291670"/>
          <a:ext cx="505293" cy="1889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T,</a:t>
          </a:r>
          <a:r>
            <a:rPr lang="en-US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K</a:t>
          </a:r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Сашенька</dc:creator>
  <cp:lastModifiedBy>MM</cp:lastModifiedBy>
  <cp:revision>2</cp:revision>
  <dcterms:created xsi:type="dcterms:W3CDTF">2015-12-15T10:12:00Z</dcterms:created>
  <dcterms:modified xsi:type="dcterms:W3CDTF">2015-12-15T10:12:00Z</dcterms:modified>
</cp:coreProperties>
</file>