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D22FE4" w14:textId="64AB4495" w:rsidR="007C3239" w:rsidRPr="004A51A4" w:rsidRDefault="007C3239" w:rsidP="00BF52CF">
      <w:pPr>
        <w:spacing w:after="120" w:line="480" w:lineRule="auto"/>
        <w:jc w:val="both"/>
        <w:rPr>
          <w:rFonts w:ascii="Arial" w:hAnsi="Arial" w:cs="Arial"/>
          <w:b/>
          <w:bCs/>
          <w:sz w:val="28"/>
          <w:szCs w:val="28"/>
          <w:lang w:val="en-US"/>
        </w:rPr>
      </w:pPr>
      <w:bookmarkStart w:id="0" w:name="_GoBack"/>
      <w:bookmarkEnd w:id="0"/>
      <w:r w:rsidRPr="004A51A4">
        <w:rPr>
          <w:rFonts w:ascii="Arial" w:hAnsi="Arial" w:cs="Arial"/>
          <w:b/>
          <w:bCs/>
          <w:sz w:val="28"/>
          <w:szCs w:val="28"/>
          <w:lang w:val="en-US"/>
        </w:rPr>
        <w:t>Supplementals</w:t>
      </w:r>
    </w:p>
    <w:p w14:paraId="62D23DE0" w14:textId="787E92C9" w:rsidR="00BF52CF" w:rsidRDefault="00BF52CF" w:rsidP="00BF52CF">
      <w:pPr>
        <w:spacing w:after="120" w:line="480" w:lineRule="auto"/>
        <w:jc w:val="both"/>
        <w:rPr>
          <w:rFonts w:ascii="Arial" w:hAnsi="Arial" w:cs="Arial"/>
          <w:lang w:val="en-US"/>
        </w:rPr>
      </w:pPr>
      <w:r w:rsidRPr="00965AE6">
        <w:rPr>
          <w:rFonts w:ascii="Arial" w:hAnsi="Arial" w:cs="Arial"/>
          <w:lang w:val="en-US"/>
        </w:rPr>
        <w:t>Original Research</w:t>
      </w:r>
    </w:p>
    <w:p w14:paraId="14FBC5F9" w14:textId="77777777" w:rsidR="007C3D5F" w:rsidRPr="00C23B7C" w:rsidRDefault="007C3D5F" w:rsidP="007C3D5F">
      <w:pPr>
        <w:spacing w:after="120" w:line="480" w:lineRule="auto"/>
        <w:jc w:val="both"/>
        <w:rPr>
          <w:rFonts w:ascii="Arial" w:hAnsi="Arial" w:cs="Arial"/>
          <w:sz w:val="30"/>
          <w:szCs w:val="30"/>
          <w:lang w:val="en-US"/>
        </w:rPr>
      </w:pPr>
      <w:r w:rsidRPr="00C23B7C">
        <w:rPr>
          <w:rFonts w:ascii="Arial" w:hAnsi="Arial" w:cs="Arial"/>
          <w:sz w:val="30"/>
          <w:szCs w:val="30"/>
          <w:lang w:val="en-US"/>
        </w:rPr>
        <w:t xml:space="preserve">False-positive Cardiac Troponin I Values due to </w:t>
      </w:r>
      <w:proofErr w:type="spellStart"/>
      <w:r w:rsidRPr="00C23B7C">
        <w:rPr>
          <w:rFonts w:ascii="Arial" w:hAnsi="Arial" w:cs="Arial"/>
          <w:sz w:val="30"/>
          <w:szCs w:val="30"/>
          <w:lang w:val="en-US"/>
        </w:rPr>
        <w:t>Macrotroponin</w:t>
      </w:r>
      <w:proofErr w:type="spellEnd"/>
      <w:r w:rsidRPr="00C23B7C">
        <w:rPr>
          <w:rFonts w:ascii="Arial" w:hAnsi="Arial" w:cs="Arial"/>
          <w:sz w:val="30"/>
          <w:szCs w:val="30"/>
          <w:lang w:val="en-US"/>
        </w:rPr>
        <w:t xml:space="preserve"> in Healthy Athletes after COVID-19</w:t>
      </w:r>
    </w:p>
    <w:p w14:paraId="5BB5BBD4" w14:textId="77777777" w:rsidR="0098129A" w:rsidRPr="001645E7" w:rsidRDefault="0098129A" w:rsidP="0098129A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645E7">
        <w:rPr>
          <w:rFonts w:ascii="Arial" w:hAnsi="Arial" w:cs="Arial"/>
          <w:sz w:val="24"/>
          <w:szCs w:val="24"/>
          <w:lang w:val="en-US"/>
        </w:rPr>
        <w:t>Angelika Hammerer-Lercher</w:t>
      </w: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Pr="00865968">
        <w:rPr>
          <w:rFonts w:ascii="Arial" w:hAnsi="Arial" w:cs="Arial"/>
          <w:sz w:val="24"/>
          <w:szCs w:val="24"/>
          <w:vertAlign w:val="superscript"/>
          <w:lang w:val="en-US"/>
        </w:rPr>
        <w:t>,</w:t>
      </w: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2*</w:t>
      </w:r>
      <w:r w:rsidRPr="001645E7">
        <w:rPr>
          <w:rFonts w:ascii="Arial" w:hAnsi="Arial" w:cs="Arial"/>
          <w:sz w:val="24"/>
          <w:szCs w:val="24"/>
          <w:lang w:val="en-US"/>
        </w:rPr>
        <w:t>,</w:t>
      </w: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 xml:space="preserve"> </w:t>
      </w:r>
      <w:r w:rsidRPr="001645E7">
        <w:rPr>
          <w:rFonts w:ascii="Arial" w:hAnsi="Arial" w:cs="Arial"/>
          <w:sz w:val="24"/>
          <w:szCs w:val="24"/>
          <w:lang w:val="en-US"/>
        </w:rPr>
        <w:t>Christine K. Kissel</w:t>
      </w: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3,4*</w:t>
      </w:r>
      <w:r w:rsidRPr="001645E7">
        <w:rPr>
          <w:rFonts w:ascii="Arial" w:hAnsi="Arial" w:cs="Arial"/>
          <w:sz w:val="24"/>
          <w:szCs w:val="24"/>
          <w:lang w:val="en-US"/>
        </w:rPr>
        <w:t>, Saara Wittfooth</w:t>
      </w: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5</w:t>
      </w:r>
      <w:r w:rsidRPr="001645E7">
        <w:rPr>
          <w:rFonts w:ascii="Arial" w:hAnsi="Arial" w:cs="Arial"/>
          <w:sz w:val="24"/>
          <w:szCs w:val="24"/>
          <w:lang w:val="en-US"/>
        </w:rPr>
        <w:t>, Helea Junes</w:t>
      </w: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5</w:t>
      </w:r>
      <w:r w:rsidRPr="001645E7">
        <w:rPr>
          <w:rFonts w:ascii="Arial" w:hAnsi="Arial" w:cs="Arial"/>
          <w:sz w:val="24"/>
          <w:szCs w:val="24"/>
          <w:lang w:val="en-US"/>
        </w:rPr>
        <w:t>, Emel Kaplan</w:t>
      </w: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6</w:t>
      </w:r>
      <w:r w:rsidRPr="001645E7">
        <w:rPr>
          <w:rFonts w:ascii="Arial" w:hAnsi="Arial" w:cs="Arial"/>
          <w:sz w:val="24"/>
          <w:szCs w:val="24"/>
          <w:lang w:val="en-US"/>
        </w:rPr>
        <w:t>, Gabrielle Huré</w:t>
      </w: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6</w:t>
      </w:r>
      <w:r w:rsidRPr="001645E7">
        <w:rPr>
          <w:rFonts w:ascii="Arial" w:hAnsi="Arial" w:cs="Arial"/>
          <w:sz w:val="24"/>
          <w:szCs w:val="24"/>
          <w:lang w:val="en-US"/>
        </w:rPr>
        <w:t>, Alessandra Sanzone</w:t>
      </w: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6</w:t>
      </w:r>
      <w:r w:rsidRPr="001645E7">
        <w:rPr>
          <w:rFonts w:ascii="Arial" w:hAnsi="Arial" w:cs="Arial"/>
          <w:sz w:val="24"/>
          <w:szCs w:val="24"/>
          <w:lang w:val="en-US"/>
        </w:rPr>
        <w:t>, Peter Neyer</w:t>
      </w: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7</w:t>
      </w:r>
      <w:r w:rsidRPr="001645E7">
        <w:rPr>
          <w:rFonts w:ascii="Arial" w:hAnsi="Arial" w:cs="Arial"/>
          <w:sz w:val="24"/>
          <w:szCs w:val="24"/>
          <w:lang w:val="en-US"/>
        </w:rPr>
        <w:t>, Luca Bernasconi</w:t>
      </w: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7</w:t>
      </w:r>
      <w:r w:rsidRPr="001645E7">
        <w:rPr>
          <w:rFonts w:ascii="Arial" w:hAnsi="Arial" w:cs="Arial"/>
          <w:sz w:val="24"/>
          <w:szCs w:val="24"/>
          <w:lang w:val="en-US"/>
        </w:rPr>
        <w:t>, Robert Manka</w:t>
      </w: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8</w:t>
      </w:r>
      <w:r w:rsidRPr="001645E7">
        <w:rPr>
          <w:rFonts w:ascii="Arial" w:hAnsi="Arial" w:cs="Arial"/>
          <w:sz w:val="24"/>
          <w:szCs w:val="24"/>
          <w:lang w:val="en-US"/>
        </w:rPr>
        <w:t>, Patrik Noack</w:t>
      </w: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3</w:t>
      </w:r>
      <w:r w:rsidRPr="001645E7">
        <w:rPr>
          <w:rFonts w:ascii="Arial" w:hAnsi="Arial" w:cs="Arial"/>
          <w:sz w:val="24"/>
          <w:szCs w:val="24"/>
          <w:lang w:val="en-US"/>
        </w:rPr>
        <w:t>, Daniëlle Hof</w:t>
      </w: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9</w:t>
      </w:r>
      <w:r w:rsidRPr="001645E7">
        <w:rPr>
          <w:rFonts w:ascii="Arial" w:hAnsi="Arial" w:cs="Arial"/>
          <w:sz w:val="24"/>
          <w:szCs w:val="24"/>
          <w:lang w:val="en-US"/>
        </w:rPr>
        <w:t>, Ola Hammarsten</w:t>
      </w: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10,11#</w:t>
      </w:r>
      <w:r w:rsidRPr="001645E7">
        <w:rPr>
          <w:rFonts w:ascii="Arial" w:hAnsi="Arial" w:cs="Arial"/>
          <w:sz w:val="24"/>
          <w:szCs w:val="24"/>
          <w:lang w:val="en-US"/>
        </w:rPr>
        <w:t>, Christian Mueller</w:t>
      </w: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6#</w:t>
      </w:r>
    </w:p>
    <w:p w14:paraId="65F39678" w14:textId="77777777" w:rsidR="0098129A" w:rsidRPr="001645E7" w:rsidRDefault="0098129A" w:rsidP="0098129A">
      <w:pPr>
        <w:spacing w:after="120" w:line="480" w:lineRule="auto"/>
        <w:jc w:val="both"/>
        <w:rPr>
          <w:rFonts w:ascii="Arial" w:hAnsi="Arial" w:cs="Arial"/>
          <w:sz w:val="24"/>
          <w:szCs w:val="24"/>
          <w:vertAlign w:val="superscript"/>
          <w:lang w:val="en-US"/>
        </w:rPr>
      </w:pPr>
    </w:p>
    <w:p w14:paraId="4CE06D5C" w14:textId="77777777" w:rsidR="0098129A" w:rsidRPr="001645E7" w:rsidRDefault="0098129A" w:rsidP="0098129A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1</w:t>
      </w:r>
      <w:r w:rsidRPr="001645E7">
        <w:rPr>
          <w:rFonts w:ascii="Arial" w:hAnsi="Arial" w:cs="Arial"/>
          <w:sz w:val="24"/>
          <w:szCs w:val="24"/>
          <w:lang w:val="en-US"/>
        </w:rPr>
        <w:t>Institute of Laboratory Medicine, Cantonal Hospital Aarau AG, Aarau, Switzerland and University of Bern, Bern, Switzerland</w:t>
      </w:r>
    </w:p>
    <w:p w14:paraId="58D02E40" w14:textId="77777777" w:rsidR="0098129A" w:rsidRPr="001645E7" w:rsidRDefault="0098129A" w:rsidP="0098129A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2</w:t>
      </w:r>
      <w:r w:rsidRPr="001645E7">
        <w:rPr>
          <w:rFonts w:ascii="Arial" w:hAnsi="Arial" w:cs="Arial"/>
          <w:sz w:val="24"/>
          <w:szCs w:val="24"/>
          <w:lang w:val="en-US"/>
        </w:rPr>
        <w:t xml:space="preserve">Central Medical Laboratories, </w:t>
      </w:r>
      <w:proofErr w:type="spellStart"/>
      <w:r w:rsidRPr="001645E7">
        <w:rPr>
          <w:rFonts w:ascii="Arial" w:hAnsi="Arial" w:cs="Arial"/>
          <w:sz w:val="24"/>
          <w:szCs w:val="24"/>
          <w:lang w:val="en-US"/>
        </w:rPr>
        <w:t>Feldkirch</w:t>
      </w:r>
      <w:proofErr w:type="spellEnd"/>
      <w:r w:rsidRPr="001645E7">
        <w:rPr>
          <w:rFonts w:ascii="Arial" w:hAnsi="Arial" w:cs="Arial"/>
          <w:sz w:val="24"/>
          <w:szCs w:val="24"/>
          <w:lang w:val="en-US"/>
        </w:rPr>
        <w:t>, Austria</w:t>
      </w:r>
    </w:p>
    <w:p w14:paraId="458B2032" w14:textId="77777777" w:rsidR="0098129A" w:rsidRPr="001645E7" w:rsidRDefault="0098129A" w:rsidP="0098129A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3</w:t>
      </w:r>
      <w:r w:rsidRPr="001645E7">
        <w:rPr>
          <w:rFonts w:ascii="Arial" w:hAnsi="Arial" w:cs="Arial"/>
          <w:sz w:val="24"/>
          <w:szCs w:val="24"/>
          <w:lang w:val="en-US"/>
        </w:rPr>
        <w:t xml:space="preserve">Medbase Sports Medical Center </w:t>
      </w:r>
      <w:proofErr w:type="spellStart"/>
      <w:r w:rsidRPr="001645E7">
        <w:rPr>
          <w:rFonts w:ascii="Arial" w:hAnsi="Arial" w:cs="Arial"/>
          <w:sz w:val="24"/>
          <w:szCs w:val="24"/>
          <w:lang w:val="en-US"/>
        </w:rPr>
        <w:t>Abtwil</w:t>
      </w:r>
      <w:proofErr w:type="spellEnd"/>
      <w:r w:rsidRPr="001645E7">
        <w:rPr>
          <w:rFonts w:ascii="Arial" w:hAnsi="Arial" w:cs="Arial"/>
          <w:sz w:val="24"/>
          <w:szCs w:val="24"/>
          <w:lang w:val="en-US"/>
        </w:rPr>
        <w:t xml:space="preserve">, Swiss Olympic Medical Center, </w:t>
      </w:r>
      <w:proofErr w:type="spellStart"/>
      <w:r w:rsidRPr="001645E7">
        <w:rPr>
          <w:rFonts w:ascii="Arial" w:hAnsi="Arial" w:cs="Arial"/>
          <w:sz w:val="24"/>
          <w:szCs w:val="24"/>
          <w:lang w:val="en-US"/>
        </w:rPr>
        <w:t>Wiesenbachstrasse</w:t>
      </w:r>
      <w:proofErr w:type="spellEnd"/>
      <w:r w:rsidRPr="001645E7">
        <w:rPr>
          <w:rFonts w:ascii="Arial" w:hAnsi="Arial" w:cs="Arial"/>
          <w:sz w:val="24"/>
          <w:szCs w:val="24"/>
          <w:lang w:val="en-US"/>
        </w:rPr>
        <w:t xml:space="preserve"> 5, 9030 </w:t>
      </w:r>
      <w:proofErr w:type="spellStart"/>
      <w:r w:rsidRPr="001645E7">
        <w:rPr>
          <w:rFonts w:ascii="Arial" w:hAnsi="Arial" w:cs="Arial"/>
          <w:sz w:val="24"/>
          <w:szCs w:val="24"/>
          <w:lang w:val="en-US"/>
        </w:rPr>
        <w:t>Abtwil</w:t>
      </w:r>
      <w:proofErr w:type="spellEnd"/>
      <w:r w:rsidRPr="001645E7">
        <w:rPr>
          <w:rFonts w:ascii="Arial" w:hAnsi="Arial" w:cs="Arial"/>
          <w:sz w:val="24"/>
          <w:szCs w:val="24"/>
          <w:lang w:val="en-US"/>
        </w:rPr>
        <w:t>, Switzerland</w:t>
      </w:r>
    </w:p>
    <w:p w14:paraId="055EFAEE" w14:textId="77777777" w:rsidR="0098129A" w:rsidRPr="001645E7" w:rsidRDefault="0098129A" w:rsidP="0098129A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4</w:t>
      </w:r>
      <w:r w:rsidRPr="001645E7">
        <w:rPr>
          <w:rFonts w:ascii="Arial" w:hAnsi="Arial" w:cs="Arial"/>
          <w:sz w:val="24"/>
          <w:szCs w:val="24"/>
          <w:lang w:val="en-US"/>
        </w:rPr>
        <w:t xml:space="preserve">Cardiology Clinic </w:t>
      </w:r>
      <w:proofErr w:type="spellStart"/>
      <w:r w:rsidRPr="001645E7">
        <w:rPr>
          <w:rFonts w:ascii="Arial" w:hAnsi="Arial" w:cs="Arial"/>
          <w:sz w:val="24"/>
          <w:szCs w:val="24"/>
          <w:lang w:val="en-US"/>
        </w:rPr>
        <w:t>Stadelhofen</w:t>
      </w:r>
      <w:proofErr w:type="spellEnd"/>
      <w:r w:rsidRPr="001645E7">
        <w:rPr>
          <w:rFonts w:ascii="Arial" w:hAnsi="Arial" w:cs="Arial"/>
          <w:sz w:val="24"/>
          <w:szCs w:val="24"/>
          <w:lang w:val="en-US"/>
        </w:rPr>
        <w:t xml:space="preserve">, </w:t>
      </w:r>
      <w:proofErr w:type="spellStart"/>
      <w:r w:rsidRPr="001645E7">
        <w:rPr>
          <w:rFonts w:ascii="Arial" w:hAnsi="Arial" w:cs="Arial"/>
          <w:sz w:val="24"/>
          <w:szCs w:val="24"/>
          <w:lang w:val="en-US"/>
        </w:rPr>
        <w:t>Goethestrasse</w:t>
      </w:r>
      <w:proofErr w:type="spellEnd"/>
      <w:r w:rsidRPr="001645E7">
        <w:rPr>
          <w:rFonts w:ascii="Arial" w:hAnsi="Arial" w:cs="Arial"/>
          <w:sz w:val="24"/>
          <w:szCs w:val="24"/>
          <w:lang w:val="en-US"/>
        </w:rPr>
        <w:t xml:space="preserve"> 20, 8001 Zurich, Switzerland</w:t>
      </w:r>
    </w:p>
    <w:p w14:paraId="27CD2AFE" w14:textId="77777777" w:rsidR="0098129A" w:rsidRPr="001645E7" w:rsidRDefault="0098129A" w:rsidP="0098129A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5</w:t>
      </w:r>
      <w:r w:rsidRPr="001645E7">
        <w:rPr>
          <w:rFonts w:ascii="Arial" w:hAnsi="Arial" w:cs="Arial"/>
          <w:sz w:val="24"/>
          <w:szCs w:val="24"/>
          <w:lang w:val="en-US"/>
        </w:rPr>
        <w:t xml:space="preserve">Biotechnology Unit, Department of Life Technologies, University Turku, </w:t>
      </w:r>
      <w:proofErr w:type="spellStart"/>
      <w:r w:rsidRPr="001645E7">
        <w:rPr>
          <w:rFonts w:ascii="Arial" w:hAnsi="Arial" w:cs="Arial"/>
          <w:sz w:val="24"/>
          <w:szCs w:val="24"/>
          <w:lang w:val="en-US"/>
        </w:rPr>
        <w:t>Kiinamyllynkatu</w:t>
      </w:r>
      <w:proofErr w:type="spellEnd"/>
      <w:r w:rsidRPr="001645E7">
        <w:rPr>
          <w:rFonts w:ascii="Arial" w:hAnsi="Arial" w:cs="Arial"/>
          <w:sz w:val="24"/>
          <w:szCs w:val="24"/>
          <w:lang w:val="en-US"/>
        </w:rPr>
        <w:t xml:space="preserve"> 10, 20520 Turku, Finland</w:t>
      </w:r>
    </w:p>
    <w:p w14:paraId="04F72466" w14:textId="77777777" w:rsidR="0098129A" w:rsidRPr="001645E7" w:rsidRDefault="0098129A" w:rsidP="0098129A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6</w:t>
      </w:r>
      <w:r w:rsidRPr="001645E7">
        <w:rPr>
          <w:rFonts w:ascii="Arial" w:hAnsi="Arial" w:cs="Arial"/>
          <w:sz w:val="24"/>
          <w:szCs w:val="24"/>
          <w:lang w:val="en-US"/>
        </w:rPr>
        <w:t xml:space="preserve">Cardiovascular Research Institute Basel (CRIB) and Department of Cardiology, University Hospital Basel, </w:t>
      </w:r>
      <w:proofErr w:type="spellStart"/>
      <w:r w:rsidRPr="001645E7">
        <w:rPr>
          <w:rFonts w:ascii="Arial" w:hAnsi="Arial" w:cs="Arial"/>
          <w:sz w:val="24"/>
          <w:szCs w:val="24"/>
          <w:lang w:val="en-US"/>
        </w:rPr>
        <w:t>Petersgraben</w:t>
      </w:r>
      <w:proofErr w:type="spellEnd"/>
      <w:r w:rsidRPr="001645E7">
        <w:rPr>
          <w:rFonts w:ascii="Arial" w:hAnsi="Arial" w:cs="Arial"/>
          <w:sz w:val="24"/>
          <w:szCs w:val="24"/>
          <w:lang w:val="en-US"/>
        </w:rPr>
        <w:t xml:space="preserve"> 4, 4031 Basel, Switzerland</w:t>
      </w:r>
    </w:p>
    <w:p w14:paraId="183C1388" w14:textId="77777777" w:rsidR="0098129A" w:rsidRPr="001645E7" w:rsidRDefault="0098129A" w:rsidP="0098129A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7</w:t>
      </w:r>
      <w:r w:rsidRPr="001645E7">
        <w:rPr>
          <w:rFonts w:ascii="Arial" w:hAnsi="Arial" w:cs="Arial"/>
          <w:sz w:val="24"/>
          <w:szCs w:val="24"/>
          <w:lang w:val="en-US"/>
        </w:rPr>
        <w:t>Institute of Laboratory Medicine, Cantonal Hospital Aarau AG, Aarau, Switzerland</w:t>
      </w:r>
    </w:p>
    <w:p w14:paraId="53C5FDE7" w14:textId="77777777" w:rsidR="0098129A" w:rsidRPr="001645E7" w:rsidRDefault="0098129A" w:rsidP="0098129A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8</w:t>
      </w:r>
      <w:r w:rsidRPr="001645E7">
        <w:rPr>
          <w:rFonts w:ascii="Arial" w:hAnsi="Arial" w:cs="Arial"/>
          <w:sz w:val="24"/>
          <w:szCs w:val="24"/>
          <w:lang w:val="en-US"/>
        </w:rPr>
        <w:t>Diagnostic and Interventional Radiology, University Hospital Zurich, University of Zurich, Zurich, Switzerland</w:t>
      </w:r>
      <w:r w:rsidRPr="001645E7" w:rsidDel="00A35103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DAA7B47" w14:textId="77777777" w:rsidR="0098129A" w:rsidRPr="001645E7" w:rsidRDefault="0098129A" w:rsidP="0098129A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lastRenderedPageBreak/>
        <w:t>9</w:t>
      </w:r>
      <w:r w:rsidRPr="001645E7">
        <w:rPr>
          <w:rFonts w:ascii="Arial" w:hAnsi="Arial" w:cs="Arial"/>
          <w:sz w:val="24"/>
          <w:szCs w:val="24"/>
          <w:lang w:val="en-US"/>
        </w:rPr>
        <w:t xml:space="preserve">Unilabs, </w:t>
      </w:r>
      <w:proofErr w:type="spellStart"/>
      <w:r w:rsidRPr="001645E7">
        <w:rPr>
          <w:rFonts w:ascii="Arial" w:hAnsi="Arial" w:cs="Arial"/>
          <w:sz w:val="24"/>
          <w:szCs w:val="24"/>
          <w:lang w:val="en-US"/>
        </w:rPr>
        <w:t>Ringstrasse</w:t>
      </w:r>
      <w:proofErr w:type="spellEnd"/>
      <w:r w:rsidRPr="001645E7">
        <w:rPr>
          <w:rFonts w:ascii="Arial" w:hAnsi="Arial" w:cs="Arial"/>
          <w:sz w:val="24"/>
          <w:szCs w:val="24"/>
          <w:lang w:val="en-US"/>
        </w:rPr>
        <w:t xml:space="preserve"> 12, 8600 </w:t>
      </w:r>
      <w:proofErr w:type="spellStart"/>
      <w:r w:rsidRPr="001645E7">
        <w:rPr>
          <w:rFonts w:ascii="Arial" w:hAnsi="Arial" w:cs="Arial"/>
          <w:sz w:val="24"/>
          <w:szCs w:val="24"/>
          <w:lang w:val="en-US"/>
        </w:rPr>
        <w:t>Dübendorf</w:t>
      </w:r>
      <w:proofErr w:type="spellEnd"/>
      <w:r w:rsidRPr="001645E7">
        <w:rPr>
          <w:rFonts w:ascii="Arial" w:hAnsi="Arial" w:cs="Arial"/>
          <w:sz w:val="24"/>
          <w:szCs w:val="24"/>
          <w:lang w:val="en-US"/>
        </w:rPr>
        <w:t>, Switzerland</w:t>
      </w:r>
    </w:p>
    <w:p w14:paraId="4048565E" w14:textId="77777777" w:rsidR="0098129A" w:rsidRPr="001645E7" w:rsidRDefault="0098129A" w:rsidP="0098129A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10</w:t>
      </w:r>
      <w:r w:rsidRPr="001645E7">
        <w:rPr>
          <w:rFonts w:ascii="Arial" w:hAnsi="Arial" w:cs="Arial"/>
          <w:sz w:val="24"/>
          <w:szCs w:val="24"/>
          <w:lang w:val="en-US"/>
        </w:rPr>
        <w:t>Department of Laboratory Medicine, Institute of Biomedicine, University of Gothenburg SE-413 45 Gothenburg, Sweden</w:t>
      </w:r>
    </w:p>
    <w:p w14:paraId="32262C7D" w14:textId="77777777" w:rsidR="0098129A" w:rsidRPr="009D63B6" w:rsidRDefault="0098129A" w:rsidP="0098129A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1645E7">
        <w:rPr>
          <w:rFonts w:ascii="Arial" w:hAnsi="Arial" w:cs="Arial"/>
          <w:sz w:val="24"/>
          <w:szCs w:val="24"/>
          <w:vertAlign w:val="superscript"/>
          <w:lang w:val="en-US"/>
        </w:rPr>
        <w:t>11</w:t>
      </w:r>
      <w:r w:rsidRPr="001645E7">
        <w:rPr>
          <w:rFonts w:ascii="Arial" w:hAnsi="Arial" w:cs="Arial"/>
          <w:sz w:val="24"/>
          <w:szCs w:val="24"/>
          <w:lang w:val="en-US"/>
        </w:rPr>
        <w:t xml:space="preserve">Department of Clinical Chemistry, </w:t>
      </w:r>
      <w:proofErr w:type="spellStart"/>
      <w:r w:rsidRPr="001645E7">
        <w:rPr>
          <w:rFonts w:ascii="Arial" w:hAnsi="Arial" w:cs="Arial"/>
          <w:sz w:val="24"/>
          <w:szCs w:val="24"/>
          <w:lang w:val="en-US"/>
        </w:rPr>
        <w:t>Sahlgrenska</w:t>
      </w:r>
      <w:proofErr w:type="spellEnd"/>
      <w:r w:rsidRPr="001645E7">
        <w:rPr>
          <w:rFonts w:ascii="Arial" w:hAnsi="Arial" w:cs="Arial"/>
          <w:sz w:val="24"/>
          <w:szCs w:val="24"/>
          <w:lang w:val="en-US"/>
        </w:rPr>
        <w:t xml:space="preserve"> University Hospital, SE-413 45 Gothenburg, Sweden</w:t>
      </w:r>
    </w:p>
    <w:p w14:paraId="5B3D7A59" w14:textId="77777777" w:rsidR="00BF52CF" w:rsidRPr="00965AE6" w:rsidRDefault="00BF52CF" w:rsidP="00BF52CF">
      <w:pPr>
        <w:spacing w:after="120" w:line="480" w:lineRule="auto"/>
        <w:jc w:val="both"/>
        <w:rPr>
          <w:rFonts w:ascii="Arial" w:hAnsi="Arial" w:cs="Arial"/>
          <w:highlight w:val="yellow"/>
          <w:lang w:val="en-US"/>
        </w:rPr>
      </w:pPr>
    </w:p>
    <w:p w14:paraId="3701FBAA" w14:textId="77777777" w:rsidR="003C6B86" w:rsidRPr="00C23B7C" w:rsidRDefault="003C6B86" w:rsidP="003C6B86">
      <w:pPr>
        <w:tabs>
          <w:tab w:val="left" w:pos="2694"/>
        </w:tabs>
        <w:spacing w:after="0" w:line="480" w:lineRule="auto"/>
        <w:rPr>
          <w:rFonts w:ascii="Arial" w:hAnsi="Arial" w:cs="Arial"/>
          <w:b/>
          <w:sz w:val="24"/>
          <w:szCs w:val="24"/>
          <w:lang w:val="en-US"/>
        </w:rPr>
      </w:pPr>
      <w:r w:rsidRPr="00C23B7C">
        <w:rPr>
          <w:rFonts w:ascii="Arial" w:hAnsi="Arial" w:cs="Arial"/>
          <w:b/>
          <w:sz w:val="24"/>
          <w:szCs w:val="24"/>
          <w:lang w:val="en-US"/>
        </w:rPr>
        <w:t>Further researchers contributed to the manuscript and should be listed as contributors in PubMed, they are also listed in the acknowledgement:</w:t>
      </w:r>
    </w:p>
    <w:p w14:paraId="62206D8A" w14:textId="77777777" w:rsidR="003C6B86" w:rsidRPr="00C23B7C" w:rsidRDefault="003C6B86" w:rsidP="003C6B86">
      <w:pPr>
        <w:tabs>
          <w:tab w:val="left" w:pos="2694"/>
        </w:tabs>
        <w:spacing w:after="0" w:line="480" w:lineRule="auto"/>
        <w:rPr>
          <w:rFonts w:ascii="Arial" w:eastAsia="Times New Roman" w:hAnsi="Arial" w:cs="Arial"/>
          <w:sz w:val="24"/>
          <w:szCs w:val="24"/>
          <w:lang w:val="en-US"/>
        </w:rPr>
      </w:pPr>
      <w:proofErr w:type="spellStart"/>
      <w:r w:rsidRPr="00C23B7C">
        <w:rPr>
          <w:rFonts w:ascii="Arial" w:eastAsia="Times New Roman" w:hAnsi="Arial" w:cs="Arial"/>
          <w:sz w:val="24"/>
          <w:szCs w:val="24"/>
          <w:lang w:val="en-US"/>
        </w:rPr>
        <w:t>Franja</w:t>
      </w:r>
      <w:proofErr w:type="spellEnd"/>
      <w:r w:rsidRPr="00C23B7C">
        <w:rPr>
          <w:rFonts w:ascii="Arial" w:eastAsia="Times New Roman" w:hAnsi="Arial" w:cs="Arial"/>
          <w:sz w:val="24"/>
          <w:szCs w:val="24"/>
          <w:lang w:val="en-US"/>
        </w:rPr>
        <w:t xml:space="preserve"> Dugar</w:t>
      </w:r>
      <w:r w:rsidRPr="00C23B7C">
        <w:rPr>
          <w:rFonts w:ascii="Arial" w:eastAsia="Times New Roman" w:hAnsi="Arial" w:cs="Arial"/>
          <w:sz w:val="24"/>
          <w:szCs w:val="24"/>
          <w:vertAlign w:val="superscript"/>
          <w:lang w:val="en-US"/>
        </w:rPr>
        <w:t>5</w:t>
      </w:r>
      <w:r w:rsidRPr="00C23B7C">
        <w:rPr>
          <w:rFonts w:ascii="Arial" w:eastAsia="Times New Roman" w:hAnsi="Arial" w:cs="Arial"/>
          <w:sz w:val="24"/>
          <w:szCs w:val="24"/>
          <w:lang w:val="en-US"/>
        </w:rPr>
        <w:t>, Vanessa Thommen</w:t>
      </w:r>
      <w:r w:rsidRPr="00C23B7C">
        <w:rPr>
          <w:rFonts w:ascii="Arial" w:eastAsia="Times New Roman" w:hAnsi="Arial" w:cs="Arial"/>
          <w:sz w:val="24"/>
          <w:szCs w:val="24"/>
          <w:vertAlign w:val="superscript"/>
          <w:lang w:val="en-US"/>
        </w:rPr>
        <w:t>5</w:t>
      </w:r>
      <w:r w:rsidRPr="00C23B7C">
        <w:rPr>
          <w:rFonts w:ascii="Arial" w:eastAsia="Times New Roman" w:hAnsi="Arial" w:cs="Arial"/>
          <w:sz w:val="24"/>
          <w:szCs w:val="24"/>
          <w:lang w:val="en-US"/>
        </w:rPr>
        <w:t xml:space="preserve">, </w:t>
      </w:r>
      <w:proofErr w:type="spellStart"/>
      <w:r w:rsidRPr="00C23B7C">
        <w:rPr>
          <w:rFonts w:ascii="Arial" w:eastAsia="Times New Roman" w:hAnsi="Arial" w:cs="Arial"/>
          <w:sz w:val="24"/>
          <w:szCs w:val="24"/>
          <w:lang w:val="en-US"/>
        </w:rPr>
        <w:t>Rebekka</w:t>
      </w:r>
      <w:proofErr w:type="spellEnd"/>
      <w:r w:rsidRPr="00C23B7C">
        <w:rPr>
          <w:rFonts w:ascii="Arial" w:eastAsia="Times New Roman" w:hAnsi="Arial" w:cs="Arial"/>
          <w:sz w:val="24"/>
          <w:szCs w:val="24"/>
          <w:lang w:val="en-US"/>
        </w:rPr>
        <w:t xml:space="preserve"> Odermatt</w:t>
      </w:r>
      <w:r w:rsidRPr="00C23B7C">
        <w:rPr>
          <w:rFonts w:ascii="Arial" w:eastAsia="Times New Roman" w:hAnsi="Arial" w:cs="Arial"/>
          <w:sz w:val="24"/>
          <w:szCs w:val="24"/>
          <w:vertAlign w:val="superscript"/>
          <w:lang w:val="en-US"/>
        </w:rPr>
        <w:t>5</w:t>
      </w:r>
    </w:p>
    <w:p w14:paraId="11173D99" w14:textId="77777777" w:rsidR="003C6B86" w:rsidRPr="00C23B7C" w:rsidRDefault="003C6B86" w:rsidP="003C6B86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3B7C">
        <w:rPr>
          <w:rFonts w:ascii="Arial" w:hAnsi="Arial" w:cs="Arial"/>
          <w:sz w:val="24"/>
          <w:szCs w:val="24"/>
          <w:vertAlign w:val="superscript"/>
          <w:lang w:val="en-US"/>
        </w:rPr>
        <w:t>5</w:t>
      </w:r>
      <w:r w:rsidRPr="00C23B7C">
        <w:rPr>
          <w:rFonts w:ascii="Arial" w:hAnsi="Arial" w:cs="Arial"/>
          <w:sz w:val="24"/>
          <w:szCs w:val="24"/>
          <w:lang w:val="en-US"/>
        </w:rPr>
        <w:t xml:space="preserve">Cardiovascular Research Institute Basel (CRIB) and Department of Cardiology, University Hospital Basel, </w:t>
      </w:r>
      <w:proofErr w:type="spellStart"/>
      <w:r w:rsidRPr="00C23B7C">
        <w:rPr>
          <w:rFonts w:ascii="Arial" w:hAnsi="Arial" w:cs="Arial"/>
          <w:sz w:val="24"/>
          <w:szCs w:val="24"/>
          <w:lang w:val="en-US"/>
        </w:rPr>
        <w:t>Petersgraben</w:t>
      </w:r>
      <w:proofErr w:type="spellEnd"/>
      <w:r w:rsidRPr="00C23B7C">
        <w:rPr>
          <w:rFonts w:ascii="Arial" w:hAnsi="Arial" w:cs="Arial"/>
          <w:sz w:val="24"/>
          <w:szCs w:val="24"/>
          <w:lang w:val="en-US"/>
        </w:rPr>
        <w:t xml:space="preserve"> 4, 4031 Basel, Switzerland</w:t>
      </w:r>
    </w:p>
    <w:p w14:paraId="6311A55E" w14:textId="77777777" w:rsidR="003C6B86" w:rsidRDefault="003C6B86" w:rsidP="003C6B86">
      <w:pPr>
        <w:tabs>
          <w:tab w:val="left" w:pos="2694"/>
        </w:tabs>
        <w:spacing w:after="0" w:line="480" w:lineRule="auto"/>
        <w:ind w:left="2694" w:hanging="2694"/>
        <w:rPr>
          <w:rFonts w:ascii="Arial" w:hAnsi="Arial" w:cs="Arial"/>
          <w:b/>
          <w:sz w:val="24"/>
          <w:szCs w:val="24"/>
          <w:lang w:val="en-US"/>
        </w:rPr>
      </w:pPr>
    </w:p>
    <w:p w14:paraId="535EB5F4" w14:textId="161FF549" w:rsidR="003C6B86" w:rsidRPr="00CA27D4" w:rsidRDefault="003C6B86" w:rsidP="003C6B86">
      <w:pPr>
        <w:tabs>
          <w:tab w:val="left" w:pos="2694"/>
        </w:tabs>
        <w:spacing w:after="0" w:line="480" w:lineRule="auto"/>
        <w:ind w:left="2694" w:hanging="2694"/>
        <w:rPr>
          <w:rFonts w:ascii="Arial" w:hAnsi="Arial" w:cs="Arial"/>
          <w:b/>
          <w:sz w:val="24"/>
          <w:szCs w:val="24"/>
          <w:lang w:val="en-US"/>
        </w:rPr>
      </w:pPr>
      <w:r w:rsidRPr="00CA27D4">
        <w:rPr>
          <w:rFonts w:ascii="Arial" w:hAnsi="Arial" w:cs="Arial"/>
          <w:b/>
          <w:sz w:val="24"/>
          <w:szCs w:val="24"/>
          <w:lang w:val="en-US"/>
        </w:rPr>
        <w:t>Contributions as first and last authors:</w:t>
      </w:r>
    </w:p>
    <w:p w14:paraId="737737FD" w14:textId="77777777" w:rsidR="003C6B86" w:rsidRPr="00CA27D4" w:rsidRDefault="003C6B86" w:rsidP="003C6B86">
      <w:pPr>
        <w:pStyle w:val="Listenabsatz"/>
        <w:numPr>
          <w:ilvl w:val="0"/>
          <w:numId w:val="5"/>
        </w:numPr>
        <w:tabs>
          <w:tab w:val="left" w:pos="0"/>
        </w:tabs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 w:rsidRPr="00CA27D4">
        <w:rPr>
          <w:rFonts w:ascii="Arial" w:hAnsi="Arial" w:cs="Arial"/>
          <w:sz w:val="24"/>
          <w:szCs w:val="24"/>
          <w:lang w:val="en-US"/>
        </w:rPr>
        <w:t>Angelika Hammerer-Lercher and Christine K. Kissel contributed equally to this work and share first authorship.</w:t>
      </w:r>
    </w:p>
    <w:p w14:paraId="3FABE9C2" w14:textId="77777777" w:rsidR="003C6B86" w:rsidRPr="00CA27D4" w:rsidRDefault="003C6B86" w:rsidP="003C6B86">
      <w:pPr>
        <w:pStyle w:val="Listenabsatz"/>
        <w:numPr>
          <w:ilvl w:val="0"/>
          <w:numId w:val="5"/>
        </w:numPr>
        <w:tabs>
          <w:tab w:val="left" w:pos="0"/>
        </w:tabs>
        <w:spacing w:after="0" w:line="480" w:lineRule="auto"/>
        <w:rPr>
          <w:rFonts w:ascii="Arial" w:hAnsi="Arial" w:cs="Arial"/>
          <w:sz w:val="24"/>
          <w:szCs w:val="24"/>
          <w:lang w:val="en-US"/>
        </w:rPr>
      </w:pPr>
      <w:r w:rsidRPr="00CA27D4">
        <w:rPr>
          <w:rFonts w:ascii="Arial" w:hAnsi="Arial" w:cs="Arial"/>
          <w:sz w:val="24"/>
          <w:szCs w:val="24"/>
          <w:lang w:val="en-US"/>
        </w:rPr>
        <w:t>Ola Hammarsten and Christian Mueller contributed equally to this work and share last authorship.</w:t>
      </w:r>
    </w:p>
    <w:p w14:paraId="5D5DCCE8" w14:textId="77777777" w:rsidR="00DA533D" w:rsidRDefault="00DA533D">
      <w:pPr>
        <w:spacing w:after="160" w:line="259" w:lineRule="auto"/>
        <w:rPr>
          <w:rFonts w:ascii="Arial" w:hAnsi="Arial" w:cs="Arial"/>
          <w:b/>
          <w:bCs/>
          <w:color w:val="000000"/>
          <w:lang w:val="en-US"/>
        </w:rPr>
      </w:pPr>
      <w:r>
        <w:rPr>
          <w:rFonts w:ascii="Arial" w:hAnsi="Arial" w:cs="Arial"/>
          <w:b/>
          <w:bCs/>
          <w:color w:val="000000"/>
          <w:lang w:val="en-US"/>
        </w:rPr>
        <w:br w:type="page"/>
      </w:r>
    </w:p>
    <w:p w14:paraId="4A963F86" w14:textId="76CEB20C" w:rsidR="00ED50BC" w:rsidRPr="00925349" w:rsidRDefault="00ED50BC" w:rsidP="003E5503">
      <w:pPr>
        <w:spacing w:after="120"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925349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lastRenderedPageBreak/>
        <w:t>Supplemental Methods</w:t>
      </w:r>
    </w:p>
    <w:p w14:paraId="18EA121B" w14:textId="22D2787D" w:rsidR="00ED50BC" w:rsidRPr="00925349" w:rsidRDefault="00ED50BC" w:rsidP="003E5503">
      <w:pPr>
        <w:spacing w:after="120"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925349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Protein G </w:t>
      </w:r>
      <w:r w:rsidR="00BF5B64" w:rsidRPr="00925349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spin </w:t>
      </w:r>
      <w:r w:rsidRPr="00925349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column</w:t>
      </w:r>
    </w:p>
    <w:p w14:paraId="3E4BE2AD" w14:textId="0AD20BB4" w:rsidR="00ED50BC" w:rsidRDefault="00ED50BC" w:rsidP="003E5503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534AE">
        <w:rPr>
          <w:rFonts w:ascii="Arial" w:hAnsi="Arial" w:cs="Arial"/>
          <w:sz w:val="24"/>
          <w:szCs w:val="24"/>
          <w:lang w:val="en-US"/>
        </w:rPr>
        <w:t xml:space="preserve">We optimized maximum IgG recovery </w:t>
      </w:r>
      <w:r w:rsidR="00391EF4">
        <w:rPr>
          <w:rFonts w:ascii="Arial" w:hAnsi="Arial" w:cs="Arial"/>
          <w:sz w:val="24"/>
          <w:szCs w:val="24"/>
          <w:lang w:val="en-US"/>
        </w:rPr>
        <w:t xml:space="preserve">of this method </w:t>
      </w:r>
      <w:r w:rsidRPr="00F534AE">
        <w:rPr>
          <w:rFonts w:ascii="Arial" w:hAnsi="Arial" w:cs="Arial"/>
          <w:sz w:val="24"/>
          <w:szCs w:val="24"/>
          <w:lang w:val="en-US"/>
        </w:rPr>
        <w:t xml:space="preserve">by adjusting the elution buffer composition. By increasing pH and decreasing glycine concentration the IgG recovery increased while total protein recovery remained around 100%. Therefore, the buffer (0.1 mmol/L Glycine, pH 3) with the weakest composition still within the protein G gel manufacturer's specifications was chosen to achieve maximum sensitivity. The protein G column treated samples were measured with </w:t>
      </w:r>
      <w:proofErr w:type="spellStart"/>
      <w:r w:rsidRPr="00F534AE">
        <w:rPr>
          <w:rFonts w:ascii="Arial" w:hAnsi="Arial" w:cs="Arial"/>
          <w:sz w:val="24"/>
          <w:szCs w:val="24"/>
          <w:lang w:val="en-US"/>
        </w:rPr>
        <w:t>hs-cTnI</w:t>
      </w:r>
      <w:proofErr w:type="spellEnd"/>
      <w:r w:rsidRPr="00F534AE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F534AE">
        <w:rPr>
          <w:rFonts w:ascii="Arial" w:hAnsi="Arial" w:cs="Arial"/>
          <w:sz w:val="24"/>
          <w:szCs w:val="24"/>
          <w:lang w:val="en-US"/>
        </w:rPr>
        <w:t>Atellica</w:t>
      </w:r>
      <w:proofErr w:type="spellEnd"/>
      <w:r w:rsidRPr="00F534AE">
        <w:rPr>
          <w:rFonts w:ascii="Arial" w:hAnsi="Arial" w:cs="Arial"/>
          <w:sz w:val="24"/>
          <w:szCs w:val="24"/>
          <w:lang w:val="en-US"/>
        </w:rPr>
        <w:t xml:space="preserve"> Siemens or </w:t>
      </w:r>
      <w:proofErr w:type="spellStart"/>
      <w:r w:rsidRPr="00F534AE">
        <w:rPr>
          <w:rFonts w:ascii="Arial" w:hAnsi="Arial" w:cs="Arial"/>
          <w:sz w:val="24"/>
          <w:szCs w:val="24"/>
          <w:lang w:val="en-US"/>
        </w:rPr>
        <w:t>Alinity</w:t>
      </w:r>
      <w:proofErr w:type="spellEnd"/>
      <w:r w:rsidRPr="00F534AE">
        <w:rPr>
          <w:rFonts w:ascii="Arial" w:hAnsi="Arial" w:cs="Arial"/>
          <w:sz w:val="24"/>
          <w:szCs w:val="24"/>
          <w:lang w:val="en-US"/>
        </w:rPr>
        <w:t xml:space="preserve"> Abbott) for </w:t>
      </w:r>
      <w:proofErr w:type="spellStart"/>
      <w:r w:rsidRPr="00F534AE">
        <w:rPr>
          <w:rFonts w:ascii="Arial" w:hAnsi="Arial" w:cs="Arial"/>
          <w:sz w:val="24"/>
          <w:szCs w:val="24"/>
          <w:lang w:val="en-US"/>
        </w:rPr>
        <w:t>macrotroponin</w:t>
      </w:r>
      <w:proofErr w:type="spellEnd"/>
      <w:r w:rsidRPr="00F534AE">
        <w:rPr>
          <w:rFonts w:ascii="Arial" w:hAnsi="Arial" w:cs="Arial"/>
          <w:sz w:val="24"/>
          <w:szCs w:val="24"/>
          <w:lang w:val="en-US"/>
        </w:rPr>
        <w:t xml:space="preserve"> I determination and in one case additionally with </w:t>
      </w:r>
      <w:proofErr w:type="spellStart"/>
      <w:r w:rsidRPr="00F534AE">
        <w:rPr>
          <w:rFonts w:ascii="Arial" w:hAnsi="Arial" w:cs="Arial"/>
          <w:sz w:val="24"/>
          <w:szCs w:val="24"/>
          <w:lang w:val="en-US"/>
        </w:rPr>
        <w:t>hs-cTnT</w:t>
      </w:r>
      <w:proofErr w:type="spellEnd"/>
      <w:r w:rsidRPr="00F534AE">
        <w:rPr>
          <w:rFonts w:ascii="Arial" w:hAnsi="Arial" w:cs="Arial"/>
          <w:sz w:val="24"/>
          <w:szCs w:val="24"/>
          <w:lang w:val="en-US"/>
        </w:rPr>
        <w:t xml:space="preserve"> (</w:t>
      </w:r>
      <w:proofErr w:type="spellStart"/>
      <w:r w:rsidRPr="00F534AE">
        <w:rPr>
          <w:rFonts w:ascii="Arial" w:hAnsi="Arial" w:cs="Arial"/>
          <w:sz w:val="24"/>
          <w:szCs w:val="24"/>
          <w:lang w:val="en-US"/>
        </w:rPr>
        <w:t>Elecsys</w:t>
      </w:r>
      <w:proofErr w:type="spellEnd"/>
      <w:r w:rsidRPr="00F534AE">
        <w:rPr>
          <w:rFonts w:ascii="Arial" w:hAnsi="Arial" w:cs="Arial"/>
          <w:sz w:val="24"/>
          <w:szCs w:val="24"/>
          <w:lang w:val="en-US"/>
        </w:rPr>
        <w:t xml:space="preserve"> Roche) for </w:t>
      </w:r>
      <w:proofErr w:type="spellStart"/>
      <w:r w:rsidRPr="00F534AE">
        <w:rPr>
          <w:rFonts w:ascii="Arial" w:hAnsi="Arial" w:cs="Arial"/>
          <w:sz w:val="24"/>
          <w:szCs w:val="24"/>
          <w:lang w:val="en-US"/>
        </w:rPr>
        <w:t>macrotroponin</w:t>
      </w:r>
      <w:proofErr w:type="spellEnd"/>
      <w:r w:rsidRPr="00F534AE">
        <w:rPr>
          <w:rFonts w:ascii="Arial" w:hAnsi="Arial" w:cs="Arial"/>
          <w:sz w:val="24"/>
          <w:szCs w:val="24"/>
          <w:lang w:val="en-US"/>
        </w:rPr>
        <w:t xml:space="preserve"> T investigation.</w:t>
      </w:r>
    </w:p>
    <w:p w14:paraId="4A2FC028" w14:textId="77777777" w:rsidR="00BA6FC7" w:rsidRPr="00925349" w:rsidRDefault="00BA6FC7" w:rsidP="003E5503">
      <w:pPr>
        <w:spacing w:after="120" w:line="480" w:lineRule="auto"/>
        <w:jc w:val="both"/>
        <w:rPr>
          <w:rFonts w:ascii="Arial" w:hAnsi="Arial" w:cs="Arial"/>
          <w:sz w:val="28"/>
          <w:szCs w:val="28"/>
          <w:lang w:val="en-US"/>
        </w:rPr>
      </w:pPr>
    </w:p>
    <w:p w14:paraId="76346307" w14:textId="623520A6" w:rsidR="00BA6FC7" w:rsidRPr="00925349" w:rsidRDefault="00BA6FC7" w:rsidP="003E5503">
      <w:pPr>
        <w:spacing w:after="120" w:line="48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925349">
        <w:rPr>
          <w:rFonts w:ascii="Arial" w:hAnsi="Arial" w:cs="Arial"/>
          <w:b/>
          <w:bCs/>
          <w:sz w:val="24"/>
          <w:szCs w:val="24"/>
          <w:lang w:val="en-US"/>
        </w:rPr>
        <w:t>Anti-troponin autoantibody immunoassay</w:t>
      </w:r>
    </w:p>
    <w:p w14:paraId="4E4A1D07" w14:textId="7AC7547D" w:rsidR="00BA6FC7" w:rsidRDefault="00BA6FC7" w:rsidP="003E5503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F534AE">
        <w:rPr>
          <w:rFonts w:ascii="Arial" w:hAnsi="Arial" w:cs="Arial"/>
          <w:sz w:val="24"/>
          <w:szCs w:val="24"/>
          <w:lang w:val="en-US"/>
        </w:rPr>
        <w:t xml:space="preserve">Briefly, </w:t>
      </w:r>
      <w:r w:rsidR="00BF7269">
        <w:rPr>
          <w:rFonts w:ascii="Arial" w:hAnsi="Arial" w:cs="Arial"/>
          <w:sz w:val="24"/>
          <w:szCs w:val="24"/>
          <w:lang w:val="en-US"/>
        </w:rPr>
        <w:t xml:space="preserve">for the </w:t>
      </w:r>
      <w:r w:rsidR="0028211B">
        <w:rPr>
          <w:rFonts w:ascii="Arial" w:hAnsi="Arial" w:cs="Arial"/>
          <w:sz w:val="24"/>
          <w:szCs w:val="24"/>
          <w:lang w:val="en-US"/>
        </w:rPr>
        <w:t xml:space="preserve">anti-troponin autoantibody immunoassay method </w:t>
      </w:r>
      <w:r w:rsidRPr="00F534AE">
        <w:rPr>
          <w:rFonts w:ascii="Arial" w:hAnsi="Arial" w:cs="Arial"/>
          <w:sz w:val="24"/>
          <w:szCs w:val="24"/>
          <w:lang w:val="en-US"/>
        </w:rPr>
        <w:t xml:space="preserve">diluted samples were each divided into “background sample” and “analysis sample” tubes. The sample in the “analysis sample” tube was additionally spiked with cardiac troponin complex (30 µg/L; </w:t>
      </w:r>
      <w:proofErr w:type="spellStart"/>
      <w:r w:rsidRPr="00F534AE">
        <w:rPr>
          <w:rFonts w:ascii="Arial" w:hAnsi="Arial" w:cs="Arial"/>
          <w:sz w:val="24"/>
          <w:szCs w:val="24"/>
          <w:lang w:val="en-US"/>
        </w:rPr>
        <w:t>Hytest</w:t>
      </w:r>
      <w:proofErr w:type="spellEnd"/>
      <w:r w:rsidRPr="00F534AE">
        <w:rPr>
          <w:rFonts w:ascii="Arial" w:hAnsi="Arial" w:cs="Arial"/>
          <w:sz w:val="24"/>
          <w:szCs w:val="24"/>
          <w:lang w:val="en-US"/>
        </w:rPr>
        <w:t xml:space="preserve"> Ltd, Turku, Finland). After an incubation step, capturing of any </w:t>
      </w:r>
      <w:proofErr w:type="spellStart"/>
      <w:r w:rsidRPr="00F534AE">
        <w:rPr>
          <w:rFonts w:ascii="Arial" w:hAnsi="Arial" w:cs="Arial"/>
          <w:sz w:val="24"/>
          <w:szCs w:val="24"/>
          <w:lang w:val="en-US"/>
        </w:rPr>
        <w:t>cTnI</w:t>
      </w:r>
      <w:proofErr w:type="spellEnd"/>
      <w:r w:rsidRPr="00F534AE">
        <w:rPr>
          <w:rFonts w:ascii="Arial" w:hAnsi="Arial" w:cs="Arial"/>
          <w:sz w:val="24"/>
          <w:szCs w:val="24"/>
          <w:lang w:val="en-US"/>
        </w:rPr>
        <w:t xml:space="preserve"> in either background or analysis sample tube was done by biotinylated </w:t>
      </w:r>
      <w:proofErr w:type="spellStart"/>
      <w:r w:rsidRPr="00F534AE">
        <w:rPr>
          <w:rFonts w:ascii="Arial" w:hAnsi="Arial" w:cs="Arial"/>
          <w:sz w:val="24"/>
          <w:szCs w:val="24"/>
          <w:lang w:val="en-US"/>
        </w:rPr>
        <w:t>cTnI</w:t>
      </w:r>
      <w:proofErr w:type="spellEnd"/>
      <w:r w:rsidRPr="00F534AE">
        <w:rPr>
          <w:rFonts w:ascii="Arial" w:hAnsi="Arial" w:cs="Arial"/>
          <w:sz w:val="24"/>
          <w:szCs w:val="24"/>
          <w:lang w:val="en-US"/>
        </w:rPr>
        <w:t>-specific monoclonal antibodies 8I7 (Fortis Life Sciences, Waltham, USA) and M155 (</w:t>
      </w:r>
      <w:proofErr w:type="spellStart"/>
      <w:r w:rsidRPr="00F534AE">
        <w:rPr>
          <w:rFonts w:ascii="Arial" w:hAnsi="Arial" w:cs="Arial"/>
          <w:sz w:val="24"/>
          <w:szCs w:val="24"/>
          <w:lang w:val="en-US"/>
        </w:rPr>
        <w:t>Hytest</w:t>
      </w:r>
      <w:proofErr w:type="spellEnd"/>
      <w:r w:rsidRPr="00F534AE">
        <w:rPr>
          <w:rFonts w:ascii="Arial" w:hAnsi="Arial" w:cs="Arial"/>
          <w:sz w:val="24"/>
          <w:szCs w:val="24"/>
          <w:lang w:val="en-US"/>
        </w:rPr>
        <w:t xml:space="preserve"> Ltd) immobilized on streptavidin-coated wells (</w:t>
      </w:r>
      <w:proofErr w:type="spellStart"/>
      <w:r w:rsidRPr="00F534AE">
        <w:rPr>
          <w:rFonts w:ascii="Arial" w:hAnsi="Arial" w:cs="Arial"/>
          <w:sz w:val="24"/>
          <w:szCs w:val="24"/>
          <w:lang w:val="en-US"/>
        </w:rPr>
        <w:t>Uniogen</w:t>
      </w:r>
      <w:proofErr w:type="spellEnd"/>
      <w:r w:rsidRPr="00F534AE">
        <w:rPr>
          <w:rFonts w:ascii="Arial" w:hAnsi="Arial" w:cs="Arial"/>
          <w:sz w:val="24"/>
          <w:szCs w:val="24"/>
          <w:lang w:val="en-US"/>
        </w:rPr>
        <w:t xml:space="preserve"> Oy, Turku, Finland). Europium chelate-labeled anti-human IgG antibody 3D3 (</w:t>
      </w:r>
      <w:proofErr w:type="spellStart"/>
      <w:r w:rsidRPr="00F534AE">
        <w:rPr>
          <w:rFonts w:ascii="Arial" w:hAnsi="Arial" w:cs="Arial"/>
          <w:sz w:val="24"/>
          <w:szCs w:val="24"/>
          <w:lang w:val="en-US"/>
        </w:rPr>
        <w:t>Hytest</w:t>
      </w:r>
      <w:proofErr w:type="spellEnd"/>
      <w:r w:rsidRPr="00F534AE">
        <w:rPr>
          <w:rFonts w:ascii="Arial" w:hAnsi="Arial" w:cs="Arial"/>
          <w:sz w:val="24"/>
          <w:szCs w:val="24"/>
          <w:lang w:val="en-US"/>
        </w:rPr>
        <w:t xml:space="preserve"> Ltd) was used to detect any cardiac troponin complex targeting autoantibodies in the samples. Autoantibody-positivity was deemed, if a t-test comparing triplicate analyses of “analysis sample” and “background sample” resulted in a p-value &lt;0.05 and the mean signal of “analysis sample” was &gt;1000 counts above the mean signal of “background sample”. The use </w:t>
      </w:r>
      <w:r w:rsidRPr="00F534AE">
        <w:rPr>
          <w:rFonts w:ascii="Arial" w:hAnsi="Arial" w:cs="Arial"/>
          <w:sz w:val="24"/>
          <w:szCs w:val="24"/>
          <w:lang w:val="en-US"/>
        </w:rPr>
        <w:lastRenderedPageBreak/>
        <w:t>of background samples is essential as human samples produce significant and highly variable nonspecific background signals.</w:t>
      </w:r>
    </w:p>
    <w:p w14:paraId="63BC6BF2" w14:textId="77777777" w:rsidR="00491990" w:rsidRDefault="00491990" w:rsidP="003E5503">
      <w:pPr>
        <w:spacing w:after="120" w:line="48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2D5735AF" w14:textId="2E253058" w:rsidR="000F155B" w:rsidRPr="00491990" w:rsidRDefault="000F155B" w:rsidP="003E5503">
      <w:pPr>
        <w:spacing w:after="120" w:line="48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 w:rsidRPr="00491990">
        <w:rPr>
          <w:rFonts w:ascii="Arial" w:hAnsi="Arial" w:cs="Arial"/>
          <w:b/>
          <w:bCs/>
          <w:sz w:val="24"/>
          <w:szCs w:val="24"/>
          <w:lang w:val="en-US"/>
        </w:rPr>
        <w:t>Power Calculation</w:t>
      </w:r>
    </w:p>
    <w:p w14:paraId="791D7056" w14:textId="68105991" w:rsidR="000F155B" w:rsidRDefault="00491990" w:rsidP="003E5503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We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estimated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a 3% incidence of false-positive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hs-cTn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increases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during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the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pandemic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. In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order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to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detect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approximately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20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athletes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with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increased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values, 700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athletes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were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calculated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to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be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included</w:t>
      </w:r>
      <w:proofErr w:type="spellEnd"/>
      <w:r>
        <w:rPr>
          <w:rFonts w:ascii="Arial" w:hAnsi="Arial" w:cs="Arial"/>
          <w:sz w:val="24"/>
          <w:szCs w:val="24"/>
          <w:lang w:val="fr-CH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lang w:val="fr-CH"/>
        </w:rPr>
        <w:t>with</w:t>
      </w:r>
      <w:proofErr w:type="spellEnd"/>
      <w:r>
        <w:rPr>
          <w:rFonts w:ascii="Arial" w:hAnsi="Arial" w:cs="Arial"/>
          <w:sz w:val="24"/>
          <w:szCs w:val="24"/>
          <w:lang w:val="fr-CH"/>
        </w:rPr>
        <w:t xml:space="preserve"> a 80% power (α=0.05)</w:t>
      </w:r>
      <w:r w:rsidRPr="00220B8F">
        <w:rPr>
          <w:rFonts w:ascii="Arial" w:hAnsi="Arial" w:cs="Arial"/>
          <w:sz w:val="24"/>
          <w:szCs w:val="24"/>
          <w:lang w:val="fr-CH"/>
        </w:rPr>
        <w:t xml:space="preserve">.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We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reached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the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target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number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of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increased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hs-cTn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already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after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35 inclusions and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thus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terminated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the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recruitment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 xml:space="preserve"> </w:t>
      </w:r>
      <w:proofErr w:type="spellStart"/>
      <w:r w:rsidRPr="00220B8F">
        <w:rPr>
          <w:rFonts w:ascii="Arial" w:hAnsi="Arial" w:cs="Arial"/>
          <w:sz w:val="24"/>
          <w:szCs w:val="24"/>
          <w:lang w:val="fr-CH"/>
        </w:rPr>
        <w:t>earlier</w:t>
      </w:r>
      <w:proofErr w:type="spellEnd"/>
      <w:r w:rsidRPr="00220B8F">
        <w:rPr>
          <w:rFonts w:ascii="Arial" w:hAnsi="Arial" w:cs="Arial"/>
          <w:sz w:val="24"/>
          <w:szCs w:val="24"/>
          <w:lang w:val="fr-CH"/>
        </w:rPr>
        <w:t>)</w:t>
      </w:r>
      <w:r>
        <w:rPr>
          <w:rFonts w:ascii="Arial" w:hAnsi="Arial" w:cs="Arial"/>
          <w:sz w:val="24"/>
          <w:szCs w:val="24"/>
          <w:lang w:val="fr-CH"/>
        </w:rPr>
        <w:t>.</w:t>
      </w:r>
    </w:p>
    <w:p w14:paraId="32B4B653" w14:textId="77777777" w:rsidR="00ED50BC" w:rsidRPr="008B1978" w:rsidRDefault="00ED50BC" w:rsidP="003E5503">
      <w:pPr>
        <w:spacing w:after="120"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</w:p>
    <w:p w14:paraId="4EE20735" w14:textId="77777777" w:rsidR="00657600" w:rsidRPr="008B1978" w:rsidRDefault="007640DB" w:rsidP="003E5503">
      <w:pPr>
        <w:spacing w:after="120"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8B1978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Supplemental </w:t>
      </w:r>
      <w:r w:rsidR="001B7DC7" w:rsidRPr="008B1978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 xml:space="preserve">results </w:t>
      </w:r>
    </w:p>
    <w:p w14:paraId="6309FA3B" w14:textId="5A2D9E30" w:rsidR="001731C2" w:rsidRPr="008B1978" w:rsidRDefault="00657600" w:rsidP="003E5503">
      <w:pPr>
        <w:spacing w:after="120" w:line="480" w:lineRule="auto"/>
        <w:jc w:val="both"/>
        <w:rPr>
          <w:rFonts w:ascii="Arial" w:hAnsi="Arial" w:cs="Arial"/>
          <w:b/>
          <w:bCs/>
          <w:color w:val="000000"/>
          <w:sz w:val="24"/>
          <w:szCs w:val="24"/>
          <w:lang w:val="en-US"/>
        </w:rPr>
      </w:pPr>
      <w:r w:rsidRPr="008B1978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Additional p</w:t>
      </w:r>
      <w:r w:rsidR="001731C2" w:rsidRPr="008B1978">
        <w:rPr>
          <w:rFonts w:ascii="Arial" w:hAnsi="Arial" w:cs="Arial"/>
          <w:b/>
          <w:bCs/>
          <w:color w:val="000000"/>
          <w:sz w:val="24"/>
          <w:szCs w:val="24"/>
          <w:lang w:val="en-US"/>
        </w:rPr>
        <w:t>opulation characteristics</w:t>
      </w:r>
    </w:p>
    <w:p w14:paraId="6E0386AD" w14:textId="52572607" w:rsidR="00BA08C3" w:rsidRPr="00AE48A9" w:rsidRDefault="001731C2" w:rsidP="00AE48A9">
      <w:pPr>
        <w:spacing w:after="120" w:line="480" w:lineRule="auto"/>
        <w:jc w:val="both"/>
        <w:rPr>
          <w:rFonts w:ascii="Arial" w:hAnsi="Arial" w:cs="Arial"/>
          <w:color w:val="000000"/>
          <w:sz w:val="24"/>
          <w:szCs w:val="24"/>
          <w:lang w:val="en-US"/>
        </w:rPr>
      </w:pPr>
      <w:r w:rsidRPr="008B1978">
        <w:rPr>
          <w:rFonts w:ascii="Arial" w:hAnsi="Arial" w:cs="Arial"/>
          <w:color w:val="000000"/>
          <w:sz w:val="24"/>
          <w:szCs w:val="24"/>
          <w:lang w:val="en-US"/>
        </w:rPr>
        <w:t>Of the 35 included athletes</w:t>
      </w:r>
      <w:r w:rsidR="00082FE2" w:rsidRPr="008B197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r w:rsidR="003E5503" w:rsidRPr="008B1978">
        <w:rPr>
          <w:rFonts w:ascii="Arial" w:hAnsi="Arial" w:cs="Arial"/>
          <w:color w:val="000000"/>
          <w:sz w:val="24"/>
          <w:szCs w:val="24"/>
          <w:lang w:val="en-US"/>
        </w:rPr>
        <w:t xml:space="preserve">four </w:t>
      </w:r>
      <w:r w:rsidR="000A6384" w:rsidRPr="008B1978">
        <w:rPr>
          <w:rFonts w:ascii="Arial" w:hAnsi="Arial" w:cs="Arial"/>
          <w:color w:val="000000"/>
          <w:sz w:val="24"/>
          <w:szCs w:val="24"/>
          <w:lang w:val="en-US"/>
        </w:rPr>
        <w:t>had</w:t>
      </w:r>
      <w:r w:rsidR="003E5503" w:rsidRPr="008B1978">
        <w:rPr>
          <w:rFonts w:ascii="Arial" w:hAnsi="Arial" w:cs="Arial"/>
          <w:color w:val="000000"/>
          <w:sz w:val="24"/>
          <w:szCs w:val="24"/>
          <w:lang w:val="en-US"/>
        </w:rPr>
        <w:t xml:space="preserve"> known secondary diagnoses</w:t>
      </w:r>
      <w:r w:rsidR="002B2299" w:rsidRPr="008B1978">
        <w:rPr>
          <w:rFonts w:ascii="Arial" w:hAnsi="Arial" w:cs="Arial"/>
          <w:color w:val="000000"/>
          <w:sz w:val="24"/>
          <w:szCs w:val="24"/>
          <w:lang w:val="en-US"/>
        </w:rPr>
        <w:t xml:space="preserve"> that </w:t>
      </w:r>
      <w:r w:rsidR="00B92D87" w:rsidRPr="008B1978">
        <w:rPr>
          <w:rFonts w:ascii="Arial" w:hAnsi="Arial" w:cs="Arial"/>
          <w:color w:val="000000"/>
          <w:sz w:val="24"/>
          <w:szCs w:val="24"/>
          <w:lang w:val="en-US"/>
        </w:rPr>
        <w:t xml:space="preserve">were </w:t>
      </w:r>
      <w:r w:rsidR="002B2299" w:rsidRPr="008B1978">
        <w:rPr>
          <w:rFonts w:ascii="Arial" w:hAnsi="Arial" w:cs="Arial"/>
          <w:color w:val="000000"/>
          <w:sz w:val="24"/>
          <w:szCs w:val="24"/>
          <w:lang w:val="en-US"/>
        </w:rPr>
        <w:t xml:space="preserve">not impacting </w:t>
      </w:r>
      <w:r w:rsidR="008F58A4" w:rsidRPr="008B1978">
        <w:rPr>
          <w:rFonts w:ascii="Arial" w:hAnsi="Arial" w:cs="Arial"/>
          <w:color w:val="000000"/>
          <w:sz w:val="24"/>
          <w:szCs w:val="24"/>
          <w:lang w:val="en-US"/>
        </w:rPr>
        <w:t>this study of</w:t>
      </w:r>
      <w:r w:rsidR="002B2299" w:rsidRPr="008B1978">
        <w:rPr>
          <w:rFonts w:ascii="Arial" w:hAnsi="Arial" w:cs="Arial"/>
          <w:color w:val="000000"/>
          <w:sz w:val="24"/>
          <w:szCs w:val="24"/>
          <w:lang w:val="en-US"/>
        </w:rPr>
        <w:t xml:space="preserve"> </w:t>
      </w:r>
      <w:proofErr w:type="spellStart"/>
      <w:r w:rsidR="002C0FDD" w:rsidRPr="008B1978">
        <w:rPr>
          <w:rFonts w:ascii="Arial" w:hAnsi="Arial" w:cs="Arial"/>
          <w:color w:val="000000"/>
          <w:sz w:val="24"/>
          <w:szCs w:val="24"/>
          <w:lang w:val="en-US"/>
        </w:rPr>
        <w:t>macrotroponin</w:t>
      </w:r>
      <w:proofErr w:type="spellEnd"/>
      <w:r w:rsidR="002C0FDD" w:rsidRPr="008B1978">
        <w:rPr>
          <w:rFonts w:ascii="Arial" w:hAnsi="Arial" w:cs="Arial"/>
          <w:color w:val="000000"/>
          <w:sz w:val="24"/>
          <w:szCs w:val="24"/>
          <w:lang w:val="en-US"/>
        </w:rPr>
        <w:t xml:space="preserve"> investigation</w:t>
      </w:r>
      <w:r w:rsidR="00A178CF" w:rsidRPr="008B1978">
        <w:rPr>
          <w:rFonts w:ascii="Arial" w:hAnsi="Arial" w:cs="Arial"/>
          <w:color w:val="000000"/>
          <w:sz w:val="24"/>
          <w:szCs w:val="24"/>
          <w:lang w:val="en-US"/>
        </w:rPr>
        <w:t>. These were</w:t>
      </w:r>
      <w:r w:rsidR="003E5503" w:rsidRPr="008B1978">
        <w:rPr>
          <w:rFonts w:ascii="Arial" w:hAnsi="Arial" w:cs="Arial"/>
          <w:color w:val="000000"/>
          <w:sz w:val="24"/>
          <w:szCs w:val="24"/>
          <w:lang w:val="en-US"/>
        </w:rPr>
        <w:t xml:space="preserve"> a 25 years old male with diabetes mellitus type 1, a 75 years old male with atherosclerosis and hypercholesterolemia, a 48 years old female with vestibular migraine and a 26 years old female with heterozygote factor V Leiden mutation and a history of pulmonary embolism on both sides (6 years before study inclusion).</w:t>
      </w:r>
      <w:r w:rsidR="00BA08C3">
        <w:rPr>
          <w:rFonts w:ascii="Arial" w:hAnsi="Arial" w:cs="Arial"/>
          <w:b/>
          <w:bCs/>
          <w:lang w:val="en-US"/>
        </w:rPr>
        <w:br w:type="page"/>
      </w:r>
    </w:p>
    <w:p w14:paraId="6A896248" w14:textId="14CF4129" w:rsidR="00BF52CF" w:rsidRPr="007C3239" w:rsidRDefault="00BF52CF" w:rsidP="007C3239">
      <w:pPr>
        <w:spacing w:after="120" w:line="480" w:lineRule="auto"/>
        <w:jc w:val="both"/>
        <w:rPr>
          <w:rFonts w:ascii="Arial" w:hAnsi="Arial" w:cs="Arial"/>
          <w:lang w:val="en-US"/>
        </w:rPr>
      </w:pPr>
      <w:r w:rsidRPr="007C3239">
        <w:rPr>
          <w:rFonts w:ascii="Arial" w:hAnsi="Arial" w:cs="Arial"/>
          <w:b/>
          <w:bCs/>
          <w:lang w:val="en-US"/>
        </w:rPr>
        <w:lastRenderedPageBreak/>
        <w:t>Supplemental Table 1: High-sensitivity cardiac troponin assay characteristics according to package inserts</w:t>
      </w:r>
      <w:r w:rsidR="002B3CD4">
        <w:rPr>
          <w:rFonts w:ascii="Arial" w:hAnsi="Arial" w:cs="Arial"/>
          <w:b/>
          <w:bCs/>
          <w:lang w:val="en-US"/>
        </w:rPr>
        <w:t xml:space="preserve"> of assays</w:t>
      </w:r>
      <w:r w:rsidRPr="007C3239">
        <w:rPr>
          <w:rFonts w:ascii="Arial" w:hAnsi="Arial" w:cs="Arial"/>
          <w:b/>
          <w:bCs/>
          <w:lang w:val="en-US"/>
        </w:rPr>
        <w:t>.</w:t>
      </w:r>
      <w:r w:rsidRPr="007C3239">
        <w:rPr>
          <w:rFonts w:ascii="Arial" w:hAnsi="Arial" w:cs="Arial"/>
          <w:lang w:val="en-US"/>
        </w:rPr>
        <w:t xml:space="preserve"> Quantitative values are in nanograms per liter (ng/L).</w:t>
      </w:r>
    </w:p>
    <w:tbl>
      <w:tblPr>
        <w:tblStyle w:val="Tabellenras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2552"/>
        <w:gridCol w:w="992"/>
        <w:gridCol w:w="709"/>
        <w:gridCol w:w="709"/>
        <w:gridCol w:w="711"/>
        <w:gridCol w:w="1277"/>
        <w:gridCol w:w="1129"/>
      </w:tblGrid>
      <w:tr w:rsidR="007474C3" w:rsidRPr="007C3239" w14:paraId="0750E481" w14:textId="77777777" w:rsidTr="00702AE6">
        <w:trPr>
          <w:trHeight w:val="397"/>
        </w:trPr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8C5453" w14:textId="77777777" w:rsidR="00BF52CF" w:rsidRPr="007C3239" w:rsidRDefault="00BF52CF" w:rsidP="007C323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Assay</w:t>
            </w:r>
          </w:p>
        </w:tc>
        <w:tc>
          <w:tcPr>
            <w:tcW w:w="140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8BCAC5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Instrument</w:t>
            </w:r>
          </w:p>
        </w:tc>
        <w:tc>
          <w:tcPr>
            <w:tcW w:w="547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EEC081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Method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5C0601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LOB</w:t>
            </w:r>
          </w:p>
        </w:tc>
        <w:tc>
          <w:tcPr>
            <w:tcW w:w="391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15F38FF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LOD</w:t>
            </w:r>
          </w:p>
        </w:tc>
        <w:tc>
          <w:tcPr>
            <w:tcW w:w="392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1A3FF1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LOQ</w:t>
            </w:r>
          </w:p>
        </w:tc>
        <w:tc>
          <w:tcPr>
            <w:tcW w:w="704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3C7F6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Cut-off (female)</w:t>
            </w:r>
          </w:p>
        </w:tc>
        <w:tc>
          <w:tcPr>
            <w:tcW w:w="623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EAEB48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Cut-off (male)</w:t>
            </w:r>
          </w:p>
        </w:tc>
      </w:tr>
      <w:tr w:rsidR="007474C3" w:rsidRPr="007C3239" w14:paraId="02836DFA" w14:textId="77777777" w:rsidTr="00702AE6">
        <w:trPr>
          <w:trHeight w:val="397"/>
        </w:trPr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455AD6F2" w14:textId="787189E5" w:rsidR="00BF52CF" w:rsidRPr="007C3239" w:rsidRDefault="007474C3" w:rsidP="007C323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</w:t>
            </w:r>
            <w:r w:rsidR="00BF52CF" w:rsidRPr="007C3239"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-</w:t>
            </w:r>
            <w:r w:rsidR="00BF52CF" w:rsidRPr="007C3239">
              <w:rPr>
                <w:rFonts w:ascii="Arial" w:hAnsi="Arial" w:cs="Arial"/>
                <w:lang w:val="en-US"/>
              </w:rPr>
              <w:t>TnT</w:t>
            </w:r>
            <w:proofErr w:type="spellEnd"/>
          </w:p>
        </w:tc>
        <w:tc>
          <w:tcPr>
            <w:tcW w:w="1406" w:type="pct"/>
            <w:tcBorders>
              <w:top w:val="single" w:sz="4" w:space="0" w:color="auto"/>
            </w:tcBorders>
            <w:vAlign w:val="center"/>
          </w:tcPr>
          <w:p w14:paraId="48F4D097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C3239">
              <w:rPr>
                <w:rFonts w:ascii="Arial" w:hAnsi="Arial" w:cs="Arial"/>
                <w:lang w:val="en-US"/>
              </w:rPr>
              <w:t>Cobas</w:t>
            </w:r>
            <w:proofErr w:type="spellEnd"/>
            <w:r w:rsidRPr="007C3239">
              <w:rPr>
                <w:rFonts w:ascii="Arial" w:hAnsi="Arial" w:cs="Arial"/>
                <w:lang w:val="en-US"/>
              </w:rPr>
              <w:br/>
              <w:t>(Roche Diagnostics)</w:t>
            </w:r>
          </w:p>
        </w:tc>
        <w:tc>
          <w:tcPr>
            <w:tcW w:w="547" w:type="pct"/>
            <w:tcBorders>
              <w:top w:val="single" w:sz="4" w:space="0" w:color="auto"/>
            </w:tcBorders>
            <w:vAlign w:val="center"/>
          </w:tcPr>
          <w:p w14:paraId="72F3000D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ECLIA</w:t>
            </w: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14:paraId="6F55F2B3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2.5</w:t>
            </w:r>
          </w:p>
        </w:tc>
        <w:tc>
          <w:tcPr>
            <w:tcW w:w="391" w:type="pct"/>
            <w:tcBorders>
              <w:top w:val="single" w:sz="4" w:space="0" w:color="auto"/>
            </w:tcBorders>
            <w:vAlign w:val="center"/>
          </w:tcPr>
          <w:p w14:paraId="4F4CA028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3.0</w:t>
            </w:r>
          </w:p>
        </w:tc>
        <w:tc>
          <w:tcPr>
            <w:tcW w:w="392" w:type="pct"/>
            <w:tcBorders>
              <w:top w:val="single" w:sz="4" w:space="0" w:color="auto"/>
            </w:tcBorders>
            <w:vAlign w:val="center"/>
          </w:tcPr>
          <w:p w14:paraId="49A9045C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13</w:t>
            </w:r>
          </w:p>
        </w:tc>
        <w:tc>
          <w:tcPr>
            <w:tcW w:w="704" w:type="pct"/>
            <w:tcBorders>
              <w:top w:val="single" w:sz="4" w:space="0" w:color="auto"/>
            </w:tcBorders>
            <w:vAlign w:val="center"/>
          </w:tcPr>
          <w:p w14:paraId="7419117D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9.0</w:t>
            </w:r>
          </w:p>
        </w:tc>
        <w:tc>
          <w:tcPr>
            <w:tcW w:w="623" w:type="pct"/>
            <w:tcBorders>
              <w:top w:val="single" w:sz="4" w:space="0" w:color="auto"/>
            </w:tcBorders>
            <w:vAlign w:val="center"/>
          </w:tcPr>
          <w:p w14:paraId="00C0E0F9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16.8</w:t>
            </w:r>
          </w:p>
        </w:tc>
      </w:tr>
      <w:tr w:rsidR="007474C3" w:rsidRPr="007C3239" w14:paraId="7B20406B" w14:textId="77777777" w:rsidTr="00702AE6">
        <w:trPr>
          <w:trHeight w:val="397"/>
        </w:trPr>
        <w:tc>
          <w:tcPr>
            <w:tcW w:w="547" w:type="pct"/>
            <w:vAlign w:val="center"/>
          </w:tcPr>
          <w:p w14:paraId="071EC82C" w14:textId="0ED31FB6" w:rsidR="00BF52CF" w:rsidRPr="007C3239" w:rsidRDefault="007474C3" w:rsidP="007C323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</w:t>
            </w:r>
            <w:r w:rsidR="00F81E76">
              <w:rPr>
                <w:rFonts w:ascii="Arial" w:hAnsi="Arial" w:cs="Arial"/>
                <w:lang w:val="en-US"/>
              </w:rPr>
              <w:t>s-</w:t>
            </w:r>
            <w:r>
              <w:rPr>
                <w:rFonts w:ascii="Arial" w:hAnsi="Arial" w:cs="Arial"/>
                <w:lang w:val="en-US"/>
              </w:rPr>
              <w:t>cTnI</w:t>
            </w:r>
            <w:proofErr w:type="spellEnd"/>
          </w:p>
        </w:tc>
        <w:tc>
          <w:tcPr>
            <w:tcW w:w="1406" w:type="pct"/>
            <w:vAlign w:val="center"/>
          </w:tcPr>
          <w:p w14:paraId="42F1EF60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C3239">
              <w:rPr>
                <w:rFonts w:ascii="Arial" w:hAnsi="Arial" w:cs="Arial"/>
                <w:lang w:val="en-US"/>
              </w:rPr>
              <w:t>Atellica</w:t>
            </w:r>
            <w:proofErr w:type="spellEnd"/>
            <w:r w:rsidRPr="007C3239">
              <w:rPr>
                <w:rFonts w:ascii="Arial" w:hAnsi="Arial" w:cs="Arial"/>
                <w:lang w:val="en-US"/>
              </w:rPr>
              <w:t xml:space="preserve"> Solution</w:t>
            </w:r>
            <w:r w:rsidRPr="007C3239">
              <w:rPr>
                <w:rFonts w:ascii="Arial" w:hAnsi="Arial" w:cs="Arial"/>
                <w:lang w:val="en-US"/>
              </w:rPr>
              <w:br/>
              <w:t xml:space="preserve">(Siemens </w:t>
            </w:r>
            <w:proofErr w:type="spellStart"/>
            <w:r w:rsidRPr="007C3239">
              <w:rPr>
                <w:rFonts w:ascii="Arial" w:hAnsi="Arial" w:cs="Arial"/>
                <w:lang w:val="en-US"/>
              </w:rPr>
              <w:t>Healthineers</w:t>
            </w:r>
            <w:proofErr w:type="spellEnd"/>
            <w:r w:rsidRPr="007C3239">
              <w:rPr>
                <w:rFonts w:ascii="Arial" w:hAnsi="Arial" w:cs="Arial"/>
                <w:lang w:val="en-US"/>
              </w:rPr>
              <w:t>)</w:t>
            </w:r>
          </w:p>
        </w:tc>
        <w:tc>
          <w:tcPr>
            <w:tcW w:w="547" w:type="pct"/>
            <w:vAlign w:val="center"/>
          </w:tcPr>
          <w:p w14:paraId="56790798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CLIA</w:t>
            </w:r>
          </w:p>
        </w:tc>
        <w:tc>
          <w:tcPr>
            <w:tcW w:w="391" w:type="pct"/>
            <w:vAlign w:val="center"/>
          </w:tcPr>
          <w:p w14:paraId="7C252B28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0.5</w:t>
            </w:r>
          </w:p>
        </w:tc>
        <w:tc>
          <w:tcPr>
            <w:tcW w:w="391" w:type="pct"/>
            <w:vAlign w:val="center"/>
          </w:tcPr>
          <w:p w14:paraId="38F58EAC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1.6</w:t>
            </w:r>
          </w:p>
        </w:tc>
        <w:tc>
          <w:tcPr>
            <w:tcW w:w="392" w:type="pct"/>
            <w:vAlign w:val="center"/>
          </w:tcPr>
          <w:p w14:paraId="3F6F411D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2.5</w:t>
            </w:r>
          </w:p>
        </w:tc>
        <w:tc>
          <w:tcPr>
            <w:tcW w:w="704" w:type="pct"/>
            <w:vAlign w:val="center"/>
          </w:tcPr>
          <w:p w14:paraId="2A21CD34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34.1</w:t>
            </w:r>
          </w:p>
        </w:tc>
        <w:tc>
          <w:tcPr>
            <w:tcW w:w="623" w:type="pct"/>
            <w:vAlign w:val="center"/>
          </w:tcPr>
          <w:p w14:paraId="6DCA0B4B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53.5</w:t>
            </w:r>
          </w:p>
        </w:tc>
      </w:tr>
      <w:tr w:rsidR="007474C3" w:rsidRPr="007C3239" w14:paraId="49E7492B" w14:textId="77777777" w:rsidTr="00702AE6">
        <w:trPr>
          <w:trHeight w:val="397"/>
        </w:trPr>
        <w:tc>
          <w:tcPr>
            <w:tcW w:w="547" w:type="pct"/>
            <w:vAlign w:val="center"/>
          </w:tcPr>
          <w:p w14:paraId="1F543299" w14:textId="65458288" w:rsidR="00BF52CF" w:rsidRPr="007C3239" w:rsidRDefault="007474C3" w:rsidP="007C323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</w:t>
            </w:r>
            <w:r w:rsidR="00BF52CF" w:rsidRPr="007C3239"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-c</w:t>
            </w:r>
            <w:r w:rsidR="00BF52CF" w:rsidRPr="007C3239">
              <w:rPr>
                <w:rFonts w:ascii="Arial" w:hAnsi="Arial" w:cs="Arial"/>
                <w:lang w:val="en-US"/>
              </w:rPr>
              <w:t>TnI</w:t>
            </w:r>
            <w:proofErr w:type="spellEnd"/>
          </w:p>
        </w:tc>
        <w:tc>
          <w:tcPr>
            <w:tcW w:w="1406" w:type="pct"/>
            <w:vAlign w:val="center"/>
          </w:tcPr>
          <w:p w14:paraId="7C25D672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C3239">
              <w:rPr>
                <w:rFonts w:ascii="Arial" w:hAnsi="Arial" w:cs="Arial"/>
                <w:lang w:val="en-US"/>
              </w:rPr>
              <w:t>Alinity</w:t>
            </w:r>
            <w:proofErr w:type="spellEnd"/>
            <w:r w:rsidRPr="007C3239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C3239">
              <w:rPr>
                <w:rFonts w:ascii="Arial" w:hAnsi="Arial" w:cs="Arial"/>
                <w:lang w:val="en-US"/>
              </w:rPr>
              <w:t>i</w:t>
            </w:r>
            <w:proofErr w:type="spellEnd"/>
            <w:r w:rsidRPr="007C3239">
              <w:rPr>
                <w:rFonts w:ascii="Arial" w:hAnsi="Arial" w:cs="Arial"/>
                <w:lang w:val="en-US"/>
              </w:rPr>
              <w:br/>
              <w:t>(Abbott Diagnostics)</w:t>
            </w:r>
          </w:p>
        </w:tc>
        <w:tc>
          <w:tcPr>
            <w:tcW w:w="547" w:type="pct"/>
            <w:vAlign w:val="center"/>
          </w:tcPr>
          <w:p w14:paraId="52A0BC76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CMIA</w:t>
            </w:r>
          </w:p>
        </w:tc>
        <w:tc>
          <w:tcPr>
            <w:tcW w:w="391" w:type="pct"/>
            <w:vAlign w:val="center"/>
          </w:tcPr>
          <w:p w14:paraId="7B6AEE2E" w14:textId="499AAC58" w:rsidR="00BF52CF" w:rsidRPr="007C3239" w:rsidRDefault="007D3386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NP</w:t>
            </w:r>
          </w:p>
        </w:tc>
        <w:tc>
          <w:tcPr>
            <w:tcW w:w="391" w:type="pct"/>
            <w:vAlign w:val="center"/>
          </w:tcPr>
          <w:p w14:paraId="50404974" w14:textId="459AAF4C" w:rsidR="00BF52CF" w:rsidRPr="007C3239" w:rsidRDefault="007D3386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NP</w:t>
            </w:r>
          </w:p>
        </w:tc>
        <w:tc>
          <w:tcPr>
            <w:tcW w:w="392" w:type="pct"/>
            <w:vAlign w:val="center"/>
          </w:tcPr>
          <w:p w14:paraId="4D4ED2F6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10</w:t>
            </w:r>
          </w:p>
        </w:tc>
        <w:tc>
          <w:tcPr>
            <w:tcW w:w="704" w:type="pct"/>
            <w:vAlign w:val="center"/>
          </w:tcPr>
          <w:p w14:paraId="64000FD1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15.6</w:t>
            </w:r>
          </w:p>
        </w:tc>
        <w:tc>
          <w:tcPr>
            <w:tcW w:w="623" w:type="pct"/>
            <w:vAlign w:val="center"/>
          </w:tcPr>
          <w:p w14:paraId="716BA6B4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34.2</w:t>
            </w:r>
          </w:p>
        </w:tc>
      </w:tr>
      <w:tr w:rsidR="007474C3" w:rsidRPr="007C3239" w14:paraId="251E4FE1" w14:textId="77777777" w:rsidTr="00702AE6">
        <w:trPr>
          <w:trHeight w:val="397"/>
        </w:trPr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48EEC12D" w14:textId="27482E8D" w:rsidR="00BF52CF" w:rsidRPr="007C3239" w:rsidRDefault="007474C3" w:rsidP="007C3239">
            <w:pPr>
              <w:spacing w:line="480" w:lineRule="auto"/>
              <w:jc w:val="both"/>
              <w:rPr>
                <w:rFonts w:ascii="Arial" w:hAnsi="Arial" w:cs="Arial"/>
                <w:lang w:val="en-US"/>
              </w:rPr>
            </w:pPr>
            <w:proofErr w:type="spellStart"/>
            <w:r>
              <w:rPr>
                <w:rFonts w:ascii="Arial" w:hAnsi="Arial" w:cs="Arial"/>
                <w:lang w:val="en-US"/>
              </w:rPr>
              <w:t>h</w:t>
            </w:r>
            <w:r w:rsidRPr="007C3239">
              <w:rPr>
                <w:rFonts w:ascii="Arial" w:hAnsi="Arial" w:cs="Arial"/>
                <w:lang w:val="en-US"/>
              </w:rPr>
              <w:t>s</w:t>
            </w:r>
            <w:r>
              <w:rPr>
                <w:rFonts w:ascii="Arial" w:hAnsi="Arial" w:cs="Arial"/>
                <w:lang w:val="en-US"/>
              </w:rPr>
              <w:t>-c</w:t>
            </w:r>
            <w:r w:rsidRPr="007C3239">
              <w:rPr>
                <w:rFonts w:ascii="Arial" w:hAnsi="Arial" w:cs="Arial"/>
                <w:lang w:val="en-US"/>
              </w:rPr>
              <w:t>TnI</w:t>
            </w:r>
            <w:proofErr w:type="spellEnd"/>
          </w:p>
        </w:tc>
        <w:tc>
          <w:tcPr>
            <w:tcW w:w="1406" w:type="pct"/>
            <w:tcBorders>
              <w:bottom w:val="single" w:sz="4" w:space="0" w:color="auto"/>
            </w:tcBorders>
            <w:vAlign w:val="center"/>
          </w:tcPr>
          <w:p w14:paraId="0A75AAED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Access 2</w:t>
            </w:r>
            <w:r w:rsidRPr="007C3239">
              <w:rPr>
                <w:rFonts w:ascii="Arial" w:hAnsi="Arial" w:cs="Arial"/>
                <w:lang w:val="en-US"/>
              </w:rPr>
              <w:br/>
              <w:t>(Beckman Coulter)</w:t>
            </w:r>
          </w:p>
        </w:tc>
        <w:tc>
          <w:tcPr>
            <w:tcW w:w="547" w:type="pct"/>
            <w:tcBorders>
              <w:bottom w:val="single" w:sz="4" w:space="0" w:color="auto"/>
            </w:tcBorders>
            <w:vAlign w:val="center"/>
          </w:tcPr>
          <w:p w14:paraId="5F2AF5D3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CLIA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0E25948B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1.7</w:t>
            </w:r>
          </w:p>
        </w:tc>
        <w:tc>
          <w:tcPr>
            <w:tcW w:w="391" w:type="pct"/>
            <w:tcBorders>
              <w:bottom w:val="single" w:sz="4" w:space="0" w:color="auto"/>
            </w:tcBorders>
            <w:vAlign w:val="center"/>
          </w:tcPr>
          <w:p w14:paraId="52C059C2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2.3</w:t>
            </w:r>
          </w:p>
        </w:tc>
        <w:tc>
          <w:tcPr>
            <w:tcW w:w="392" w:type="pct"/>
            <w:tcBorders>
              <w:bottom w:val="single" w:sz="4" w:space="0" w:color="auto"/>
            </w:tcBorders>
            <w:vAlign w:val="center"/>
          </w:tcPr>
          <w:p w14:paraId="38404955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2.3</w:t>
            </w:r>
          </w:p>
        </w:tc>
        <w:tc>
          <w:tcPr>
            <w:tcW w:w="704" w:type="pct"/>
            <w:tcBorders>
              <w:bottom w:val="single" w:sz="4" w:space="0" w:color="auto"/>
            </w:tcBorders>
            <w:vAlign w:val="center"/>
          </w:tcPr>
          <w:p w14:paraId="154A2443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11.6</w:t>
            </w:r>
          </w:p>
        </w:tc>
        <w:tc>
          <w:tcPr>
            <w:tcW w:w="623" w:type="pct"/>
            <w:tcBorders>
              <w:bottom w:val="single" w:sz="4" w:space="0" w:color="auto"/>
            </w:tcBorders>
            <w:vAlign w:val="center"/>
          </w:tcPr>
          <w:p w14:paraId="585DE4C5" w14:textId="77777777" w:rsidR="00BF52CF" w:rsidRPr="007C3239" w:rsidRDefault="00BF52CF" w:rsidP="007C3239">
            <w:pPr>
              <w:spacing w:line="480" w:lineRule="auto"/>
              <w:jc w:val="center"/>
              <w:rPr>
                <w:rFonts w:ascii="Arial" w:hAnsi="Arial" w:cs="Arial"/>
                <w:lang w:val="en-US"/>
              </w:rPr>
            </w:pPr>
            <w:r w:rsidRPr="007C3239">
              <w:rPr>
                <w:rFonts w:ascii="Arial" w:hAnsi="Arial" w:cs="Arial"/>
                <w:lang w:val="en-US"/>
              </w:rPr>
              <w:t>19.8</w:t>
            </w:r>
          </w:p>
        </w:tc>
      </w:tr>
      <w:tr w:rsidR="00BF52CF" w:rsidRPr="00C8745C" w14:paraId="599BDFFB" w14:textId="77777777" w:rsidTr="00C038AC">
        <w:trPr>
          <w:trHeight w:val="397"/>
        </w:trPr>
        <w:tc>
          <w:tcPr>
            <w:tcW w:w="5000" w:type="pct"/>
            <w:gridSpan w:val="8"/>
            <w:tcBorders>
              <w:top w:val="single" w:sz="4" w:space="0" w:color="auto"/>
            </w:tcBorders>
            <w:vAlign w:val="center"/>
          </w:tcPr>
          <w:p w14:paraId="16EB3D50" w14:textId="2EB76A0A" w:rsidR="00BF52CF" w:rsidRPr="007D3386" w:rsidRDefault="00BF52CF" w:rsidP="007C3239">
            <w:pPr>
              <w:spacing w:line="480" w:lineRule="auto"/>
              <w:rPr>
                <w:rFonts w:ascii="Arial" w:hAnsi="Arial" w:cs="Arial"/>
                <w:lang w:val="fr-CH"/>
              </w:rPr>
            </w:pPr>
            <w:proofErr w:type="spellStart"/>
            <w:proofErr w:type="gramStart"/>
            <w:r w:rsidRPr="007D3386">
              <w:rPr>
                <w:rFonts w:ascii="Arial" w:hAnsi="Arial" w:cs="Arial"/>
                <w:lang w:val="fr-CH"/>
              </w:rPr>
              <w:t>Abbreviations</w:t>
            </w:r>
            <w:proofErr w:type="spellEnd"/>
            <w:r w:rsidRPr="007D3386">
              <w:rPr>
                <w:rFonts w:ascii="Arial" w:hAnsi="Arial" w:cs="Arial"/>
                <w:lang w:val="fr-CH"/>
              </w:rPr>
              <w:t>:</w:t>
            </w:r>
            <w:proofErr w:type="gramEnd"/>
            <w:r w:rsidRPr="007D3386">
              <w:rPr>
                <w:rFonts w:ascii="Arial" w:hAnsi="Arial" w:cs="Arial"/>
                <w:lang w:val="fr-CH"/>
              </w:rPr>
              <w:t xml:space="preserve"> ECLIA, </w:t>
            </w:r>
            <w:proofErr w:type="spellStart"/>
            <w:r w:rsidRPr="007D3386">
              <w:rPr>
                <w:rFonts w:ascii="Arial" w:hAnsi="Arial" w:cs="Arial"/>
                <w:lang w:val="fr-CH"/>
              </w:rPr>
              <w:t>electrochemiluminescence</w:t>
            </w:r>
            <w:proofErr w:type="spellEnd"/>
            <w:r w:rsidRPr="007D3386">
              <w:rPr>
                <w:rFonts w:ascii="Arial" w:hAnsi="Arial" w:cs="Arial"/>
                <w:lang w:val="fr-CH"/>
              </w:rPr>
              <w:t xml:space="preserve"> </w:t>
            </w:r>
            <w:proofErr w:type="spellStart"/>
            <w:r w:rsidRPr="007D3386">
              <w:rPr>
                <w:rFonts w:ascii="Arial" w:hAnsi="Arial" w:cs="Arial"/>
                <w:lang w:val="fr-CH"/>
              </w:rPr>
              <w:t>immunoassay</w:t>
            </w:r>
            <w:proofErr w:type="spellEnd"/>
            <w:r w:rsidRPr="007D3386">
              <w:rPr>
                <w:rFonts w:ascii="Arial" w:hAnsi="Arial" w:cs="Arial"/>
                <w:lang w:val="fr-CH"/>
              </w:rPr>
              <w:t xml:space="preserve">; CLIA, </w:t>
            </w:r>
            <w:proofErr w:type="spellStart"/>
            <w:r w:rsidRPr="007D3386">
              <w:rPr>
                <w:rFonts w:ascii="Arial" w:hAnsi="Arial" w:cs="Arial"/>
                <w:lang w:val="fr-CH"/>
              </w:rPr>
              <w:t>chemiluminescence</w:t>
            </w:r>
            <w:proofErr w:type="spellEnd"/>
            <w:r w:rsidRPr="007D3386">
              <w:rPr>
                <w:rFonts w:ascii="Arial" w:hAnsi="Arial" w:cs="Arial"/>
                <w:lang w:val="fr-CH"/>
              </w:rPr>
              <w:t xml:space="preserve"> </w:t>
            </w:r>
            <w:proofErr w:type="spellStart"/>
            <w:r w:rsidRPr="007D3386">
              <w:rPr>
                <w:rFonts w:ascii="Arial" w:hAnsi="Arial" w:cs="Arial"/>
                <w:lang w:val="fr-CH"/>
              </w:rPr>
              <w:t>immunoassay</w:t>
            </w:r>
            <w:proofErr w:type="spellEnd"/>
            <w:r w:rsidRPr="007D3386">
              <w:rPr>
                <w:rFonts w:ascii="Arial" w:hAnsi="Arial" w:cs="Arial"/>
                <w:lang w:val="fr-CH"/>
              </w:rPr>
              <w:t xml:space="preserve">; CMIA, </w:t>
            </w:r>
            <w:proofErr w:type="spellStart"/>
            <w:r w:rsidRPr="007D3386">
              <w:rPr>
                <w:rFonts w:ascii="Arial" w:hAnsi="Arial" w:cs="Arial"/>
                <w:lang w:val="fr-CH"/>
              </w:rPr>
              <w:t>chemiluminescence</w:t>
            </w:r>
            <w:proofErr w:type="spellEnd"/>
            <w:r w:rsidRPr="007D3386">
              <w:rPr>
                <w:rFonts w:ascii="Arial" w:hAnsi="Arial" w:cs="Arial"/>
                <w:lang w:val="fr-CH"/>
              </w:rPr>
              <w:t xml:space="preserve"> </w:t>
            </w:r>
            <w:proofErr w:type="spellStart"/>
            <w:r w:rsidRPr="007D3386">
              <w:rPr>
                <w:rFonts w:ascii="Arial" w:hAnsi="Arial" w:cs="Arial"/>
                <w:lang w:val="fr-CH"/>
              </w:rPr>
              <w:t>microparticle</w:t>
            </w:r>
            <w:proofErr w:type="spellEnd"/>
            <w:r w:rsidRPr="007D3386">
              <w:rPr>
                <w:rFonts w:ascii="Arial" w:hAnsi="Arial" w:cs="Arial"/>
                <w:lang w:val="fr-CH"/>
              </w:rPr>
              <w:t xml:space="preserve"> </w:t>
            </w:r>
            <w:proofErr w:type="spellStart"/>
            <w:r w:rsidRPr="007D3386">
              <w:rPr>
                <w:rFonts w:ascii="Arial" w:hAnsi="Arial" w:cs="Arial"/>
                <w:lang w:val="fr-CH"/>
              </w:rPr>
              <w:t>immunoassay</w:t>
            </w:r>
            <w:proofErr w:type="spellEnd"/>
            <w:r w:rsidRPr="007D3386">
              <w:rPr>
                <w:rFonts w:ascii="Arial" w:hAnsi="Arial" w:cs="Arial"/>
                <w:lang w:val="fr-CH"/>
              </w:rPr>
              <w:t xml:space="preserve">; </w:t>
            </w:r>
            <w:r w:rsidR="007D3386">
              <w:rPr>
                <w:rFonts w:ascii="Arial" w:hAnsi="Arial" w:cs="Arial"/>
                <w:lang w:val="fr-CH"/>
              </w:rPr>
              <w:t xml:space="preserve">NP, not </w:t>
            </w:r>
            <w:proofErr w:type="spellStart"/>
            <w:r w:rsidR="007D3386">
              <w:rPr>
                <w:rFonts w:ascii="Arial" w:hAnsi="Arial" w:cs="Arial"/>
                <w:lang w:val="fr-CH"/>
              </w:rPr>
              <w:t>provided</w:t>
            </w:r>
            <w:proofErr w:type="spellEnd"/>
            <w:r w:rsidR="007D3386">
              <w:rPr>
                <w:rFonts w:ascii="Arial" w:hAnsi="Arial" w:cs="Arial"/>
                <w:lang w:val="fr-CH"/>
              </w:rPr>
              <w:t xml:space="preserve"> ; </w:t>
            </w:r>
            <w:r w:rsidRPr="007D3386">
              <w:rPr>
                <w:rFonts w:ascii="Arial" w:hAnsi="Arial" w:cs="Arial"/>
                <w:lang w:val="fr-CH"/>
              </w:rPr>
              <w:t xml:space="preserve">LOB, </w:t>
            </w:r>
            <w:proofErr w:type="spellStart"/>
            <w:r w:rsidRPr="007D3386">
              <w:rPr>
                <w:rFonts w:ascii="Arial" w:hAnsi="Arial" w:cs="Arial"/>
                <w:lang w:val="fr-CH"/>
              </w:rPr>
              <w:t>limit</w:t>
            </w:r>
            <w:proofErr w:type="spellEnd"/>
            <w:r w:rsidRPr="007D3386">
              <w:rPr>
                <w:rFonts w:ascii="Arial" w:hAnsi="Arial" w:cs="Arial"/>
                <w:lang w:val="fr-CH"/>
              </w:rPr>
              <w:t xml:space="preserve"> of </w:t>
            </w:r>
            <w:proofErr w:type="spellStart"/>
            <w:r w:rsidRPr="007D3386">
              <w:rPr>
                <w:rFonts w:ascii="Arial" w:hAnsi="Arial" w:cs="Arial"/>
                <w:lang w:val="fr-CH"/>
              </w:rPr>
              <w:t>blank</w:t>
            </w:r>
            <w:proofErr w:type="spellEnd"/>
            <w:r w:rsidRPr="007D3386">
              <w:rPr>
                <w:rFonts w:ascii="Arial" w:hAnsi="Arial" w:cs="Arial"/>
                <w:lang w:val="fr-CH"/>
              </w:rPr>
              <w:t xml:space="preserve">; </w:t>
            </w:r>
            <w:proofErr w:type="spellStart"/>
            <w:r w:rsidRPr="007D3386">
              <w:rPr>
                <w:rFonts w:ascii="Arial" w:hAnsi="Arial" w:cs="Arial"/>
                <w:lang w:val="fr-CH"/>
              </w:rPr>
              <w:t>LoD</w:t>
            </w:r>
            <w:proofErr w:type="spellEnd"/>
            <w:r w:rsidRPr="007D3386">
              <w:rPr>
                <w:rFonts w:ascii="Arial" w:hAnsi="Arial" w:cs="Arial"/>
                <w:lang w:val="fr-CH"/>
              </w:rPr>
              <w:t xml:space="preserve">, </w:t>
            </w:r>
            <w:proofErr w:type="spellStart"/>
            <w:r w:rsidRPr="007D3386">
              <w:rPr>
                <w:rFonts w:ascii="Arial" w:hAnsi="Arial" w:cs="Arial"/>
                <w:lang w:val="fr-CH"/>
              </w:rPr>
              <w:t>limit</w:t>
            </w:r>
            <w:proofErr w:type="spellEnd"/>
            <w:r w:rsidRPr="007D3386">
              <w:rPr>
                <w:rFonts w:ascii="Arial" w:hAnsi="Arial" w:cs="Arial"/>
                <w:lang w:val="fr-CH"/>
              </w:rPr>
              <w:t xml:space="preserve"> of </w:t>
            </w:r>
            <w:proofErr w:type="spellStart"/>
            <w:r w:rsidRPr="007D3386">
              <w:rPr>
                <w:rFonts w:ascii="Arial" w:hAnsi="Arial" w:cs="Arial"/>
                <w:lang w:val="fr-CH"/>
              </w:rPr>
              <w:t>detection</w:t>
            </w:r>
            <w:proofErr w:type="spellEnd"/>
            <w:r w:rsidRPr="007D3386">
              <w:rPr>
                <w:rFonts w:ascii="Arial" w:hAnsi="Arial" w:cs="Arial"/>
                <w:lang w:val="fr-CH"/>
              </w:rPr>
              <w:t xml:space="preserve">; LOQ, </w:t>
            </w:r>
            <w:proofErr w:type="spellStart"/>
            <w:r w:rsidRPr="007D3386">
              <w:rPr>
                <w:rFonts w:ascii="Arial" w:hAnsi="Arial" w:cs="Arial"/>
                <w:lang w:val="fr-CH"/>
              </w:rPr>
              <w:t>limit</w:t>
            </w:r>
            <w:proofErr w:type="spellEnd"/>
            <w:r w:rsidRPr="007D3386">
              <w:rPr>
                <w:rFonts w:ascii="Arial" w:hAnsi="Arial" w:cs="Arial"/>
                <w:lang w:val="fr-CH"/>
              </w:rPr>
              <w:t xml:space="preserve"> of quantification.</w:t>
            </w:r>
          </w:p>
        </w:tc>
      </w:tr>
    </w:tbl>
    <w:p w14:paraId="4BEC89AF" w14:textId="77777777" w:rsidR="00BF52CF" w:rsidRPr="007D3386" w:rsidRDefault="00BF52CF" w:rsidP="007C3239">
      <w:pPr>
        <w:spacing w:after="120" w:line="480" w:lineRule="auto"/>
        <w:jc w:val="both"/>
        <w:rPr>
          <w:rFonts w:ascii="Arial" w:hAnsi="Arial" w:cs="Arial"/>
          <w:lang w:val="fr-CH"/>
        </w:rPr>
      </w:pPr>
    </w:p>
    <w:p w14:paraId="211A8FCE" w14:textId="77777777" w:rsidR="002A4DF5" w:rsidRDefault="002A4DF5">
      <w:pPr>
        <w:spacing w:after="160" w:line="259" w:lineRule="auto"/>
        <w:rPr>
          <w:rFonts w:ascii="Arial" w:hAnsi="Arial" w:cs="Arial"/>
          <w:b/>
          <w:bCs/>
          <w:sz w:val="24"/>
          <w:szCs w:val="24"/>
          <w:lang w:val="fr-CH"/>
        </w:rPr>
      </w:pPr>
      <w:r>
        <w:rPr>
          <w:rFonts w:ascii="Arial" w:hAnsi="Arial" w:cs="Arial"/>
          <w:b/>
          <w:bCs/>
          <w:sz w:val="24"/>
          <w:szCs w:val="24"/>
          <w:lang w:val="fr-CH"/>
        </w:rPr>
        <w:br w:type="page"/>
      </w:r>
    </w:p>
    <w:p w14:paraId="130BA5E9" w14:textId="4DE0C428" w:rsidR="002A4DF5" w:rsidRPr="00C23B7C" w:rsidRDefault="002A4DF5" w:rsidP="002A4DF5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Supplemental </w:t>
      </w:r>
      <w:r w:rsidRPr="00C23B7C">
        <w:rPr>
          <w:rFonts w:ascii="Arial" w:hAnsi="Arial" w:cs="Arial"/>
          <w:b/>
          <w:bCs/>
          <w:sz w:val="24"/>
          <w:szCs w:val="24"/>
          <w:lang w:val="en-US"/>
        </w:rPr>
        <w:t xml:space="preserve">Table </w:t>
      </w:r>
      <w:r>
        <w:rPr>
          <w:rFonts w:ascii="Arial" w:hAnsi="Arial" w:cs="Arial"/>
          <w:b/>
          <w:bCs/>
          <w:sz w:val="24"/>
          <w:szCs w:val="24"/>
          <w:lang w:val="en-US"/>
        </w:rPr>
        <w:t>2</w:t>
      </w:r>
      <w:r w:rsidRPr="00C23B7C">
        <w:rPr>
          <w:rFonts w:ascii="Arial" w:hAnsi="Arial" w:cs="Arial"/>
          <w:b/>
          <w:bCs/>
          <w:sz w:val="24"/>
          <w:szCs w:val="24"/>
          <w:lang w:val="en-US"/>
        </w:rPr>
        <w:t xml:space="preserve">: </w:t>
      </w:r>
      <w:r>
        <w:rPr>
          <w:rFonts w:ascii="Arial" w:hAnsi="Arial" w:cs="Arial"/>
          <w:b/>
          <w:bCs/>
          <w:sz w:val="24"/>
          <w:szCs w:val="24"/>
          <w:lang w:val="en-US"/>
        </w:rPr>
        <w:t>Additional c</w:t>
      </w:r>
      <w:r w:rsidRPr="00C23B7C">
        <w:rPr>
          <w:rFonts w:ascii="Arial" w:hAnsi="Arial" w:cs="Arial"/>
          <w:b/>
          <w:bCs/>
          <w:sz w:val="24"/>
          <w:szCs w:val="24"/>
          <w:lang w:val="en-US"/>
        </w:rPr>
        <w:t xml:space="preserve">haracteristics of all athletes in </w:t>
      </w:r>
      <w:r>
        <w:rPr>
          <w:rFonts w:ascii="Arial" w:hAnsi="Arial" w:cs="Arial"/>
          <w:b/>
          <w:bCs/>
          <w:sz w:val="24"/>
          <w:szCs w:val="24"/>
          <w:lang w:val="en-US"/>
        </w:rPr>
        <w:t>the</w:t>
      </w:r>
      <w:r w:rsidRPr="00C23B7C">
        <w:rPr>
          <w:rFonts w:ascii="Arial" w:hAnsi="Arial" w:cs="Arial"/>
          <w:b/>
          <w:bCs/>
          <w:sz w:val="24"/>
          <w:szCs w:val="24"/>
          <w:lang w:val="en-US"/>
        </w:rPr>
        <w:t xml:space="preserve"> study group as well as according to the presence or absence of </w:t>
      </w:r>
      <w:proofErr w:type="spellStart"/>
      <w:r w:rsidRPr="00C23B7C">
        <w:rPr>
          <w:rFonts w:ascii="Arial" w:hAnsi="Arial" w:cs="Arial"/>
          <w:b/>
          <w:bCs/>
          <w:sz w:val="24"/>
          <w:szCs w:val="24"/>
          <w:lang w:val="en-US"/>
        </w:rPr>
        <w:t>macrotroponin</w:t>
      </w:r>
      <w:proofErr w:type="spellEnd"/>
      <w:r w:rsidRPr="00C23B7C">
        <w:rPr>
          <w:rFonts w:ascii="Arial" w:hAnsi="Arial" w:cs="Arial"/>
          <w:b/>
          <w:bCs/>
          <w:sz w:val="24"/>
          <w:szCs w:val="24"/>
          <w:lang w:val="en-US"/>
        </w:rPr>
        <w:t xml:space="preserve">. </w:t>
      </w:r>
      <w:r w:rsidRPr="00C23B7C">
        <w:rPr>
          <w:rFonts w:ascii="Arial" w:hAnsi="Arial" w:cs="Arial"/>
          <w:sz w:val="24"/>
          <w:szCs w:val="24"/>
          <w:lang w:val="en-US"/>
        </w:rPr>
        <w:t xml:space="preserve">Data were not consistently available for all athletes; therefore, the number of cases is provided in additional parentheses. The p-values were calculated between the groups with and without </w:t>
      </w:r>
      <w:proofErr w:type="spellStart"/>
      <w:r w:rsidRPr="00C23B7C">
        <w:rPr>
          <w:rFonts w:ascii="Arial" w:hAnsi="Arial" w:cs="Arial"/>
          <w:sz w:val="24"/>
          <w:szCs w:val="24"/>
          <w:lang w:val="en-US"/>
        </w:rPr>
        <w:t>macrotroponin</w:t>
      </w:r>
      <w:proofErr w:type="spellEnd"/>
      <w:r w:rsidRPr="00C23B7C">
        <w:rPr>
          <w:rFonts w:ascii="Arial" w:hAnsi="Arial" w:cs="Arial"/>
          <w:sz w:val="24"/>
          <w:szCs w:val="24"/>
          <w:lang w:val="en-US"/>
        </w:rPr>
        <w:t xml:space="preserve">. </w:t>
      </w:r>
    </w:p>
    <w:p w14:paraId="4C6ACED2" w14:textId="10763B93" w:rsidR="00BF52CF" w:rsidRPr="007D3386" w:rsidRDefault="00BF52CF" w:rsidP="007C3239">
      <w:pPr>
        <w:spacing w:line="480" w:lineRule="auto"/>
        <w:rPr>
          <w:rFonts w:ascii="Arial" w:hAnsi="Arial" w:cs="Arial"/>
          <w:b/>
          <w:bCs/>
          <w:sz w:val="24"/>
          <w:szCs w:val="24"/>
          <w:lang w:val="fr-CH"/>
        </w:rPr>
      </w:pPr>
    </w:p>
    <w:tbl>
      <w:tblPr>
        <w:tblStyle w:val="EinfacheTabelle3"/>
        <w:tblW w:w="10065" w:type="dxa"/>
        <w:tblInd w:w="-142" w:type="dxa"/>
        <w:tblLook w:val="04A0" w:firstRow="1" w:lastRow="0" w:firstColumn="1" w:lastColumn="0" w:noHBand="0" w:noVBand="1"/>
      </w:tblPr>
      <w:tblGrid>
        <w:gridCol w:w="2919"/>
        <w:gridCol w:w="1387"/>
        <w:gridCol w:w="1940"/>
        <w:gridCol w:w="1940"/>
        <w:gridCol w:w="1879"/>
      </w:tblGrid>
      <w:tr w:rsidR="002A4DF5" w:rsidRPr="00763453" w14:paraId="220B5E3C" w14:textId="77777777" w:rsidTr="008D7E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919" w:type="dxa"/>
          </w:tcPr>
          <w:p w14:paraId="499D28C5" w14:textId="77777777" w:rsidR="002A4DF5" w:rsidRPr="00C23B7C" w:rsidRDefault="002A4DF5" w:rsidP="008D7E0B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</w:p>
        </w:tc>
        <w:tc>
          <w:tcPr>
            <w:tcW w:w="1387" w:type="dxa"/>
          </w:tcPr>
          <w:p w14:paraId="2D31E5D5" w14:textId="77777777" w:rsidR="002A4DF5" w:rsidRPr="00C23B7C" w:rsidRDefault="002A4DF5" w:rsidP="008D7E0B">
            <w:pPr>
              <w:spacing w:after="12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t>Overall</w:t>
            </w:r>
          </w:p>
          <w:p w14:paraId="6E4AF52B" w14:textId="77777777" w:rsidR="002A4DF5" w:rsidRPr="00C23B7C" w:rsidRDefault="002A4DF5" w:rsidP="008D7E0B">
            <w:pPr>
              <w:spacing w:after="12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t>(n=35)</w:t>
            </w:r>
          </w:p>
        </w:tc>
        <w:tc>
          <w:tcPr>
            <w:tcW w:w="1940" w:type="dxa"/>
          </w:tcPr>
          <w:p w14:paraId="4CAC55D3" w14:textId="77777777" w:rsidR="002A4DF5" w:rsidRPr="00C23B7C" w:rsidRDefault="002A4DF5" w:rsidP="008D7E0B">
            <w:pPr>
              <w:spacing w:after="12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t xml:space="preserve">Without </w:t>
            </w:r>
            <w:proofErr w:type="spellStart"/>
            <w:r w:rsidRPr="00C23B7C">
              <w:rPr>
                <w:rFonts w:ascii="Arial" w:hAnsi="Arial" w:cs="Arial"/>
                <w:caps w:val="0"/>
                <w:lang w:val="en-US"/>
              </w:rPr>
              <w:t>macrotroponin</w:t>
            </w:r>
            <w:proofErr w:type="spellEnd"/>
            <w:r w:rsidRPr="00C23B7C">
              <w:rPr>
                <w:rFonts w:ascii="Arial" w:hAnsi="Arial" w:cs="Arial"/>
                <w:caps w:val="0"/>
                <w:lang w:val="en-US"/>
              </w:rPr>
              <w:t xml:space="preserve"> (n=19)</w:t>
            </w:r>
          </w:p>
        </w:tc>
        <w:tc>
          <w:tcPr>
            <w:tcW w:w="1940" w:type="dxa"/>
          </w:tcPr>
          <w:p w14:paraId="0A656C60" w14:textId="77777777" w:rsidR="002A4DF5" w:rsidRPr="00C23B7C" w:rsidRDefault="002A4DF5" w:rsidP="008D7E0B">
            <w:pPr>
              <w:spacing w:after="12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t xml:space="preserve">With </w:t>
            </w:r>
            <w:proofErr w:type="spellStart"/>
            <w:r w:rsidRPr="00C23B7C">
              <w:rPr>
                <w:rFonts w:ascii="Arial" w:hAnsi="Arial" w:cs="Arial"/>
                <w:caps w:val="0"/>
                <w:lang w:val="en-US"/>
              </w:rPr>
              <w:t>macrotroponin</w:t>
            </w:r>
            <w:proofErr w:type="spellEnd"/>
            <w:r w:rsidRPr="00C23B7C">
              <w:rPr>
                <w:rFonts w:ascii="Arial" w:hAnsi="Arial" w:cs="Arial"/>
                <w:caps w:val="0"/>
                <w:lang w:val="en-US"/>
              </w:rPr>
              <w:t xml:space="preserve"> (n=16)</w:t>
            </w:r>
          </w:p>
        </w:tc>
        <w:tc>
          <w:tcPr>
            <w:tcW w:w="1879" w:type="dxa"/>
          </w:tcPr>
          <w:p w14:paraId="6FFB67DA" w14:textId="77777777" w:rsidR="002A4DF5" w:rsidRPr="00C23B7C" w:rsidRDefault="002A4DF5" w:rsidP="008D7E0B">
            <w:pPr>
              <w:spacing w:after="12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t>p-value</w:t>
            </w:r>
          </w:p>
          <w:p w14:paraId="1ACC1341" w14:textId="77777777" w:rsidR="002A4DF5" w:rsidRPr="00C23B7C" w:rsidRDefault="002A4DF5" w:rsidP="008D7E0B">
            <w:pPr>
              <w:spacing w:after="120" w:line="48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t xml:space="preserve">(with vs without </w:t>
            </w:r>
            <w:proofErr w:type="spellStart"/>
            <w:r w:rsidRPr="00C23B7C">
              <w:rPr>
                <w:rFonts w:ascii="Arial" w:hAnsi="Arial" w:cs="Arial"/>
                <w:caps w:val="0"/>
                <w:lang w:val="en-US"/>
              </w:rPr>
              <w:t>macrotroponin</w:t>
            </w:r>
            <w:proofErr w:type="spellEnd"/>
            <w:r w:rsidRPr="00C23B7C">
              <w:rPr>
                <w:rFonts w:ascii="Arial" w:hAnsi="Arial" w:cs="Arial"/>
                <w:caps w:val="0"/>
                <w:lang w:val="en-US"/>
              </w:rPr>
              <w:t>)</w:t>
            </w:r>
          </w:p>
        </w:tc>
      </w:tr>
      <w:tr w:rsidR="002A4DF5" w:rsidRPr="00763453" w14:paraId="17A6B2F1" w14:textId="77777777" w:rsidTr="008D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292AF16D" w14:textId="77777777" w:rsidR="002A4DF5" w:rsidRPr="00C23B7C" w:rsidRDefault="002A4DF5" w:rsidP="008D7E0B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</w:p>
        </w:tc>
        <w:tc>
          <w:tcPr>
            <w:tcW w:w="1387" w:type="dxa"/>
          </w:tcPr>
          <w:p w14:paraId="6F7C9CF7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aps/>
                <w:lang w:val="en-US"/>
              </w:rPr>
            </w:pPr>
          </w:p>
        </w:tc>
        <w:tc>
          <w:tcPr>
            <w:tcW w:w="1940" w:type="dxa"/>
          </w:tcPr>
          <w:p w14:paraId="1A9E9CAE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aps/>
                <w:lang w:val="en-US"/>
              </w:rPr>
            </w:pPr>
          </w:p>
        </w:tc>
        <w:tc>
          <w:tcPr>
            <w:tcW w:w="1940" w:type="dxa"/>
          </w:tcPr>
          <w:p w14:paraId="51ED76E2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aps/>
                <w:lang w:val="en-US"/>
              </w:rPr>
            </w:pPr>
          </w:p>
        </w:tc>
        <w:tc>
          <w:tcPr>
            <w:tcW w:w="1879" w:type="dxa"/>
          </w:tcPr>
          <w:p w14:paraId="1DF6945F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aps/>
                <w:lang w:val="en-US"/>
              </w:rPr>
            </w:pPr>
          </w:p>
        </w:tc>
      </w:tr>
      <w:tr w:rsidR="002A4DF5" w:rsidRPr="00763453" w14:paraId="53F2F9FE" w14:textId="77777777" w:rsidTr="008D7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712B8464" w14:textId="77777777" w:rsidR="002A4DF5" w:rsidRPr="00C23B7C" w:rsidRDefault="002A4DF5" w:rsidP="008D7E0B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</w:p>
        </w:tc>
        <w:tc>
          <w:tcPr>
            <w:tcW w:w="1387" w:type="dxa"/>
          </w:tcPr>
          <w:p w14:paraId="2D82DD0D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  <w:lang w:val="en-US"/>
              </w:rPr>
            </w:pPr>
          </w:p>
        </w:tc>
        <w:tc>
          <w:tcPr>
            <w:tcW w:w="1940" w:type="dxa"/>
          </w:tcPr>
          <w:p w14:paraId="106704C8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  <w:lang w:val="en-US"/>
              </w:rPr>
            </w:pPr>
          </w:p>
        </w:tc>
        <w:tc>
          <w:tcPr>
            <w:tcW w:w="1940" w:type="dxa"/>
          </w:tcPr>
          <w:p w14:paraId="5B2F23F4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  <w:lang w:val="en-US"/>
              </w:rPr>
            </w:pPr>
          </w:p>
        </w:tc>
        <w:tc>
          <w:tcPr>
            <w:tcW w:w="1879" w:type="dxa"/>
          </w:tcPr>
          <w:p w14:paraId="3A83236E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/>
                <w:lang w:val="en-US"/>
              </w:rPr>
            </w:pPr>
          </w:p>
        </w:tc>
      </w:tr>
      <w:tr w:rsidR="002A4DF5" w:rsidRPr="00C23B7C" w14:paraId="2E1E717F" w14:textId="77777777" w:rsidTr="008D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2B6D669B" w14:textId="77777777" w:rsidR="002A4DF5" w:rsidRPr="00C23B7C" w:rsidRDefault="002A4DF5" w:rsidP="008D7E0B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t>Age (years)</w:t>
            </w:r>
          </w:p>
        </w:tc>
        <w:tc>
          <w:tcPr>
            <w:tcW w:w="1387" w:type="dxa"/>
          </w:tcPr>
          <w:p w14:paraId="1F062047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24 (20; 38)</w:t>
            </w:r>
          </w:p>
        </w:tc>
        <w:tc>
          <w:tcPr>
            <w:tcW w:w="1940" w:type="dxa"/>
          </w:tcPr>
          <w:p w14:paraId="491100B6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26 (22; 48)</w:t>
            </w:r>
          </w:p>
        </w:tc>
        <w:tc>
          <w:tcPr>
            <w:tcW w:w="1940" w:type="dxa"/>
          </w:tcPr>
          <w:p w14:paraId="2C551372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22 (20; 26)</w:t>
            </w:r>
          </w:p>
        </w:tc>
        <w:tc>
          <w:tcPr>
            <w:tcW w:w="1879" w:type="dxa"/>
          </w:tcPr>
          <w:p w14:paraId="56D7C146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0.088</w:t>
            </w:r>
          </w:p>
        </w:tc>
      </w:tr>
      <w:tr w:rsidR="002A4DF5" w:rsidRPr="00C23B7C" w14:paraId="051DAD46" w14:textId="77777777" w:rsidTr="008D7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60F4F186" w14:textId="77777777" w:rsidR="002A4DF5" w:rsidRPr="00C23B7C" w:rsidRDefault="002A4DF5" w:rsidP="008D7E0B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  <w:r>
              <w:rPr>
                <w:rFonts w:ascii="Arial" w:hAnsi="Arial" w:cs="Arial"/>
                <w:caps w:val="0"/>
                <w:lang w:val="en-US"/>
              </w:rPr>
              <w:t>F</w:t>
            </w:r>
            <w:r w:rsidRPr="00C23B7C">
              <w:rPr>
                <w:rFonts w:ascii="Arial" w:hAnsi="Arial" w:cs="Arial"/>
                <w:caps w:val="0"/>
                <w:lang w:val="en-US"/>
              </w:rPr>
              <w:t>emale</w:t>
            </w:r>
            <w:r>
              <w:rPr>
                <w:rFonts w:ascii="Arial" w:hAnsi="Arial" w:cs="Arial"/>
                <w:caps w:val="0"/>
                <w:lang w:val="en-US"/>
              </w:rPr>
              <w:t>s</w:t>
            </w:r>
            <w:r w:rsidRPr="00C23B7C">
              <w:rPr>
                <w:rFonts w:ascii="Arial" w:hAnsi="Arial" w:cs="Arial"/>
                <w:caps w:val="0"/>
                <w:lang w:val="en-US"/>
              </w:rPr>
              <w:t xml:space="preserve"> in %)</w:t>
            </w:r>
          </w:p>
        </w:tc>
        <w:tc>
          <w:tcPr>
            <w:tcW w:w="1387" w:type="dxa"/>
            <w:shd w:val="clear" w:color="auto" w:fill="auto"/>
          </w:tcPr>
          <w:p w14:paraId="2FE27A19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54</w:t>
            </w:r>
          </w:p>
        </w:tc>
        <w:tc>
          <w:tcPr>
            <w:tcW w:w="1940" w:type="dxa"/>
          </w:tcPr>
          <w:p w14:paraId="1E72D173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47</w:t>
            </w:r>
          </w:p>
        </w:tc>
        <w:tc>
          <w:tcPr>
            <w:tcW w:w="1940" w:type="dxa"/>
          </w:tcPr>
          <w:p w14:paraId="35D9DD61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63</w:t>
            </w:r>
          </w:p>
        </w:tc>
        <w:tc>
          <w:tcPr>
            <w:tcW w:w="1879" w:type="dxa"/>
          </w:tcPr>
          <w:p w14:paraId="020E9959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C23B7C">
              <w:rPr>
                <w:rFonts w:ascii="Arial" w:hAnsi="Arial" w:cs="Arial"/>
                <w:lang w:val="en-US"/>
              </w:rPr>
              <w:t>n.s</w:t>
            </w:r>
            <w:proofErr w:type="spellEnd"/>
            <w:r w:rsidRPr="00C23B7C">
              <w:rPr>
                <w:rFonts w:ascii="Arial" w:hAnsi="Arial" w:cs="Arial"/>
                <w:lang w:val="en-US"/>
              </w:rPr>
              <w:t>.</w:t>
            </w:r>
          </w:p>
        </w:tc>
      </w:tr>
      <w:tr w:rsidR="002A4DF5" w:rsidRPr="00C23B7C" w14:paraId="6B36AD4F" w14:textId="77777777" w:rsidTr="008D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7B8D24B1" w14:textId="77777777" w:rsidR="002A4DF5" w:rsidRPr="00C23B7C" w:rsidRDefault="002A4DF5" w:rsidP="008D7E0B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t>CRP mg/L</w:t>
            </w:r>
          </w:p>
        </w:tc>
        <w:tc>
          <w:tcPr>
            <w:tcW w:w="1387" w:type="dxa"/>
          </w:tcPr>
          <w:p w14:paraId="70C5939B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5.0 (4.9; 5.0) (n=23)</w:t>
            </w:r>
          </w:p>
        </w:tc>
        <w:tc>
          <w:tcPr>
            <w:tcW w:w="1940" w:type="dxa"/>
          </w:tcPr>
          <w:p w14:paraId="66BCA482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5.0 (4.9; 5.0) (n=12)</w:t>
            </w:r>
          </w:p>
        </w:tc>
        <w:tc>
          <w:tcPr>
            <w:tcW w:w="1940" w:type="dxa"/>
          </w:tcPr>
          <w:p w14:paraId="6DFFEB29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5.0 (1.0; 5.0) (n=11)</w:t>
            </w:r>
          </w:p>
        </w:tc>
        <w:tc>
          <w:tcPr>
            <w:tcW w:w="1879" w:type="dxa"/>
          </w:tcPr>
          <w:p w14:paraId="0DED7F3B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C23B7C">
              <w:rPr>
                <w:rFonts w:ascii="Arial" w:hAnsi="Arial" w:cs="Arial"/>
                <w:lang w:val="en-US"/>
              </w:rPr>
              <w:t>n.s</w:t>
            </w:r>
            <w:proofErr w:type="spellEnd"/>
            <w:r w:rsidRPr="00C23B7C">
              <w:rPr>
                <w:rFonts w:ascii="Arial" w:hAnsi="Arial" w:cs="Arial"/>
                <w:lang w:val="en-US"/>
              </w:rPr>
              <w:t>.</w:t>
            </w:r>
          </w:p>
        </w:tc>
      </w:tr>
      <w:tr w:rsidR="002A4DF5" w:rsidRPr="00C23B7C" w14:paraId="4C200180" w14:textId="77777777" w:rsidTr="008D7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2BA3965A" w14:textId="77777777" w:rsidR="002A4DF5" w:rsidRPr="00C23B7C" w:rsidRDefault="002A4DF5" w:rsidP="008D7E0B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t>Alkaline phosphatase (U/L)</w:t>
            </w:r>
          </w:p>
        </w:tc>
        <w:tc>
          <w:tcPr>
            <w:tcW w:w="1387" w:type="dxa"/>
          </w:tcPr>
          <w:p w14:paraId="3DCBCED7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60 (53; 84) (n=21)</w:t>
            </w:r>
          </w:p>
        </w:tc>
        <w:tc>
          <w:tcPr>
            <w:tcW w:w="1940" w:type="dxa"/>
          </w:tcPr>
          <w:p w14:paraId="4ECAE745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57 (53; 77) (n=12)</w:t>
            </w:r>
          </w:p>
        </w:tc>
        <w:tc>
          <w:tcPr>
            <w:tcW w:w="1940" w:type="dxa"/>
          </w:tcPr>
          <w:p w14:paraId="591721C0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65 (49;94) (n=9)</w:t>
            </w:r>
          </w:p>
        </w:tc>
        <w:tc>
          <w:tcPr>
            <w:tcW w:w="1879" w:type="dxa"/>
          </w:tcPr>
          <w:p w14:paraId="67769ADD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C23B7C">
              <w:rPr>
                <w:rFonts w:ascii="Arial" w:hAnsi="Arial" w:cs="Arial"/>
                <w:lang w:val="en-US"/>
              </w:rPr>
              <w:t>n.s</w:t>
            </w:r>
            <w:proofErr w:type="spellEnd"/>
            <w:r w:rsidRPr="00C23B7C">
              <w:rPr>
                <w:rFonts w:ascii="Arial" w:hAnsi="Arial" w:cs="Arial"/>
                <w:lang w:val="en-US"/>
              </w:rPr>
              <w:t>.</w:t>
            </w:r>
          </w:p>
        </w:tc>
      </w:tr>
      <w:tr w:rsidR="002A4DF5" w:rsidRPr="00C23B7C" w14:paraId="6B8611FE" w14:textId="77777777" w:rsidTr="008D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02E676F4" w14:textId="77777777" w:rsidR="002A4DF5" w:rsidRPr="00C23B7C" w:rsidRDefault="002A4DF5" w:rsidP="008D7E0B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t>ALT (U/L)</w:t>
            </w:r>
          </w:p>
        </w:tc>
        <w:tc>
          <w:tcPr>
            <w:tcW w:w="1387" w:type="dxa"/>
          </w:tcPr>
          <w:p w14:paraId="5E6E0DE2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16 (15; 21) (n=22)</w:t>
            </w:r>
          </w:p>
        </w:tc>
        <w:tc>
          <w:tcPr>
            <w:tcW w:w="1940" w:type="dxa"/>
          </w:tcPr>
          <w:p w14:paraId="3F178D7E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16 (15; 21) (n=12)</w:t>
            </w:r>
          </w:p>
        </w:tc>
        <w:tc>
          <w:tcPr>
            <w:tcW w:w="1940" w:type="dxa"/>
          </w:tcPr>
          <w:p w14:paraId="059BE4F5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17 (14; 22) (n=10)</w:t>
            </w:r>
          </w:p>
        </w:tc>
        <w:tc>
          <w:tcPr>
            <w:tcW w:w="1879" w:type="dxa"/>
          </w:tcPr>
          <w:p w14:paraId="48AB37BC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C23B7C">
              <w:rPr>
                <w:rFonts w:ascii="Arial" w:hAnsi="Arial" w:cs="Arial"/>
                <w:lang w:val="en-US"/>
              </w:rPr>
              <w:t>n.s</w:t>
            </w:r>
            <w:proofErr w:type="spellEnd"/>
            <w:r w:rsidRPr="00C23B7C">
              <w:rPr>
                <w:rFonts w:ascii="Arial" w:hAnsi="Arial" w:cs="Arial"/>
                <w:lang w:val="en-US"/>
              </w:rPr>
              <w:t>.</w:t>
            </w:r>
          </w:p>
        </w:tc>
      </w:tr>
      <w:tr w:rsidR="002A4DF5" w:rsidRPr="00C23B7C" w14:paraId="3BE24EC9" w14:textId="77777777" w:rsidTr="008D7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116D304B" w14:textId="77777777" w:rsidR="002A4DF5" w:rsidRPr="00C23B7C" w:rsidRDefault="002A4DF5" w:rsidP="008D7E0B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t>AST (U/L)</w:t>
            </w:r>
          </w:p>
        </w:tc>
        <w:tc>
          <w:tcPr>
            <w:tcW w:w="1387" w:type="dxa"/>
          </w:tcPr>
          <w:p w14:paraId="24E259D5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24 (21; 29) (n=21)</w:t>
            </w:r>
          </w:p>
        </w:tc>
        <w:tc>
          <w:tcPr>
            <w:tcW w:w="1940" w:type="dxa"/>
          </w:tcPr>
          <w:p w14:paraId="1A9CF6C8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24 (21; 28) (n=12)</w:t>
            </w:r>
          </w:p>
        </w:tc>
        <w:tc>
          <w:tcPr>
            <w:tcW w:w="1940" w:type="dxa"/>
          </w:tcPr>
          <w:p w14:paraId="12B40531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25 (19; 29) (n=9)</w:t>
            </w:r>
          </w:p>
        </w:tc>
        <w:tc>
          <w:tcPr>
            <w:tcW w:w="1879" w:type="dxa"/>
          </w:tcPr>
          <w:p w14:paraId="1F37D490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C23B7C">
              <w:rPr>
                <w:rFonts w:ascii="Arial" w:hAnsi="Arial" w:cs="Arial"/>
                <w:lang w:val="en-US"/>
              </w:rPr>
              <w:t>n.s</w:t>
            </w:r>
            <w:proofErr w:type="spellEnd"/>
            <w:r w:rsidRPr="00C23B7C">
              <w:rPr>
                <w:rFonts w:ascii="Arial" w:hAnsi="Arial" w:cs="Arial"/>
                <w:lang w:val="en-US"/>
              </w:rPr>
              <w:t>.</w:t>
            </w:r>
          </w:p>
        </w:tc>
      </w:tr>
      <w:tr w:rsidR="002A4DF5" w:rsidRPr="00C23B7C" w14:paraId="78FCE55A" w14:textId="77777777" w:rsidTr="008D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73F550E1" w14:textId="77777777" w:rsidR="002A4DF5" w:rsidRPr="00C23B7C" w:rsidRDefault="002A4DF5" w:rsidP="008D7E0B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t>GGT (U/L)</w:t>
            </w:r>
          </w:p>
        </w:tc>
        <w:tc>
          <w:tcPr>
            <w:tcW w:w="1387" w:type="dxa"/>
          </w:tcPr>
          <w:p w14:paraId="252CBC1B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17 (15; 24) (n=21)</w:t>
            </w:r>
          </w:p>
        </w:tc>
        <w:tc>
          <w:tcPr>
            <w:tcW w:w="1940" w:type="dxa"/>
          </w:tcPr>
          <w:p w14:paraId="40390EBB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23 (17; 30) (n=12)</w:t>
            </w:r>
          </w:p>
        </w:tc>
        <w:tc>
          <w:tcPr>
            <w:tcW w:w="1940" w:type="dxa"/>
          </w:tcPr>
          <w:p w14:paraId="67F6FB3E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15 (13; 16) (n=9)</w:t>
            </w:r>
          </w:p>
        </w:tc>
        <w:tc>
          <w:tcPr>
            <w:tcW w:w="1879" w:type="dxa"/>
          </w:tcPr>
          <w:p w14:paraId="0911552A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0.004</w:t>
            </w:r>
          </w:p>
        </w:tc>
      </w:tr>
      <w:tr w:rsidR="002A4DF5" w:rsidRPr="00C23B7C" w14:paraId="14B1A482" w14:textId="77777777" w:rsidTr="008D7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18F79746" w14:textId="77777777" w:rsidR="002A4DF5" w:rsidRPr="00C23B7C" w:rsidRDefault="002A4DF5" w:rsidP="008D7E0B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lastRenderedPageBreak/>
              <w:t>Creatine kinase (U/L)</w:t>
            </w:r>
          </w:p>
        </w:tc>
        <w:tc>
          <w:tcPr>
            <w:tcW w:w="1387" w:type="dxa"/>
          </w:tcPr>
          <w:p w14:paraId="6D73095B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129 (99; 196) (n=20)</w:t>
            </w:r>
          </w:p>
        </w:tc>
        <w:tc>
          <w:tcPr>
            <w:tcW w:w="1940" w:type="dxa"/>
          </w:tcPr>
          <w:p w14:paraId="713AD959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124 (98; 202) (n=11)</w:t>
            </w:r>
          </w:p>
        </w:tc>
        <w:tc>
          <w:tcPr>
            <w:tcW w:w="1940" w:type="dxa"/>
          </w:tcPr>
          <w:p w14:paraId="79B11DBF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133 (99; 207) (n=9)</w:t>
            </w:r>
          </w:p>
        </w:tc>
        <w:tc>
          <w:tcPr>
            <w:tcW w:w="1879" w:type="dxa"/>
          </w:tcPr>
          <w:p w14:paraId="1ACF1051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C23B7C">
              <w:rPr>
                <w:rFonts w:ascii="Arial" w:hAnsi="Arial" w:cs="Arial"/>
                <w:lang w:val="en-US"/>
              </w:rPr>
              <w:t>n.s</w:t>
            </w:r>
            <w:proofErr w:type="spellEnd"/>
            <w:r w:rsidRPr="00C23B7C">
              <w:rPr>
                <w:rFonts w:ascii="Arial" w:hAnsi="Arial" w:cs="Arial"/>
                <w:lang w:val="en-US"/>
              </w:rPr>
              <w:t>.</w:t>
            </w:r>
          </w:p>
        </w:tc>
      </w:tr>
      <w:tr w:rsidR="002A4DF5" w:rsidRPr="00C23B7C" w14:paraId="61C5D0F5" w14:textId="77777777" w:rsidTr="008D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7E00C1BA" w14:textId="77777777" w:rsidR="002A4DF5" w:rsidRPr="00C23B7C" w:rsidRDefault="002A4DF5" w:rsidP="008D7E0B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t>Sodium (mmol/L)</w:t>
            </w:r>
          </w:p>
        </w:tc>
        <w:tc>
          <w:tcPr>
            <w:tcW w:w="1387" w:type="dxa"/>
          </w:tcPr>
          <w:p w14:paraId="7E14E6BE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143 (142; 144) (n=22)</w:t>
            </w:r>
          </w:p>
        </w:tc>
        <w:tc>
          <w:tcPr>
            <w:tcW w:w="1940" w:type="dxa"/>
          </w:tcPr>
          <w:p w14:paraId="02E4EFB4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143 (142; 145) (n=13)</w:t>
            </w:r>
          </w:p>
        </w:tc>
        <w:tc>
          <w:tcPr>
            <w:tcW w:w="1940" w:type="dxa"/>
          </w:tcPr>
          <w:p w14:paraId="23CC766D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143 (142; 144) (n=9)</w:t>
            </w:r>
          </w:p>
        </w:tc>
        <w:tc>
          <w:tcPr>
            <w:tcW w:w="1879" w:type="dxa"/>
          </w:tcPr>
          <w:p w14:paraId="75E8099D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C23B7C">
              <w:rPr>
                <w:rFonts w:ascii="Arial" w:hAnsi="Arial" w:cs="Arial"/>
                <w:lang w:val="en-US"/>
              </w:rPr>
              <w:t>n.s</w:t>
            </w:r>
            <w:proofErr w:type="spellEnd"/>
            <w:r w:rsidRPr="00C23B7C">
              <w:rPr>
                <w:rFonts w:ascii="Arial" w:hAnsi="Arial" w:cs="Arial"/>
                <w:lang w:val="en-US"/>
              </w:rPr>
              <w:t>.</w:t>
            </w:r>
          </w:p>
        </w:tc>
      </w:tr>
      <w:tr w:rsidR="002A4DF5" w:rsidRPr="00C23B7C" w14:paraId="0746FA28" w14:textId="77777777" w:rsidTr="008D7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7CEE29D5" w14:textId="77777777" w:rsidR="002A4DF5" w:rsidRPr="00C23B7C" w:rsidRDefault="002A4DF5" w:rsidP="008D7E0B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t>Potassium (mmol/L)</w:t>
            </w:r>
          </w:p>
        </w:tc>
        <w:tc>
          <w:tcPr>
            <w:tcW w:w="1387" w:type="dxa"/>
          </w:tcPr>
          <w:p w14:paraId="57C7C09F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4.1 (3.8; 4.2) (n=22)</w:t>
            </w:r>
          </w:p>
        </w:tc>
        <w:tc>
          <w:tcPr>
            <w:tcW w:w="1940" w:type="dxa"/>
          </w:tcPr>
          <w:p w14:paraId="25357180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4.1 (4.0; 4.5) (n=13)</w:t>
            </w:r>
          </w:p>
        </w:tc>
        <w:tc>
          <w:tcPr>
            <w:tcW w:w="1940" w:type="dxa"/>
          </w:tcPr>
          <w:p w14:paraId="0E4FF7E5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3.8 (3.6; 4.1) (n=9)</w:t>
            </w:r>
          </w:p>
        </w:tc>
        <w:tc>
          <w:tcPr>
            <w:tcW w:w="1879" w:type="dxa"/>
          </w:tcPr>
          <w:p w14:paraId="2CE5CF1B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0.021</w:t>
            </w:r>
          </w:p>
        </w:tc>
      </w:tr>
      <w:tr w:rsidR="002A4DF5" w:rsidRPr="00C23B7C" w14:paraId="0E0BD199" w14:textId="77777777" w:rsidTr="008D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48F77E9D" w14:textId="77777777" w:rsidR="002A4DF5" w:rsidRPr="00C23B7C" w:rsidRDefault="002A4DF5" w:rsidP="008D7E0B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t>Leucocytes (G/L)</w:t>
            </w:r>
          </w:p>
        </w:tc>
        <w:tc>
          <w:tcPr>
            <w:tcW w:w="1387" w:type="dxa"/>
          </w:tcPr>
          <w:p w14:paraId="59C11BB5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5.5 (4.7; 6.8) (n=24)</w:t>
            </w:r>
          </w:p>
        </w:tc>
        <w:tc>
          <w:tcPr>
            <w:tcW w:w="1940" w:type="dxa"/>
          </w:tcPr>
          <w:p w14:paraId="6050E451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5.5 (5.2; 6.3) (n=14)</w:t>
            </w:r>
          </w:p>
        </w:tc>
        <w:tc>
          <w:tcPr>
            <w:tcW w:w="1940" w:type="dxa"/>
          </w:tcPr>
          <w:p w14:paraId="1A53D10B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5.5 (4.4; 9.2) (n=10)</w:t>
            </w:r>
          </w:p>
        </w:tc>
        <w:tc>
          <w:tcPr>
            <w:tcW w:w="1879" w:type="dxa"/>
          </w:tcPr>
          <w:p w14:paraId="1C874FC4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C23B7C">
              <w:rPr>
                <w:rFonts w:ascii="Arial" w:hAnsi="Arial" w:cs="Arial"/>
                <w:lang w:val="en-US"/>
              </w:rPr>
              <w:t>n.s</w:t>
            </w:r>
            <w:proofErr w:type="spellEnd"/>
            <w:r w:rsidRPr="00C23B7C">
              <w:rPr>
                <w:rFonts w:ascii="Arial" w:hAnsi="Arial" w:cs="Arial"/>
                <w:lang w:val="en-US"/>
              </w:rPr>
              <w:t>.</w:t>
            </w:r>
          </w:p>
        </w:tc>
      </w:tr>
      <w:tr w:rsidR="002A4DF5" w:rsidRPr="00C23B7C" w14:paraId="5729588F" w14:textId="77777777" w:rsidTr="008D7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76748151" w14:textId="77777777" w:rsidR="002A4DF5" w:rsidRPr="00C23B7C" w:rsidRDefault="002A4DF5" w:rsidP="008D7E0B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t>Thrombocytes (G/L)</w:t>
            </w:r>
          </w:p>
        </w:tc>
        <w:tc>
          <w:tcPr>
            <w:tcW w:w="1387" w:type="dxa"/>
          </w:tcPr>
          <w:p w14:paraId="6E91FD1B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264 (2231; 316) (n=24)</w:t>
            </w:r>
          </w:p>
        </w:tc>
        <w:tc>
          <w:tcPr>
            <w:tcW w:w="1940" w:type="dxa"/>
          </w:tcPr>
          <w:p w14:paraId="71A7D83C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264 (217; 298) (n=14)</w:t>
            </w:r>
          </w:p>
        </w:tc>
        <w:tc>
          <w:tcPr>
            <w:tcW w:w="1940" w:type="dxa"/>
          </w:tcPr>
          <w:p w14:paraId="4F1F777F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268 (242; 326) (n=10)</w:t>
            </w:r>
          </w:p>
        </w:tc>
        <w:tc>
          <w:tcPr>
            <w:tcW w:w="1879" w:type="dxa"/>
          </w:tcPr>
          <w:p w14:paraId="05382D2A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C23B7C">
              <w:rPr>
                <w:rFonts w:ascii="Arial" w:hAnsi="Arial" w:cs="Arial"/>
                <w:lang w:val="en-US"/>
              </w:rPr>
              <w:t>n.s</w:t>
            </w:r>
            <w:proofErr w:type="spellEnd"/>
            <w:r w:rsidRPr="00C23B7C">
              <w:rPr>
                <w:rFonts w:ascii="Arial" w:hAnsi="Arial" w:cs="Arial"/>
                <w:lang w:val="en-US"/>
              </w:rPr>
              <w:t>.</w:t>
            </w:r>
          </w:p>
        </w:tc>
      </w:tr>
      <w:tr w:rsidR="002A4DF5" w:rsidRPr="00C23B7C" w14:paraId="74B59B4D" w14:textId="77777777" w:rsidTr="008D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6837378B" w14:textId="77777777" w:rsidR="002A4DF5" w:rsidRPr="00C23B7C" w:rsidRDefault="002A4DF5" w:rsidP="008D7E0B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t>Erythrocytes (T/L)</w:t>
            </w:r>
          </w:p>
        </w:tc>
        <w:tc>
          <w:tcPr>
            <w:tcW w:w="1387" w:type="dxa"/>
          </w:tcPr>
          <w:p w14:paraId="295AC848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4.8 (4.4; 5.1) (n=23)</w:t>
            </w:r>
          </w:p>
        </w:tc>
        <w:tc>
          <w:tcPr>
            <w:tcW w:w="1940" w:type="dxa"/>
          </w:tcPr>
          <w:p w14:paraId="1AC24481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5.0 (4.3; 5.1) (n=13)</w:t>
            </w:r>
          </w:p>
        </w:tc>
        <w:tc>
          <w:tcPr>
            <w:tcW w:w="1940" w:type="dxa"/>
          </w:tcPr>
          <w:p w14:paraId="29CAD43E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4.8 (4.5; 5.0) (n=10)</w:t>
            </w:r>
          </w:p>
        </w:tc>
        <w:tc>
          <w:tcPr>
            <w:tcW w:w="1879" w:type="dxa"/>
          </w:tcPr>
          <w:p w14:paraId="653D1E05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C23B7C">
              <w:rPr>
                <w:rFonts w:ascii="Arial" w:hAnsi="Arial" w:cs="Arial"/>
                <w:lang w:val="en-US"/>
              </w:rPr>
              <w:t>n.s</w:t>
            </w:r>
            <w:proofErr w:type="spellEnd"/>
            <w:r w:rsidRPr="00C23B7C">
              <w:rPr>
                <w:rFonts w:ascii="Arial" w:hAnsi="Arial" w:cs="Arial"/>
                <w:lang w:val="en-US"/>
              </w:rPr>
              <w:t>.</w:t>
            </w:r>
          </w:p>
        </w:tc>
      </w:tr>
      <w:tr w:rsidR="002A4DF5" w:rsidRPr="00C23B7C" w14:paraId="1CA98A43" w14:textId="77777777" w:rsidTr="008D7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7613D1FB" w14:textId="77777777" w:rsidR="002A4DF5" w:rsidRPr="00C23B7C" w:rsidRDefault="002A4DF5" w:rsidP="008D7E0B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t>Hematocrit (%)</w:t>
            </w:r>
          </w:p>
        </w:tc>
        <w:tc>
          <w:tcPr>
            <w:tcW w:w="1387" w:type="dxa"/>
          </w:tcPr>
          <w:p w14:paraId="716B7182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41.8 (40.0; 44.3) (n=24)</w:t>
            </w:r>
          </w:p>
        </w:tc>
        <w:tc>
          <w:tcPr>
            <w:tcW w:w="1940" w:type="dxa"/>
          </w:tcPr>
          <w:p w14:paraId="41EE74A6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42.9 (39.7; 44.5) (n=14)</w:t>
            </w:r>
          </w:p>
        </w:tc>
        <w:tc>
          <w:tcPr>
            <w:tcW w:w="1940" w:type="dxa"/>
          </w:tcPr>
          <w:p w14:paraId="73FDD7D9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40.6 (39.8; 44.0) (n=10)</w:t>
            </w:r>
          </w:p>
        </w:tc>
        <w:tc>
          <w:tcPr>
            <w:tcW w:w="1879" w:type="dxa"/>
          </w:tcPr>
          <w:p w14:paraId="6C4E8DF9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C23B7C">
              <w:rPr>
                <w:rFonts w:ascii="Arial" w:hAnsi="Arial" w:cs="Arial"/>
                <w:lang w:val="en-US"/>
              </w:rPr>
              <w:t>n.s</w:t>
            </w:r>
            <w:proofErr w:type="spellEnd"/>
            <w:r w:rsidRPr="00C23B7C">
              <w:rPr>
                <w:rFonts w:ascii="Arial" w:hAnsi="Arial" w:cs="Arial"/>
                <w:lang w:val="en-US"/>
              </w:rPr>
              <w:t>.</w:t>
            </w:r>
          </w:p>
        </w:tc>
      </w:tr>
      <w:tr w:rsidR="002A4DF5" w:rsidRPr="00C23B7C" w14:paraId="785A77C7" w14:textId="77777777" w:rsidTr="008D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2F29E91C" w14:textId="77777777" w:rsidR="002A4DF5" w:rsidRPr="00C23B7C" w:rsidRDefault="002A4DF5" w:rsidP="008D7E0B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t>Hemoglobin (g/dL)</w:t>
            </w:r>
          </w:p>
        </w:tc>
        <w:tc>
          <w:tcPr>
            <w:tcW w:w="1387" w:type="dxa"/>
          </w:tcPr>
          <w:p w14:paraId="75E0968F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14.2 (13.1; 15.1) (n=24)</w:t>
            </w:r>
          </w:p>
        </w:tc>
        <w:tc>
          <w:tcPr>
            <w:tcW w:w="1940" w:type="dxa"/>
          </w:tcPr>
          <w:p w14:paraId="43FCDF6A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14.3 (13.1; 15.0) (n=14)</w:t>
            </w:r>
          </w:p>
        </w:tc>
        <w:tc>
          <w:tcPr>
            <w:tcW w:w="1940" w:type="dxa"/>
          </w:tcPr>
          <w:p w14:paraId="5713BBE6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14.1 (13.0; 15.2) (n=10)</w:t>
            </w:r>
          </w:p>
        </w:tc>
        <w:tc>
          <w:tcPr>
            <w:tcW w:w="1879" w:type="dxa"/>
          </w:tcPr>
          <w:p w14:paraId="2B1C50F4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C23B7C">
              <w:rPr>
                <w:rFonts w:ascii="Arial" w:hAnsi="Arial" w:cs="Arial"/>
                <w:lang w:val="en-US"/>
              </w:rPr>
              <w:t>n.s</w:t>
            </w:r>
            <w:proofErr w:type="spellEnd"/>
            <w:r w:rsidRPr="00C23B7C">
              <w:rPr>
                <w:rFonts w:ascii="Arial" w:hAnsi="Arial" w:cs="Arial"/>
                <w:lang w:val="en-US"/>
              </w:rPr>
              <w:t>.</w:t>
            </w:r>
          </w:p>
        </w:tc>
      </w:tr>
      <w:tr w:rsidR="002A4DF5" w:rsidRPr="00C23B7C" w14:paraId="546A976F" w14:textId="77777777" w:rsidTr="008D7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41B21703" w14:textId="77777777" w:rsidR="002A4DF5" w:rsidRPr="00C23B7C" w:rsidRDefault="002A4DF5" w:rsidP="008D7E0B">
            <w:pPr>
              <w:spacing w:after="120" w:line="480" w:lineRule="auto"/>
              <w:rPr>
                <w:rFonts w:ascii="Arial" w:hAnsi="Arial" w:cs="Arial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t>MCH</w:t>
            </w:r>
            <w:r w:rsidRPr="00C23B7C">
              <w:rPr>
                <w:rFonts w:ascii="Arial" w:hAnsi="Arial" w:cs="Arial"/>
                <w:lang w:val="en-US"/>
              </w:rPr>
              <w:t xml:space="preserve"> (</w:t>
            </w:r>
            <w:proofErr w:type="spellStart"/>
            <w:r w:rsidRPr="00C23B7C">
              <w:rPr>
                <w:rFonts w:ascii="Arial" w:hAnsi="Arial" w:cs="Arial"/>
                <w:caps w:val="0"/>
                <w:lang w:val="en-US"/>
              </w:rPr>
              <w:t>pg</w:t>
            </w:r>
            <w:proofErr w:type="spellEnd"/>
            <w:r w:rsidRPr="00C23B7C">
              <w:rPr>
                <w:rFonts w:ascii="Arial" w:hAnsi="Arial" w:cs="Arial"/>
                <w:caps w:val="0"/>
                <w:lang w:val="en-US"/>
              </w:rPr>
              <w:t>)</w:t>
            </w:r>
          </w:p>
        </w:tc>
        <w:tc>
          <w:tcPr>
            <w:tcW w:w="1387" w:type="dxa"/>
          </w:tcPr>
          <w:p w14:paraId="6829A288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29.5 (29.0; 30.2) (n=24)</w:t>
            </w:r>
          </w:p>
        </w:tc>
        <w:tc>
          <w:tcPr>
            <w:tcW w:w="1940" w:type="dxa"/>
          </w:tcPr>
          <w:p w14:paraId="204D3072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29.6 (29.3; 30.6) (n=14)</w:t>
            </w:r>
          </w:p>
        </w:tc>
        <w:tc>
          <w:tcPr>
            <w:tcW w:w="1940" w:type="dxa"/>
          </w:tcPr>
          <w:p w14:paraId="4C48549D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29.2 (28.8; 29.5) (n=10)</w:t>
            </w:r>
          </w:p>
        </w:tc>
        <w:tc>
          <w:tcPr>
            <w:tcW w:w="1879" w:type="dxa"/>
          </w:tcPr>
          <w:p w14:paraId="0DE2E4A7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0.074</w:t>
            </w:r>
          </w:p>
        </w:tc>
      </w:tr>
      <w:tr w:rsidR="002A4DF5" w:rsidRPr="00C23B7C" w14:paraId="70FF0D29" w14:textId="77777777" w:rsidTr="008D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18406314" w14:textId="77777777" w:rsidR="002A4DF5" w:rsidRPr="00C23B7C" w:rsidRDefault="002A4DF5" w:rsidP="008D7E0B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t>MCV (</w:t>
            </w:r>
            <w:proofErr w:type="spellStart"/>
            <w:r w:rsidRPr="00C23B7C">
              <w:rPr>
                <w:rFonts w:ascii="Arial" w:hAnsi="Arial" w:cs="Arial"/>
                <w:caps w:val="0"/>
                <w:lang w:val="en-US"/>
              </w:rPr>
              <w:t>fL</w:t>
            </w:r>
            <w:proofErr w:type="spellEnd"/>
            <w:r w:rsidRPr="00C23B7C">
              <w:rPr>
                <w:rFonts w:ascii="Arial" w:hAnsi="Arial" w:cs="Arial"/>
                <w:caps w:val="0"/>
                <w:lang w:val="en-US"/>
              </w:rPr>
              <w:t>)</w:t>
            </w:r>
          </w:p>
        </w:tc>
        <w:tc>
          <w:tcPr>
            <w:tcW w:w="1387" w:type="dxa"/>
          </w:tcPr>
          <w:p w14:paraId="7925C35D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88 (85; 90) (n=23)</w:t>
            </w:r>
          </w:p>
        </w:tc>
        <w:tc>
          <w:tcPr>
            <w:tcW w:w="1940" w:type="dxa"/>
          </w:tcPr>
          <w:p w14:paraId="38C4C377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88 (86; 93) (n=13)</w:t>
            </w:r>
          </w:p>
        </w:tc>
        <w:tc>
          <w:tcPr>
            <w:tcW w:w="1940" w:type="dxa"/>
          </w:tcPr>
          <w:p w14:paraId="6F8B8FA8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87 (83; 90) (n=10)</w:t>
            </w:r>
          </w:p>
        </w:tc>
        <w:tc>
          <w:tcPr>
            <w:tcW w:w="1879" w:type="dxa"/>
          </w:tcPr>
          <w:p w14:paraId="581321A8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C23B7C">
              <w:rPr>
                <w:rFonts w:ascii="Arial" w:hAnsi="Arial" w:cs="Arial"/>
                <w:lang w:val="en-US"/>
              </w:rPr>
              <w:t>n.s</w:t>
            </w:r>
            <w:proofErr w:type="spellEnd"/>
            <w:r w:rsidRPr="00C23B7C">
              <w:rPr>
                <w:rFonts w:ascii="Arial" w:hAnsi="Arial" w:cs="Arial"/>
                <w:lang w:val="en-US"/>
              </w:rPr>
              <w:t>.</w:t>
            </w:r>
          </w:p>
        </w:tc>
      </w:tr>
      <w:tr w:rsidR="002A4DF5" w:rsidRPr="00C23B7C" w14:paraId="26962EB2" w14:textId="77777777" w:rsidTr="008D7E0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03A8C3A7" w14:textId="77777777" w:rsidR="002A4DF5" w:rsidRPr="00C23B7C" w:rsidRDefault="002A4DF5" w:rsidP="008D7E0B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lastRenderedPageBreak/>
              <w:t>MCHC (g/dL)</w:t>
            </w:r>
          </w:p>
        </w:tc>
        <w:tc>
          <w:tcPr>
            <w:tcW w:w="1387" w:type="dxa"/>
          </w:tcPr>
          <w:p w14:paraId="7C66848D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33.4 (32.9; 33.9) (n=22)</w:t>
            </w:r>
          </w:p>
        </w:tc>
        <w:tc>
          <w:tcPr>
            <w:tcW w:w="1940" w:type="dxa"/>
          </w:tcPr>
          <w:p w14:paraId="03F81FD8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33.4 (32.9; 33.7) (n=14)</w:t>
            </w:r>
          </w:p>
        </w:tc>
        <w:tc>
          <w:tcPr>
            <w:tcW w:w="1940" w:type="dxa"/>
          </w:tcPr>
          <w:p w14:paraId="60EA5671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33.5 (32.3; 35.0) (n=8)</w:t>
            </w:r>
          </w:p>
        </w:tc>
        <w:tc>
          <w:tcPr>
            <w:tcW w:w="1879" w:type="dxa"/>
          </w:tcPr>
          <w:p w14:paraId="19031701" w14:textId="77777777" w:rsidR="002A4DF5" w:rsidRPr="00C23B7C" w:rsidRDefault="002A4DF5" w:rsidP="008D7E0B">
            <w:pPr>
              <w:spacing w:after="120" w:line="48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C23B7C">
              <w:rPr>
                <w:rFonts w:ascii="Arial" w:hAnsi="Arial" w:cs="Arial"/>
                <w:lang w:val="en-US"/>
              </w:rPr>
              <w:t>n.s</w:t>
            </w:r>
            <w:proofErr w:type="spellEnd"/>
            <w:r w:rsidRPr="00C23B7C">
              <w:rPr>
                <w:rFonts w:ascii="Arial" w:hAnsi="Arial" w:cs="Arial"/>
                <w:lang w:val="en-US"/>
              </w:rPr>
              <w:t>.</w:t>
            </w:r>
          </w:p>
        </w:tc>
      </w:tr>
      <w:tr w:rsidR="002A4DF5" w:rsidRPr="00C23B7C" w14:paraId="567A6B94" w14:textId="77777777" w:rsidTr="008D7E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9" w:type="dxa"/>
          </w:tcPr>
          <w:p w14:paraId="6A8A3861" w14:textId="77777777" w:rsidR="002A4DF5" w:rsidRPr="00C23B7C" w:rsidRDefault="002A4DF5" w:rsidP="008D7E0B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C23B7C">
              <w:rPr>
                <w:rFonts w:ascii="Arial" w:hAnsi="Arial" w:cs="Arial"/>
                <w:caps w:val="0"/>
                <w:lang w:val="en-US"/>
              </w:rPr>
              <w:t>RDW %</w:t>
            </w:r>
          </w:p>
        </w:tc>
        <w:tc>
          <w:tcPr>
            <w:tcW w:w="1387" w:type="dxa"/>
          </w:tcPr>
          <w:p w14:paraId="53A1D9A6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12.3 (11.9; 12.7) (n=24)</w:t>
            </w:r>
          </w:p>
        </w:tc>
        <w:tc>
          <w:tcPr>
            <w:tcW w:w="1940" w:type="dxa"/>
          </w:tcPr>
          <w:p w14:paraId="03278B2D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12.5 (11.9; 12.8) (n=14)</w:t>
            </w:r>
          </w:p>
        </w:tc>
        <w:tc>
          <w:tcPr>
            <w:tcW w:w="1940" w:type="dxa"/>
          </w:tcPr>
          <w:p w14:paraId="1F12F6F8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C23B7C">
              <w:rPr>
                <w:rFonts w:ascii="Arial" w:hAnsi="Arial" w:cs="Arial"/>
                <w:lang w:val="en-US"/>
              </w:rPr>
              <w:t>12.1 (11.8: 12.3) (n=10)</w:t>
            </w:r>
          </w:p>
        </w:tc>
        <w:tc>
          <w:tcPr>
            <w:tcW w:w="1879" w:type="dxa"/>
          </w:tcPr>
          <w:p w14:paraId="359955B9" w14:textId="77777777" w:rsidR="002A4DF5" w:rsidRPr="00C23B7C" w:rsidRDefault="002A4DF5" w:rsidP="008D7E0B">
            <w:pPr>
              <w:spacing w:after="120" w:line="48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proofErr w:type="spellStart"/>
            <w:r w:rsidRPr="00C23B7C">
              <w:rPr>
                <w:rFonts w:ascii="Arial" w:hAnsi="Arial" w:cs="Arial"/>
                <w:lang w:val="en-US"/>
              </w:rPr>
              <w:t>n.s</w:t>
            </w:r>
            <w:proofErr w:type="spellEnd"/>
            <w:r w:rsidRPr="00C23B7C">
              <w:rPr>
                <w:rFonts w:ascii="Arial" w:hAnsi="Arial" w:cs="Arial"/>
                <w:lang w:val="en-US"/>
              </w:rPr>
              <w:t>.</w:t>
            </w:r>
          </w:p>
        </w:tc>
      </w:tr>
    </w:tbl>
    <w:p w14:paraId="6DB3681B" w14:textId="77777777" w:rsidR="002A4DF5" w:rsidRPr="00C23B7C" w:rsidRDefault="002A4DF5" w:rsidP="002A4DF5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3B7C">
        <w:rPr>
          <w:rFonts w:ascii="Arial" w:hAnsi="Arial" w:cs="Arial"/>
          <w:sz w:val="24"/>
          <w:szCs w:val="24"/>
          <w:lang w:val="en-US"/>
        </w:rPr>
        <w:t>Values as median (25</w:t>
      </w:r>
      <w:r w:rsidRPr="00C23B7C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C23B7C">
        <w:rPr>
          <w:rFonts w:ascii="Arial" w:hAnsi="Arial" w:cs="Arial"/>
          <w:sz w:val="24"/>
          <w:szCs w:val="24"/>
          <w:lang w:val="en-US"/>
        </w:rPr>
        <w:t>; 75</w:t>
      </w:r>
      <w:r w:rsidRPr="00C23B7C">
        <w:rPr>
          <w:rFonts w:ascii="Arial" w:hAnsi="Arial" w:cs="Arial"/>
          <w:sz w:val="24"/>
          <w:szCs w:val="24"/>
          <w:vertAlign w:val="superscript"/>
          <w:lang w:val="en-US"/>
        </w:rPr>
        <w:t>th</w:t>
      </w:r>
      <w:r w:rsidRPr="00C23B7C">
        <w:rPr>
          <w:rFonts w:ascii="Arial" w:hAnsi="Arial" w:cs="Arial"/>
          <w:sz w:val="24"/>
          <w:szCs w:val="24"/>
          <w:lang w:val="en-US"/>
        </w:rPr>
        <w:t xml:space="preserve"> percentile); </w:t>
      </w:r>
      <w:proofErr w:type="spellStart"/>
      <w:r w:rsidRPr="00C23B7C">
        <w:rPr>
          <w:rFonts w:ascii="Arial" w:hAnsi="Arial" w:cs="Arial"/>
          <w:sz w:val="24"/>
          <w:szCs w:val="24"/>
          <w:lang w:val="en-US"/>
        </w:rPr>
        <w:t>n.a.</w:t>
      </w:r>
      <w:proofErr w:type="spellEnd"/>
      <w:r w:rsidRPr="00C23B7C">
        <w:rPr>
          <w:rFonts w:ascii="Arial" w:hAnsi="Arial" w:cs="Arial"/>
          <w:sz w:val="24"/>
          <w:szCs w:val="24"/>
          <w:lang w:val="en-US"/>
        </w:rPr>
        <w:t xml:space="preserve">, due to insufficient data(n&lt;5). </w:t>
      </w:r>
    </w:p>
    <w:p w14:paraId="259449E0" w14:textId="3BC4B1B9" w:rsidR="002A4DF5" w:rsidRPr="00C23B7C" w:rsidRDefault="002A4DF5" w:rsidP="002A4DF5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3B7C">
        <w:rPr>
          <w:rFonts w:ascii="Arial" w:hAnsi="Arial" w:cs="Arial"/>
          <w:sz w:val="24"/>
          <w:szCs w:val="24"/>
          <w:lang w:val="en-US"/>
        </w:rPr>
        <w:t xml:space="preserve">Abbreviations: </w:t>
      </w:r>
      <w:proofErr w:type="spellStart"/>
      <w:r w:rsidRPr="00C23B7C">
        <w:rPr>
          <w:rFonts w:ascii="Arial" w:hAnsi="Arial" w:cs="Arial"/>
          <w:sz w:val="24"/>
          <w:szCs w:val="24"/>
          <w:lang w:val="en-US"/>
        </w:rPr>
        <w:t>n.s</w:t>
      </w:r>
      <w:proofErr w:type="spellEnd"/>
      <w:r w:rsidRPr="00C23B7C">
        <w:rPr>
          <w:rFonts w:ascii="Arial" w:hAnsi="Arial" w:cs="Arial"/>
          <w:sz w:val="24"/>
          <w:szCs w:val="24"/>
          <w:lang w:val="en-US"/>
        </w:rPr>
        <w:t>., not significant; ALT, alanine aminotransferase; AST, aspartate aminotransferase; GGT, gamma-</w:t>
      </w:r>
      <w:proofErr w:type="spellStart"/>
      <w:r w:rsidRPr="00C23B7C">
        <w:rPr>
          <w:rFonts w:ascii="Arial" w:hAnsi="Arial" w:cs="Arial"/>
          <w:sz w:val="24"/>
          <w:szCs w:val="24"/>
          <w:lang w:val="en-US"/>
        </w:rPr>
        <w:t>glutamyltransferase</w:t>
      </w:r>
      <w:proofErr w:type="spellEnd"/>
      <w:r w:rsidRPr="00C23B7C">
        <w:rPr>
          <w:rFonts w:ascii="Arial" w:hAnsi="Arial" w:cs="Arial"/>
          <w:sz w:val="24"/>
          <w:szCs w:val="24"/>
          <w:lang w:val="en-US"/>
        </w:rPr>
        <w:t>; MCH, mean corpuscular hemoglobin; MCV, mean corpuscular volume; MCHC, mean corpuscular hemoglobin concentration; RDW, red cell distribution width.</w:t>
      </w:r>
      <w:r w:rsidRPr="00C23B7C">
        <w:rPr>
          <w:rFonts w:ascii="Arial" w:hAnsi="Arial" w:cs="Arial"/>
          <w:lang w:val="en-US"/>
        </w:rPr>
        <w:t xml:space="preserve"> </w:t>
      </w:r>
    </w:p>
    <w:p w14:paraId="43D7D1EC" w14:textId="77777777" w:rsidR="002A4DF5" w:rsidRDefault="002A4DF5">
      <w:pPr>
        <w:spacing w:after="160" w:line="259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</w:p>
    <w:p w14:paraId="1D5FC819" w14:textId="367800CA" w:rsidR="00BF52CF" w:rsidRDefault="00BF52CF" w:rsidP="007C3239">
      <w:pPr>
        <w:spacing w:line="480" w:lineRule="auto"/>
        <w:rPr>
          <w:rFonts w:ascii="Arial" w:hAnsi="Arial" w:cs="Arial"/>
          <w:lang w:val="en-US"/>
        </w:rPr>
      </w:pPr>
      <w:r w:rsidRPr="007D1D7B">
        <w:rPr>
          <w:rFonts w:ascii="Arial" w:hAnsi="Arial" w:cs="Arial"/>
          <w:b/>
          <w:bCs/>
          <w:lang w:val="en-US"/>
        </w:rPr>
        <w:lastRenderedPageBreak/>
        <w:t xml:space="preserve">Supplemental Table </w:t>
      </w:r>
      <w:r w:rsidR="002A4DF5">
        <w:rPr>
          <w:rFonts w:ascii="Arial" w:hAnsi="Arial" w:cs="Arial"/>
          <w:b/>
          <w:bCs/>
          <w:lang w:val="en-US"/>
        </w:rPr>
        <w:t>3</w:t>
      </w:r>
      <w:r w:rsidR="007D1D7B" w:rsidRPr="007D1D7B">
        <w:rPr>
          <w:rFonts w:ascii="Arial" w:hAnsi="Arial" w:cs="Arial"/>
          <w:b/>
          <w:bCs/>
          <w:lang w:val="en-US"/>
        </w:rPr>
        <w:t xml:space="preserve">: </w:t>
      </w:r>
      <w:r w:rsidRPr="007D1D7B">
        <w:rPr>
          <w:rFonts w:ascii="Arial" w:hAnsi="Arial" w:cs="Arial"/>
          <w:b/>
          <w:bCs/>
          <w:lang w:val="en-US"/>
        </w:rPr>
        <w:t xml:space="preserve">Additional electrocardiogram and imaging information of athletes. </w:t>
      </w:r>
      <w:r w:rsidRPr="007D1D7B">
        <w:rPr>
          <w:rFonts w:ascii="Arial" w:hAnsi="Arial" w:cs="Arial"/>
          <w:lang w:val="en-US"/>
        </w:rPr>
        <w:t>Depending on clinical symptoms and laboratory parameter findings further imaging investigations were performed. Numbers indicate athletes per group.</w:t>
      </w:r>
      <w:r w:rsidR="006D097D">
        <w:rPr>
          <w:rFonts w:ascii="Arial" w:hAnsi="Arial" w:cs="Arial"/>
          <w:lang w:val="en-US"/>
        </w:rPr>
        <w:t xml:space="preserve"> </w:t>
      </w:r>
    </w:p>
    <w:p w14:paraId="51BD82DF" w14:textId="77777777" w:rsidR="00515AE6" w:rsidRPr="007D1D7B" w:rsidRDefault="00515AE6" w:rsidP="007C3239">
      <w:pPr>
        <w:spacing w:line="480" w:lineRule="auto"/>
        <w:rPr>
          <w:rFonts w:ascii="Arial" w:hAnsi="Arial" w:cs="Arial"/>
          <w:lang w:val="en-US"/>
        </w:rPr>
      </w:pPr>
    </w:p>
    <w:tbl>
      <w:tblPr>
        <w:tblStyle w:val="EinfacheTabelle3"/>
        <w:tblW w:w="9781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3686"/>
        <w:gridCol w:w="1559"/>
        <w:gridCol w:w="2268"/>
        <w:gridCol w:w="2268"/>
      </w:tblGrid>
      <w:tr w:rsidR="00BF52CF" w:rsidRPr="007D1D7B" w14:paraId="0B89B92C" w14:textId="77777777" w:rsidTr="00C038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3686" w:type="dxa"/>
          </w:tcPr>
          <w:p w14:paraId="7E8C2BB6" w14:textId="77777777" w:rsidR="00BF52CF" w:rsidRPr="007D1D7B" w:rsidRDefault="00BF52CF" w:rsidP="007C3239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</w:p>
        </w:tc>
        <w:tc>
          <w:tcPr>
            <w:tcW w:w="1559" w:type="dxa"/>
          </w:tcPr>
          <w:p w14:paraId="6275F401" w14:textId="77777777" w:rsidR="00BF52CF" w:rsidRPr="007D1D7B" w:rsidRDefault="00BF52CF" w:rsidP="007C3239">
            <w:pPr>
              <w:spacing w:after="120"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bCs w:val="0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 xml:space="preserve">Overall </w:t>
            </w:r>
          </w:p>
          <w:p w14:paraId="621EB330" w14:textId="77777777" w:rsidR="00BF52CF" w:rsidRPr="007D1D7B" w:rsidRDefault="00BF52CF" w:rsidP="007C3239">
            <w:pPr>
              <w:spacing w:after="120"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(</w:t>
            </w:r>
            <w:r w:rsidRPr="007D1D7B">
              <w:rPr>
                <w:rFonts w:ascii="Arial" w:hAnsi="Arial" w:cs="Arial"/>
                <w:caps w:val="0"/>
                <w:lang w:val="en-US"/>
              </w:rPr>
              <w:t>n</w:t>
            </w:r>
            <w:r w:rsidRPr="007D1D7B">
              <w:rPr>
                <w:rFonts w:ascii="Arial" w:hAnsi="Arial" w:cs="Arial"/>
                <w:lang w:val="en-US"/>
              </w:rPr>
              <w:t>=35)</w:t>
            </w:r>
          </w:p>
        </w:tc>
        <w:tc>
          <w:tcPr>
            <w:tcW w:w="2268" w:type="dxa"/>
          </w:tcPr>
          <w:p w14:paraId="4ECD16B2" w14:textId="77777777" w:rsidR="00BF52CF" w:rsidRPr="007D1D7B" w:rsidRDefault="00BF52CF" w:rsidP="007C3239">
            <w:pPr>
              <w:spacing w:after="120"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Without macrotroponin (</w:t>
            </w:r>
            <w:r w:rsidRPr="007D1D7B">
              <w:rPr>
                <w:rFonts w:ascii="Arial" w:hAnsi="Arial" w:cs="Arial"/>
                <w:caps w:val="0"/>
                <w:lang w:val="en-US"/>
              </w:rPr>
              <w:t>n</w:t>
            </w:r>
            <w:r w:rsidRPr="007D1D7B">
              <w:rPr>
                <w:rFonts w:ascii="Arial" w:hAnsi="Arial" w:cs="Arial"/>
                <w:lang w:val="en-US"/>
              </w:rPr>
              <w:t>=19)</w:t>
            </w:r>
          </w:p>
        </w:tc>
        <w:tc>
          <w:tcPr>
            <w:tcW w:w="2268" w:type="dxa"/>
          </w:tcPr>
          <w:p w14:paraId="2CEC97D6" w14:textId="77777777" w:rsidR="00BF52CF" w:rsidRPr="007D1D7B" w:rsidRDefault="00BF52CF" w:rsidP="007C3239">
            <w:pPr>
              <w:spacing w:after="120" w:line="480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aps w:val="0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With macrotroponin (</w:t>
            </w:r>
            <w:r w:rsidRPr="007D1D7B">
              <w:rPr>
                <w:rFonts w:ascii="Arial" w:hAnsi="Arial" w:cs="Arial"/>
                <w:caps w:val="0"/>
                <w:lang w:val="en-US"/>
              </w:rPr>
              <w:t>n</w:t>
            </w:r>
            <w:r w:rsidRPr="007D1D7B">
              <w:rPr>
                <w:rFonts w:ascii="Arial" w:hAnsi="Arial" w:cs="Arial"/>
                <w:lang w:val="en-US"/>
              </w:rPr>
              <w:t>=16)</w:t>
            </w:r>
          </w:p>
        </w:tc>
      </w:tr>
      <w:tr w:rsidR="00BF52CF" w:rsidRPr="007D1D7B" w14:paraId="688370B1" w14:textId="77777777" w:rsidTr="00C0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D918AF3" w14:textId="77777777" w:rsidR="00BF52CF" w:rsidRPr="007D1D7B" w:rsidRDefault="00BF52CF" w:rsidP="007C3239">
            <w:pPr>
              <w:spacing w:after="120" w:line="480" w:lineRule="auto"/>
              <w:rPr>
                <w:rFonts w:ascii="Arial" w:hAnsi="Arial" w:cs="Arial"/>
                <w:caps w:val="0"/>
                <w:lang w:val="en-US"/>
              </w:rPr>
            </w:pPr>
            <w:r w:rsidRPr="007D1D7B">
              <w:rPr>
                <w:rFonts w:ascii="Arial" w:hAnsi="Arial" w:cs="Arial"/>
                <w:caps w:val="0"/>
                <w:lang w:val="en-US"/>
              </w:rPr>
              <w:t>Electrocardiogram</w:t>
            </w:r>
          </w:p>
        </w:tc>
        <w:tc>
          <w:tcPr>
            <w:tcW w:w="1559" w:type="dxa"/>
          </w:tcPr>
          <w:p w14:paraId="138C6E70" w14:textId="77777777" w:rsidR="00BF52CF" w:rsidRPr="007D1D7B" w:rsidRDefault="00BF52CF" w:rsidP="007C3239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34 / 35</w:t>
            </w:r>
          </w:p>
        </w:tc>
        <w:tc>
          <w:tcPr>
            <w:tcW w:w="2268" w:type="dxa"/>
          </w:tcPr>
          <w:p w14:paraId="0D757038" w14:textId="77777777" w:rsidR="00BF52CF" w:rsidRPr="007D1D7B" w:rsidRDefault="00BF52CF" w:rsidP="007C3239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19 / 19</w:t>
            </w:r>
          </w:p>
        </w:tc>
        <w:tc>
          <w:tcPr>
            <w:tcW w:w="2268" w:type="dxa"/>
          </w:tcPr>
          <w:p w14:paraId="6D5ECA4A" w14:textId="77777777" w:rsidR="00BF52CF" w:rsidRPr="007D1D7B" w:rsidRDefault="00BF52CF" w:rsidP="007C3239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15 / 16</w:t>
            </w:r>
          </w:p>
        </w:tc>
      </w:tr>
      <w:tr w:rsidR="00BF52CF" w:rsidRPr="007D1D7B" w14:paraId="68D9A817" w14:textId="77777777" w:rsidTr="00C03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587213A" w14:textId="77777777" w:rsidR="00BF52CF" w:rsidRPr="007D1D7B" w:rsidRDefault="00BF52CF" w:rsidP="007C3239">
            <w:pPr>
              <w:spacing w:after="120" w:line="480" w:lineRule="auto"/>
              <w:ind w:left="180"/>
              <w:rPr>
                <w:rFonts w:ascii="Arial" w:hAnsi="Arial" w:cs="Arial"/>
                <w:caps w:val="0"/>
                <w:lang w:val="en-US"/>
              </w:rPr>
            </w:pPr>
            <w:r w:rsidRPr="007D1D7B">
              <w:rPr>
                <w:rFonts w:ascii="Arial" w:hAnsi="Arial" w:cs="Arial"/>
                <w:caps w:val="0"/>
                <w:lang w:val="en-US"/>
              </w:rPr>
              <w:t>Atrioventricular block</w:t>
            </w:r>
          </w:p>
        </w:tc>
        <w:tc>
          <w:tcPr>
            <w:tcW w:w="1559" w:type="dxa"/>
            <w:shd w:val="clear" w:color="auto" w:fill="auto"/>
          </w:tcPr>
          <w:p w14:paraId="7C126943" w14:textId="77777777" w:rsidR="00BF52CF" w:rsidRPr="007D1D7B" w:rsidRDefault="00BF52CF" w:rsidP="007C3239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1 / 33</w:t>
            </w:r>
          </w:p>
        </w:tc>
        <w:tc>
          <w:tcPr>
            <w:tcW w:w="2268" w:type="dxa"/>
          </w:tcPr>
          <w:p w14:paraId="695D1C35" w14:textId="77777777" w:rsidR="00BF52CF" w:rsidRPr="007D1D7B" w:rsidRDefault="00BF52CF" w:rsidP="007C3239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0 / 19</w:t>
            </w:r>
          </w:p>
        </w:tc>
        <w:tc>
          <w:tcPr>
            <w:tcW w:w="2268" w:type="dxa"/>
          </w:tcPr>
          <w:p w14:paraId="34101A9C" w14:textId="77777777" w:rsidR="00BF52CF" w:rsidRPr="007D1D7B" w:rsidRDefault="00BF52CF" w:rsidP="007C3239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1 / 14</w:t>
            </w:r>
          </w:p>
        </w:tc>
      </w:tr>
      <w:tr w:rsidR="00BF52CF" w:rsidRPr="007D1D7B" w14:paraId="1FC13F05" w14:textId="77777777" w:rsidTr="00C0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11256E5" w14:textId="77777777" w:rsidR="00BF52CF" w:rsidRPr="007D1D7B" w:rsidRDefault="00BF52CF" w:rsidP="007C3239">
            <w:pPr>
              <w:spacing w:after="120" w:line="480" w:lineRule="auto"/>
              <w:ind w:left="180"/>
              <w:rPr>
                <w:rFonts w:ascii="Arial" w:hAnsi="Arial" w:cs="Arial"/>
                <w:caps w:val="0"/>
                <w:lang w:val="en-US"/>
              </w:rPr>
            </w:pPr>
            <w:r w:rsidRPr="007D1D7B">
              <w:rPr>
                <w:rFonts w:ascii="Arial" w:hAnsi="Arial" w:cs="Arial"/>
                <w:caps w:val="0"/>
                <w:lang w:val="en-US"/>
              </w:rPr>
              <w:t>Incomplete right bundle block</w:t>
            </w:r>
          </w:p>
        </w:tc>
        <w:tc>
          <w:tcPr>
            <w:tcW w:w="1559" w:type="dxa"/>
          </w:tcPr>
          <w:p w14:paraId="379C4F2E" w14:textId="77777777" w:rsidR="00BF52CF" w:rsidRPr="007D1D7B" w:rsidRDefault="00BF52CF" w:rsidP="007C3239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 xml:space="preserve">2 / 32 </w:t>
            </w:r>
          </w:p>
        </w:tc>
        <w:tc>
          <w:tcPr>
            <w:tcW w:w="2268" w:type="dxa"/>
          </w:tcPr>
          <w:p w14:paraId="02967633" w14:textId="77777777" w:rsidR="00BF52CF" w:rsidRPr="007D1D7B" w:rsidRDefault="00BF52CF" w:rsidP="007C3239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0 / 19</w:t>
            </w:r>
          </w:p>
        </w:tc>
        <w:tc>
          <w:tcPr>
            <w:tcW w:w="2268" w:type="dxa"/>
          </w:tcPr>
          <w:p w14:paraId="61414357" w14:textId="77777777" w:rsidR="00BF52CF" w:rsidRPr="007D1D7B" w:rsidRDefault="00BF52CF" w:rsidP="007C3239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2 / 13</w:t>
            </w:r>
          </w:p>
        </w:tc>
      </w:tr>
      <w:tr w:rsidR="00BF52CF" w:rsidRPr="007D1D7B" w14:paraId="19D62250" w14:textId="77777777" w:rsidTr="00C03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7CFB960" w14:textId="205F9283" w:rsidR="00BF52CF" w:rsidRPr="007D1D7B" w:rsidRDefault="00BF52CF" w:rsidP="00940CFA">
            <w:pPr>
              <w:spacing w:after="120" w:line="480" w:lineRule="auto"/>
              <w:ind w:left="180"/>
              <w:rPr>
                <w:rFonts w:ascii="Arial" w:hAnsi="Arial" w:cs="Arial"/>
                <w:caps w:val="0"/>
                <w:lang w:val="en-US"/>
              </w:rPr>
            </w:pPr>
            <w:r w:rsidRPr="007D1D7B">
              <w:rPr>
                <w:rFonts w:ascii="Arial" w:hAnsi="Arial" w:cs="Arial"/>
                <w:caps w:val="0"/>
                <w:lang w:val="en-US"/>
              </w:rPr>
              <w:t xml:space="preserve">Non-significant </w:t>
            </w:r>
            <w:r w:rsidR="00703EB0">
              <w:rPr>
                <w:rFonts w:ascii="Arial" w:hAnsi="Arial" w:cs="Arial"/>
                <w:caps w:val="0"/>
                <w:lang w:val="en-US"/>
              </w:rPr>
              <w:t>ST-</w:t>
            </w:r>
            <w:r w:rsidRPr="007D1D7B">
              <w:rPr>
                <w:rFonts w:ascii="Arial" w:hAnsi="Arial" w:cs="Arial"/>
                <w:caps w:val="0"/>
                <w:lang w:val="en-US"/>
              </w:rPr>
              <w:t>depression</w:t>
            </w:r>
          </w:p>
        </w:tc>
        <w:tc>
          <w:tcPr>
            <w:tcW w:w="1559" w:type="dxa"/>
          </w:tcPr>
          <w:p w14:paraId="470744AF" w14:textId="77777777" w:rsidR="00BF52CF" w:rsidRPr="007D1D7B" w:rsidRDefault="00BF52CF" w:rsidP="007C3239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1 / 34</w:t>
            </w:r>
          </w:p>
        </w:tc>
        <w:tc>
          <w:tcPr>
            <w:tcW w:w="2268" w:type="dxa"/>
          </w:tcPr>
          <w:p w14:paraId="7CE2B8E0" w14:textId="77777777" w:rsidR="00BF52CF" w:rsidRPr="007D1D7B" w:rsidRDefault="00BF52CF" w:rsidP="007C3239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0 / 19</w:t>
            </w:r>
          </w:p>
        </w:tc>
        <w:tc>
          <w:tcPr>
            <w:tcW w:w="2268" w:type="dxa"/>
          </w:tcPr>
          <w:p w14:paraId="20DB5845" w14:textId="77777777" w:rsidR="00BF52CF" w:rsidRPr="007D1D7B" w:rsidRDefault="00BF52CF" w:rsidP="007C3239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1 / 15</w:t>
            </w:r>
          </w:p>
        </w:tc>
      </w:tr>
      <w:tr w:rsidR="00BF52CF" w:rsidRPr="007D1D7B" w14:paraId="045F7977" w14:textId="77777777" w:rsidTr="00C0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6EF2955" w14:textId="77777777" w:rsidR="00BF52CF" w:rsidRPr="007D1D7B" w:rsidRDefault="00BF52CF" w:rsidP="007C3239">
            <w:pPr>
              <w:spacing w:after="120" w:line="480" w:lineRule="auto"/>
              <w:ind w:left="180"/>
              <w:rPr>
                <w:rFonts w:ascii="Arial" w:hAnsi="Arial" w:cs="Arial"/>
                <w:caps w:val="0"/>
                <w:lang w:val="en-US"/>
              </w:rPr>
            </w:pPr>
            <w:r w:rsidRPr="007D1D7B">
              <w:rPr>
                <w:rFonts w:ascii="Arial" w:hAnsi="Arial" w:cs="Arial"/>
                <w:caps w:val="0"/>
                <w:lang w:val="en-US"/>
              </w:rPr>
              <w:t>Left ventricular hypertrophy</w:t>
            </w:r>
          </w:p>
        </w:tc>
        <w:tc>
          <w:tcPr>
            <w:tcW w:w="1559" w:type="dxa"/>
          </w:tcPr>
          <w:p w14:paraId="60118CA6" w14:textId="77777777" w:rsidR="00BF52CF" w:rsidRPr="007D1D7B" w:rsidRDefault="00BF52CF" w:rsidP="007C3239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7D1D7B">
              <w:rPr>
                <w:rFonts w:ascii="Arial" w:hAnsi="Arial" w:cs="Arial"/>
                <w:lang w:val="en-US"/>
              </w:rPr>
              <w:t>22 / 34</w:t>
            </w:r>
          </w:p>
        </w:tc>
        <w:tc>
          <w:tcPr>
            <w:tcW w:w="2268" w:type="dxa"/>
          </w:tcPr>
          <w:p w14:paraId="1C4DB64A" w14:textId="77777777" w:rsidR="00BF52CF" w:rsidRPr="007D1D7B" w:rsidRDefault="00BF52CF" w:rsidP="007C3239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11 / 19</w:t>
            </w:r>
          </w:p>
        </w:tc>
        <w:tc>
          <w:tcPr>
            <w:tcW w:w="2268" w:type="dxa"/>
          </w:tcPr>
          <w:p w14:paraId="61333404" w14:textId="2057FA44" w:rsidR="00BF52CF" w:rsidRPr="007D1D7B" w:rsidRDefault="00BF52CF" w:rsidP="007C3239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11 / 15</w:t>
            </w:r>
          </w:p>
        </w:tc>
      </w:tr>
      <w:tr w:rsidR="00BF52CF" w:rsidRPr="007D1D7B" w14:paraId="43DC06C6" w14:textId="77777777" w:rsidTr="00C03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DC36EF2" w14:textId="77777777" w:rsidR="00BF52CF" w:rsidRPr="007D1D7B" w:rsidDel="00BD21C0" w:rsidRDefault="00BF52CF" w:rsidP="007C3239">
            <w:pPr>
              <w:spacing w:after="120" w:line="480" w:lineRule="auto"/>
              <w:rPr>
                <w:rFonts w:ascii="Arial" w:hAnsi="Arial" w:cs="Arial"/>
                <w:caps w:val="0"/>
                <w:lang w:val="en-US"/>
              </w:rPr>
            </w:pPr>
            <w:r w:rsidRPr="007D1D7B">
              <w:rPr>
                <w:rFonts w:ascii="Arial" w:hAnsi="Arial" w:cs="Arial"/>
                <w:caps w:val="0"/>
                <w:lang w:val="en-US"/>
              </w:rPr>
              <w:t>Echocardiography</w:t>
            </w:r>
          </w:p>
        </w:tc>
        <w:tc>
          <w:tcPr>
            <w:tcW w:w="1559" w:type="dxa"/>
          </w:tcPr>
          <w:p w14:paraId="2D8413E8" w14:textId="77777777" w:rsidR="00BF52CF" w:rsidRPr="007D1D7B" w:rsidRDefault="00BF52CF" w:rsidP="007C3239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21 / 35</w:t>
            </w:r>
          </w:p>
        </w:tc>
        <w:tc>
          <w:tcPr>
            <w:tcW w:w="2268" w:type="dxa"/>
          </w:tcPr>
          <w:p w14:paraId="3EFC6487" w14:textId="77777777" w:rsidR="00BF52CF" w:rsidRPr="007D1D7B" w:rsidRDefault="00BF52CF" w:rsidP="007C3239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8 / 19</w:t>
            </w:r>
          </w:p>
        </w:tc>
        <w:tc>
          <w:tcPr>
            <w:tcW w:w="2268" w:type="dxa"/>
          </w:tcPr>
          <w:p w14:paraId="73A96030" w14:textId="77777777" w:rsidR="00BF52CF" w:rsidRPr="007D1D7B" w:rsidRDefault="00BF52CF" w:rsidP="007C3239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13 / 16</w:t>
            </w:r>
          </w:p>
        </w:tc>
      </w:tr>
      <w:tr w:rsidR="00AA7097" w:rsidRPr="007D1D7B" w14:paraId="01DF23FF" w14:textId="77777777" w:rsidTr="00C0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C18B673" w14:textId="2EEA5F21" w:rsidR="00AA7097" w:rsidRPr="007D1D7B" w:rsidRDefault="00AA7097" w:rsidP="00AA7097">
            <w:pPr>
              <w:spacing w:after="120" w:line="480" w:lineRule="auto"/>
              <w:ind w:left="176" w:firstLine="4"/>
              <w:rPr>
                <w:rFonts w:ascii="Arial" w:hAnsi="Arial" w:cs="Arial"/>
                <w:caps w:val="0"/>
                <w:lang w:val="en-US"/>
              </w:rPr>
            </w:pPr>
            <w:r>
              <w:rPr>
                <w:rFonts w:ascii="Arial" w:hAnsi="Arial" w:cs="Arial"/>
                <w:caps w:val="0"/>
                <w:lang w:val="en-US"/>
              </w:rPr>
              <w:t>Wall motion with hypokinesia</w:t>
            </w:r>
          </w:p>
        </w:tc>
        <w:tc>
          <w:tcPr>
            <w:tcW w:w="1559" w:type="dxa"/>
          </w:tcPr>
          <w:p w14:paraId="2B1C242F" w14:textId="70504370" w:rsidR="00AA7097" w:rsidRPr="007D1D7B" w:rsidRDefault="00AA7097" w:rsidP="00AA7097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2 / 21</w:t>
            </w:r>
          </w:p>
        </w:tc>
        <w:tc>
          <w:tcPr>
            <w:tcW w:w="2268" w:type="dxa"/>
          </w:tcPr>
          <w:p w14:paraId="71A4E0B5" w14:textId="52380058" w:rsidR="00AA7097" w:rsidRPr="007D1D7B" w:rsidRDefault="00AA7097" w:rsidP="00AA7097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 / 8</w:t>
            </w:r>
          </w:p>
        </w:tc>
        <w:tc>
          <w:tcPr>
            <w:tcW w:w="2268" w:type="dxa"/>
          </w:tcPr>
          <w:p w14:paraId="5D4D8473" w14:textId="49721619" w:rsidR="00AA7097" w:rsidRPr="007D1D7B" w:rsidRDefault="00AA7097" w:rsidP="00AA7097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1 / 13</w:t>
            </w:r>
          </w:p>
        </w:tc>
      </w:tr>
      <w:tr w:rsidR="00AA7097" w:rsidRPr="007D1D7B" w14:paraId="566A36CA" w14:textId="77777777" w:rsidTr="00C03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AFCC526" w14:textId="5B96F36F" w:rsidR="00AA7097" w:rsidRPr="007D1D7B" w:rsidRDefault="00AA7097" w:rsidP="00AA7097">
            <w:pPr>
              <w:spacing w:after="120" w:line="480" w:lineRule="auto"/>
              <w:ind w:left="176" w:firstLine="4"/>
              <w:rPr>
                <w:rFonts w:ascii="Arial" w:hAnsi="Arial" w:cs="Arial"/>
                <w:caps w:val="0"/>
                <w:lang w:val="en-US"/>
              </w:rPr>
            </w:pPr>
            <w:r w:rsidRPr="007D1D7B">
              <w:rPr>
                <w:rFonts w:ascii="Arial" w:hAnsi="Arial" w:cs="Arial"/>
                <w:caps w:val="0"/>
                <w:lang w:val="en-US"/>
              </w:rPr>
              <w:t xml:space="preserve">Left atrial volume </w:t>
            </w:r>
          </w:p>
        </w:tc>
        <w:tc>
          <w:tcPr>
            <w:tcW w:w="1559" w:type="dxa"/>
          </w:tcPr>
          <w:p w14:paraId="7E24403B" w14:textId="77777777" w:rsidR="00AA7097" w:rsidRPr="007D1D7B" w:rsidRDefault="00AA7097" w:rsidP="00AA7097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4FC11A55" w14:textId="77777777" w:rsidR="00AA7097" w:rsidRPr="007D1D7B" w:rsidRDefault="00AA7097" w:rsidP="00AA7097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3E1C154E" w14:textId="77777777" w:rsidR="00AA7097" w:rsidRPr="007D1D7B" w:rsidRDefault="00AA7097" w:rsidP="00AA7097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AA7097" w:rsidRPr="007D1D7B" w14:paraId="70DE5C08" w14:textId="77777777" w:rsidTr="00C0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43C4BAF9" w14:textId="77777777" w:rsidR="00AA7097" w:rsidRPr="007D1D7B" w:rsidRDefault="00AA7097" w:rsidP="00AA7097">
            <w:pPr>
              <w:spacing w:after="120" w:line="480" w:lineRule="auto"/>
              <w:ind w:left="464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7D1D7B">
              <w:rPr>
                <w:rFonts w:ascii="Arial" w:hAnsi="Arial" w:cs="Arial"/>
                <w:caps w:val="0"/>
                <w:lang w:val="en-US"/>
              </w:rPr>
              <w:t>Normal</w:t>
            </w:r>
          </w:p>
        </w:tc>
        <w:tc>
          <w:tcPr>
            <w:tcW w:w="1559" w:type="dxa"/>
          </w:tcPr>
          <w:p w14:paraId="6D45C942" w14:textId="77777777" w:rsidR="00AA7097" w:rsidRPr="007D1D7B" w:rsidRDefault="00AA7097" w:rsidP="00AA7097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10 / 15</w:t>
            </w:r>
          </w:p>
        </w:tc>
        <w:tc>
          <w:tcPr>
            <w:tcW w:w="2268" w:type="dxa"/>
          </w:tcPr>
          <w:p w14:paraId="2946CAE9" w14:textId="77777777" w:rsidR="00AA7097" w:rsidRPr="007D1D7B" w:rsidRDefault="00AA7097" w:rsidP="00AA7097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3 / 6</w:t>
            </w:r>
          </w:p>
        </w:tc>
        <w:tc>
          <w:tcPr>
            <w:tcW w:w="2268" w:type="dxa"/>
          </w:tcPr>
          <w:p w14:paraId="1BE30FB5" w14:textId="77777777" w:rsidR="00AA7097" w:rsidRPr="007D1D7B" w:rsidRDefault="00AA7097" w:rsidP="00AA7097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7 / 9</w:t>
            </w:r>
          </w:p>
        </w:tc>
      </w:tr>
      <w:tr w:rsidR="00AA7097" w:rsidRPr="007D1D7B" w14:paraId="1D5AAB9B" w14:textId="77777777" w:rsidTr="00C03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D7D9179" w14:textId="77777777" w:rsidR="00AA7097" w:rsidRPr="007D1D7B" w:rsidRDefault="00AA7097" w:rsidP="00AA7097">
            <w:pPr>
              <w:spacing w:after="120" w:line="480" w:lineRule="auto"/>
              <w:ind w:left="464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7D1D7B">
              <w:rPr>
                <w:rFonts w:ascii="Arial" w:hAnsi="Arial" w:cs="Arial"/>
                <w:caps w:val="0"/>
                <w:lang w:val="en-US"/>
              </w:rPr>
              <w:t>Dilated</w:t>
            </w:r>
          </w:p>
        </w:tc>
        <w:tc>
          <w:tcPr>
            <w:tcW w:w="1559" w:type="dxa"/>
          </w:tcPr>
          <w:p w14:paraId="75429E74" w14:textId="77777777" w:rsidR="00AA7097" w:rsidRPr="007D1D7B" w:rsidRDefault="00AA7097" w:rsidP="00AA7097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5 / 15</w:t>
            </w:r>
          </w:p>
        </w:tc>
        <w:tc>
          <w:tcPr>
            <w:tcW w:w="2268" w:type="dxa"/>
          </w:tcPr>
          <w:p w14:paraId="17C5BDA2" w14:textId="77777777" w:rsidR="00AA7097" w:rsidRPr="007D1D7B" w:rsidRDefault="00AA7097" w:rsidP="00AA7097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3 / 6</w:t>
            </w:r>
          </w:p>
        </w:tc>
        <w:tc>
          <w:tcPr>
            <w:tcW w:w="2268" w:type="dxa"/>
          </w:tcPr>
          <w:p w14:paraId="18089C23" w14:textId="77777777" w:rsidR="00AA7097" w:rsidRPr="007D1D7B" w:rsidRDefault="00AA7097" w:rsidP="00AA7097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2 / 9</w:t>
            </w:r>
          </w:p>
        </w:tc>
      </w:tr>
      <w:tr w:rsidR="00AA7097" w:rsidRPr="007D1D7B" w14:paraId="3B7A7F80" w14:textId="77777777" w:rsidTr="00C0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705105E" w14:textId="43F8DBCB" w:rsidR="00AA7097" w:rsidRPr="007D1D7B" w:rsidRDefault="00AA7097" w:rsidP="00AA7097">
            <w:pPr>
              <w:spacing w:after="120" w:line="480" w:lineRule="auto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7D1D7B">
              <w:rPr>
                <w:rFonts w:ascii="Arial" w:hAnsi="Arial" w:cs="Arial"/>
                <w:caps w:val="0"/>
                <w:lang w:val="en-US"/>
              </w:rPr>
              <w:t>Cardiac magnet</w:t>
            </w:r>
            <w:r w:rsidR="00924674">
              <w:rPr>
                <w:rFonts w:ascii="Arial" w:hAnsi="Arial" w:cs="Arial"/>
                <w:caps w:val="0"/>
                <w:lang w:val="en-US"/>
              </w:rPr>
              <w:t>ic</w:t>
            </w:r>
            <w:r w:rsidRPr="007D1D7B">
              <w:rPr>
                <w:rFonts w:ascii="Arial" w:hAnsi="Arial" w:cs="Arial"/>
                <w:caps w:val="0"/>
                <w:lang w:val="en-US"/>
              </w:rPr>
              <w:t xml:space="preserve"> resonance</w:t>
            </w:r>
          </w:p>
        </w:tc>
        <w:tc>
          <w:tcPr>
            <w:tcW w:w="1559" w:type="dxa"/>
          </w:tcPr>
          <w:p w14:paraId="6851A191" w14:textId="77777777" w:rsidR="00AA7097" w:rsidRPr="007D1D7B" w:rsidRDefault="00AA7097" w:rsidP="00AA7097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14 / 35</w:t>
            </w:r>
          </w:p>
        </w:tc>
        <w:tc>
          <w:tcPr>
            <w:tcW w:w="2268" w:type="dxa"/>
          </w:tcPr>
          <w:p w14:paraId="1EB01E98" w14:textId="77777777" w:rsidR="00AA7097" w:rsidRPr="007D1D7B" w:rsidRDefault="00AA7097" w:rsidP="00AA7097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4 / 19</w:t>
            </w:r>
          </w:p>
        </w:tc>
        <w:tc>
          <w:tcPr>
            <w:tcW w:w="2268" w:type="dxa"/>
          </w:tcPr>
          <w:p w14:paraId="65926005" w14:textId="77777777" w:rsidR="00AA7097" w:rsidRPr="007D1D7B" w:rsidRDefault="00AA7097" w:rsidP="00AA7097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10 / 16</w:t>
            </w:r>
          </w:p>
        </w:tc>
      </w:tr>
      <w:tr w:rsidR="00AA7097" w:rsidRPr="007D1D7B" w14:paraId="466E583D" w14:textId="77777777" w:rsidTr="00C03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657A299D" w14:textId="77777777" w:rsidR="00AA7097" w:rsidRPr="007D1D7B" w:rsidRDefault="00AA7097" w:rsidP="00AA7097">
            <w:pPr>
              <w:spacing w:after="120" w:line="480" w:lineRule="auto"/>
              <w:ind w:left="180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7D1D7B">
              <w:rPr>
                <w:rFonts w:ascii="Arial" w:hAnsi="Arial" w:cs="Arial"/>
                <w:caps w:val="0"/>
                <w:lang w:val="en-US"/>
              </w:rPr>
              <w:t>Hypertrophy</w:t>
            </w:r>
          </w:p>
        </w:tc>
        <w:tc>
          <w:tcPr>
            <w:tcW w:w="1559" w:type="dxa"/>
          </w:tcPr>
          <w:p w14:paraId="1A9B5D41" w14:textId="77777777" w:rsidR="00AA7097" w:rsidRPr="007D1D7B" w:rsidRDefault="00AA7097" w:rsidP="00AA7097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0 / 14</w:t>
            </w:r>
          </w:p>
        </w:tc>
        <w:tc>
          <w:tcPr>
            <w:tcW w:w="2268" w:type="dxa"/>
          </w:tcPr>
          <w:p w14:paraId="55554BB2" w14:textId="77777777" w:rsidR="00AA7097" w:rsidRPr="007D1D7B" w:rsidRDefault="00AA7097" w:rsidP="00AA7097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0 / 4</w:t>
            </w:r>
          </w:p>
        </w:tc>
        <w:tc>
          <w:tcPr>
            <w:tcW w:w="2268" w:type="dxa"/>
          </w:tcPr>
          <w:p w14:paraId="4445D7A3" w14:textId="77777777" w:rsidR="00AA7097" w:rsidRPr="007D1D7B" w:rsidRDefault="00AA7097" w:rsidP="00AA7097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0 / 10</w:t>
            </w:r>
          </w:p>
        </w:tc>
      </w:tr>
      <w:tr w:rsidR="00AA7097" w:rsidRPr="007D1D7B" w14:paraId="48BEC739" w14:textId="77777777" w:rsidTr="00C0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123BF5B4" w14:textId="7317165E" w:rsidR="00AA7097" w:rsidRPr="007D1D7B" w:rsidRDefault="001870C6" w:rsidP="00AA7097">
            <w:pPr>
              <w:spacing w:after="120" w:line="480" w:lineRule="auto"/>
              <w:ind w:left="180"/>
              <w:jc w:val="both"/>
              <w:rPr>
                <w:rFonts w:ascii="Arial" w:hAnsi="Arial" w:cs="Arial"/>
                <w:caps w:val="0"/>
                <w:lang w:val="en-US"/>
              </w:rPr>
            </w:pPr>
            <w:r>
              <w:rPr>
                <w:rFonts w:ascii="Arial" w:hAnsi="Arial" w:cs="Arial"/>
                <w:caps w:val="0"/>
                <w:lang w:val="en-US"/>
              </w:rPr>
              <w:t>Systolic ejection</w:t>
            </w:r>
            <w:r w:rsidRPr="007D1D7B">
              <w:rPr>
                <w:rFonts w:ascii="Arial" w:hAnsi="Arial" w:cs="Arial"/>
                <w:caps w:val="0"/>
                <w:lang w:val="en-US"/>
              </w:rPr>
              <w:t xml:space="preserve"> </w:t>
            </w:r>
            <w:r>
              <w:rPr>
                <w:rFonts w:ascii="Arial" w:hAnsi="Arial" w:cs="Arial"/>
                <w:caps w:val="0"/>
                <w:lang w:val="en-US"/>
              </w:rPr>
              <w:t>fraction</w:t>
            </w:r>
          </w:p>
        </w:tc>
        <w:tc>
          <w:tcPr>
            <w:tcW w:w="1559" w:type="dxa"/>
          </w:tcPr>
          <w:p w14:paraId="214DB031" w14:textId="77777777" w:rsidR="00AA7097" w:rsidRPr="007D1D7B" w:rsidRDefault="00AA7097" w:rsidP="00AA7097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3C6D0B50" w14:textId="77777777" w:rsidR="00AA7097" w:rsidRPr="007D1D7B" w:rsidRDefault="00AA7097" w:rsidP="00AA7097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3E57C8CA" w14:textId="77777777" w:rsidR="00AA7097" w:rsidRPr="007D1D7B" w:rsidRDefault="00AA7097" w:rsidP="00AA7097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AA7097" w:rsidRPr="007D1D7B" w14:paraId="320640C6" w14:textId="77777777" w:rsidTr="00C03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9EDA761" w14:textId="77777777" w:rsidR="00AA7097" w:rsidRPr="007D1D7B" w:rsidRDefault="00AA7097" w:rsidP="00AA7097">
            <w:pPr>
              <w:spacing w:after="120" w:line="480" w:lineRule="auto"/>
              <w:ind w:left="464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7D1D7B">
              <w:rPr>
                <w:rFonts w:ascii="Arial" w:hAnsi="Arial" w:cs="Arial"/>
                <w:caps w:val="0"/>
                <w:lang w:val="en-US"/>
              </w:rPr>
              <w:t>normal</w:t>
            </w:r>
          </w:p>
        </w:tc>
        <w:tc>
          <w:tcPr>
            <w:tcW w:w="1559" w:type="dxa"/>
          </w:tcPr>
          <w:p w14:paraId="0D3B0DA2" w14:textId="77777777" w:rsidR="00AA7097" w:rsidRPr="007D1D7B" w:rsidRDefault="00AA7097" w:rsidP="00AA7097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8 / 13</w:t>
            </w:r>
          </w:p>
        </w:tc>
        <w:tc>
          <w:tcPr>
            <w:tcW w:w="2268" w:type="dxa"/>
          </w:tcPr>
          <w:p w14:paraId="2D86A7B7" w14:textId="77777777" w:rsidR="00AA7097" w:rsidRPr="007D1D7B" w:rsidRDefault="00AA7097" w:rsidP="00AA7097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1 / 4</w:t>
            </w:r>
          </w:p>
        </w:tc>
        <w:tc>
          <w:tcPr>
            <w:tcW w:w="2268" w:type="dxa"/>
          </w:tcPr>
          <w:p w14:paraId="21DCE33C" w14:textId="77777777" w:rsidR="00AA7097" w:rsidRPr="007D1D7B" w:rsidRDefault="00AA7097" w:rsidP="00AA7097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7 / 9</w:t>
            </w:r>
          </w:p>
        </w:tc>
      </w:tr>
      <w:tr w:rsidR="001870C6" w:rsidRPr="007D1D7B" w14:paraId="4E6A3D5C" w14:textId="77777777" w:rsidTr="00C0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074D0293" w14:textId="77777777" w:rsidR="001870C6" w:rsidRPr="007D1D7B" w:rsidRDefault="001870C6" w:rsidP="00AA7097">
            <w:pPr>
              <w:spacing w:after="120" w:line="480" w:lineRule="auto"/>
              <w:ind w:left="464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1559" w:type="dxa"/>
          </w:tcPr>
          <w:p w14:paraId="306863A5" w14:textId="77777777" w:rsidR="001870C6" w:rsidRPr="007D1D7B" w:rsidRDefault="001870C6" w:rsidP="00AA7097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2FC38B28" w14:textId="77777777" w:rsidR="001870C6" w:rsidRPr="007D1D7B" w:rsidRDefault="001870C6" w:rsidP="00AA7097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7BBE4BAE" w14:textId="77777777" w:rsidR="001870C6" w:rsidRPr="007D1D7B" w:rsidRDefault="001870C6" w:rsidP="00AA7097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</w:tr>
      <w:tr w:rsidR="00AA7097" w:rsidRPr="00C8745C" w14:paraId="358587B5" w14:textId="77777777" w:rsidTr="00C03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4EFCCD0" w14:textId="6C0D7061" w:rsidR="00AA7097" w:rsidRPr="007D1D7B" w:rsidRDefault="00AA7097" w:rsidP="00AA7097">
            <w:pPr>
              <w:spacing w:after="120" w:line="480" w:lineRule="auto"/>
              <w:ind w:left="464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7D1D7B">
              <w:rPr>
                <w:rFonts w:ascii="Arial" w:hAnsi="Arial" w:cs="Arial"/>
                <w:caps w:val="0"/>
                <w:lang w:val="en-US"/>
              </w:rPr>
              <w:lastRenderedPageBreak/>
              <w:t xml:space="preserve">Details </w:t>
            </w:r>
            <w:r w:rsidR="00A34D1B">
              <w:rPr>
                <w:rFonts w:ascii="Arial" w:hAnsi="Arial" w:cs="Arial"/>
                <w:caps w:val="0"/>
                <w:lang w:val="en-US"/>
              </w:rPr>
              <w:t>on</w:t>
            </w:r>
            <w:r w:rsidR="00A34D1B" w:rsidRPr="007D1D7B">
              <w:rPr>
                <w:rFonts w:ascii="Arial" w:hAnsi="Arial" w:cs="Arial"/>
                <w:caps w:val="0"/>
                <w:lang w:val="en-US"/>
              </w:rPr>
              <w:t xml:space="preserve"> </w:t>
            </w:r>
            <w:r w:rsidRPr="007D1D7B">
              <w:rPr>
                <w:rFonts w:ascii="Arial" w:hAnsi="Arial" w:cs="Arial"/>
                <w:caps w:val="0"/>
                <w:lang w:val="en-US"/>
              </w:rPr>
              <w:t>5 remainders</w:t>
            </w:r>
          </w:p>
        </w:tc>
        <w:tc>
          <w:tcPr>
            <w:tcW w:w="1559" w:type="dxa"/>
          </w:tcPr>
          <w:p w14:paraId="6E911C14" w14:textId="77777777" w:rsidR="00AA7097" w:rsidRPr="007D1D7B" w:rsidRDefault="00AA7097" w:rsidP="00AA7097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</w:p>
        </w:tc>
        <w:tc>
          <w:tcPr>
            <w:tcW w:w="2268" w:type="dxa"/>
          </w:tcPr>
          <w:p w14:paraId="4FEF2745" w14:textId="48784FB6" w:rsidR="00AA7097" w:rsidRPr="007D1D7B" w:rsidRDefault="00AA7097" w:rsidP="00AA7097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 xml:space="preserve">+ normal LV function; minimally </w:t>
            </w:r>
            <w:r w:rsidR="0016261B">
              <w:rPr>
                <w:rFonts w:ascii="Arial" w:hAnsi="Arial" w:cs="Arial"/>
                <w:lang w:val="en-US"/>
              </w:rPr>
              <w:t>impaired</w:t>
            </w:r>
            <w:r w:rsidRPr="007D1D7B">
              <w:rPr>
                <w:rFonts w:ascii="Arial" w:hAnsi="Arial" w:cs="Arial"/>
                <w:lang w:val="en-US"/>
              </w:rPr>
              <w:t xml:space="preserve"> RV function</w:t>
            </w:r>
          </w:p>
          <w:p w14:paraId="24C27396" w14:textId="4A96D7C0" w:rsidR="00AA7097" w:rsidRPr="007D1D7B" w:rsidRDefault="00AA7097" w:rsidP="00AA7097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 xml:space="preserve">+LV </w:t>
            </w:r>
            <w:r w:rsidR="005C233D">
              <w:rPr>
                <w:rFonts w:ascii="Arial" w:hAnsi="Arial" w:cs="Arial"/>
                <w:lang w:val="en-US"/>
              </w:rPr>
              <w:t>mildly impaired</w:t>
            </w:r>
            <w:r w:rsidRPr="007D1D7B">
              <w:rPr>
                <w:rFonts w:ascii="Arial" w:hAnsi="Arial" w:cs="Arial"/>
                <w:lang w:val="en-US"/>
              </w:rPr>
              <w:t xml:space="preserve"> systolic function; normal RV and systolic function </w:t>
            </w:r>
          </w:p>
          <w:p w14:paraId="52D8FC16" w14:textId="4EF1CF5D" w:rsidR="00AA7097" w:rsidRPr="007D1D7B" w:rsidRDefault="00AA7097" w:rsidP="00AA7097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 xml:space="preserve">+ </w:t>
            </w:r>
            <w:r w:rsidR="00324767" w:rsidRPr="007D1D7B">
              <w:rPr>
                <w:rFonts w:ascii="Arial" w:hAnsi="Arial" w:cs="Arial"/>
                <w:lang w:val="en-US"/>
              </w:rPr>
              <w:t>inde</w:t>
            </w:r>
            <w:r w:rsidR="00324767">
              <w:rPr>
                <w:rFonts w:ascii="Arial" w:hAnsi="Arial" w:cs="Arial"/>
                <w:lang w:val="en-US"/>
              </w:rPr>
              <w:t>xed</w:t>
            </w:r>
            <w:r w:rsidR="00324767" w:rsidRPr="007D1D7B">
              <w:rPr>
                <w:rFonts w:ascii="Arial" w:hAnsi="Arial" w:cs="Arial"/>
                <w:lang w:val="en-US"/>
              </w:rPr>
              <w:t xml:space="preserve"> </w:t>
            </w:r>
            <w:r w:rsidRPr="007D1D7B">
              <w:rPr>
                <w:rFonts w:ascii="Arial" w:hAnsi="Arial" w:cs="Arial"/>
                <w:lang w:val="en-US"/>
              </w:rPr>
              <w:t>dilated LV with low normal s</w:t>
            </w:r>
            <w:r w:rsidR="00B01D66">
              <w:rPr>
                <w:rFonts w:ascii="Arial" w:hAnsi="Arial" w:cs="Arial"/>
                <w:lang w:val="en-US"/>
              </w:rPr>
              <w:t>y</w:t>
            </w:r>
            <w:r w:rsidRPr="007D1D7B">
              <w:rPr>
                <w:rFonts w:ascii="Arial" w:hAnsi="Arial" w:cs="Arial"/>
                <w:lang w:val="en-US"/>
              </w:rPr>
              <w:t xml:space="preserve">stolic function; </w:t>
            </w:r>
            <w:r w:rsidR="00324767" w:rsidRPr="007D1D7B">
              <w:rPr>
                <w:rFonts w:ascii="Arial" w:hAnsi="Arial" w:cs="Arial"/>
                <w:lang w:val="en-US"/>
              </w:rPr>
              <w:t>index</w:t>
            </w:r>
            <w:r w:rsidR="00324767">
              <w:rPr>
                <w:rFonts w:ascii="Arial" w:hAnsi="Arial" w:cs="Arial"/>
                <w:lang w:val="en-US"/>
              </w:rPr>
              <w:t>ed</w:t>
            </w:r>
            <w:r w:rsidR="00324767" w:rsidRPr="007D1D7B">
              <w:rPr>
                <w:rFonts w:ascii="Arial" w:hAnsi="Arial" w:cs="Arial"/>
                <w:lang w:val="en-US"/>
              </w:rPr>
              <w:t xml:space="preserve"> </w:t>
            </w:r>
            <w:r w:rsidRPr="007D1D7B">
              <w:rPr>
                <w:rFonts w:ascii="Arial" w:hAnsi="Arial" w:cs="Arial"/>
                <w:lang w:val="en-US"/>
              </w:rPr>
              <w:t>marginally dilated RV with normal systolic function</w:t>
            </w:r>
          </w:p>
        </w:tc>
        <w:tc>
          <w:tcPr>
            <w:tcW w:w="2268" w:type="dxa"/>
          </w:tcPr>
          <w:p w14:paraId="694BB37A" w14:textId="2DACF356" w:rsidR="00AA7097" w:rsidRPr="007D1D7B" w:rsidRDefault="00AA7097" w:rsidP="00AA7097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 xml:space="preserve">+ Dilated LV with normal systolic function; dilated RV with </w:t>
            </w:r>
            <w:r w:rsidR="004407E9">
              <w:rPr>
                <w:rFonts w:ascii="Arial" w:hAnsi="Arial" w:cs="Arial"/>
                <w:lang w:val="en-US"/>
              </w:rPr>
              <w:t>impaired</w:t>
            </w:r>
            <w:r w:rsidRPr="007D1D7B">
              <w:rPr>
                <w:rFonts w:ascii="Arial" w:hAnsi="Arial" w:cs="Arial"/>
                <w:lang w:val="en-US"/>
              </w:rPr>
              <w:t xml:space="preserve"> systolic function</w:t>
            </w:r>
          </w:p>
          <w:p w14:paraId="18314735" w14:textId="77777777" w:rsidR="00AA7097" w:rsidRPr="007D1D7B" w:rsidRDefault="00AA7097" w:rsidP="00AA7097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 xml:space="preserve">+ dilated LV with low normal systolic function; normal RV and systolic function </w:t>
            </w:r>
          </w:p>
        </w:tc>
      </w:tr>
      <w:tr w:rsidR="00AA7097" w:rsidRPr="007D1D7B" w14:paraId="53DF5B30" w14:textId="77777777" w:rsidTr="00C038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5EB40138" w14:textId="289404C5" w:rsidR="00AA7097" w:rsidRPr="007D1D7B" w:rsidRDefault="00AA7097" w:rsidP="00AA7097">
            <w:pPr>
              <w:spacing w:after="120" w:line="480" w:lineRule="auto"/>
              <w:ind w:left="180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7D1D7B">
              <w:rPr>
                <w:rFonts w:ascii="Arial" w:hAnsi="Arial" w:cs="Arial"/>
                <w:caps w:val="0"/>
                <w:lang w:val="en-US"/>
              </w:rPr>
              <w:t xml:space="preserve">Normal </w:t>
            </w:r>
            <w:r w:rsidR="001870C6">
              <w:rPr>
                <w:rFonts w:ascii="Arial" w:hAnsi="Arial" w:cs="Arial"/>
                <w:caps w:val="0"/>
                <w:lang w:val="en-US"/>
              </w:rPr>
              <w:t>wall motion</w:t>
            </w:r>
          </w:p>
        </w:tc>
        <w:tc>
          <w:tcPr>
            <w:tcW w:w="1559" w:type="dxa"/>
          </w:tcPr>
          <w:p w14:paraId="3A9FB2B6" w14:textId="77777777" w:rsidR="00AA7097" w:rsidRPr="007D1D7B" w:rsidRDefault="00AA7097" w:rsidP="00AA7097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13 / 13</w:t>
            </w:r>
          </w:p>
        </w:tc>
        <w:tc>
          <w:tcPr>
            <w:tcW w:w="2268" w:type="dxa"/>
          </w:tcPr>
          <w:p w14:paraId="1B97C324" w14:textId="77777777" w:rsidR="00AA7097" w:rsidRPr="007D1D7B" w:rsidRDefault="00AA7097" w:rsidP="00AA7097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4 / 4</w:t>
            </w:r>
          </w:p>
        </w:tc>
        <w:tc>
          <w:tcPr>
            <w:tcW w:w="2268" w:type="dxa"/>
          </w:tcPr>
          <w:p w14:paraId="2825F972" w14:textId="77777777" w:rsidR="00AA7097" w:rsidRPr="007D1D7B" w:rsidRDefault="00AA7097" w:rsidP="00AA7097">
            <w:pPr>
              <w:spacing w:after="120" w:line="48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9 / 9</w:t>
            </w:r>
          </w:p>
        </w:tc>
      </w:tr>
      <w:tr w:rsidR="00AA7097" w:rsidRPr="00E95936" w14:paraId="130ECFE8" w14:textId="77777777" w:rsidTr="00C038A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6" w:type="dxa"/>
          </w:tcPr>
          <w:p w14:paraId="3ABA12EF" w14:textId="2F664F35" w:rsidR="00AA7097" w:rsidRPr="007D1D7B" w:rsidRDefault="00AA7097" w:rsidP="00AA7097">
            <w:pPr>
              <w:spacing w:after="120" w:line="480" w:lineRule="auto"/>
              <w:ind w:left="180"/>
              <w:jc w:val="both"/>
              <w:rPr>
                <w:rFonts w:ascii="Arial" w:hAnsi="Arial" w:cs="Arial"/>
                <w:caps w:val="0"/>
                <w:lang w:val="en-US"/>
              </w:rPr>
            </w:pPr>
            <w:r w:rsidRPr="007D1D7B">
              <w:rPr>
                <w:rFonts w:ascii="Arial" w:hAnsi="Arial" w:cs="Arial"/>
                <w:caps w:val="0"/>
                <w:lang w:val="en-US"/>
              </w:rPr>
              <w:t xml:space="preserve">Late Gadolinium enhancement </w:t>
            </w:r>
          </w:p>
        </w:tc>
        <w:tc>
          <w:tcPr>
            <w:tcW w:w="1559" w:type="dxa"/>
          </w:tcPr>
          <w:p w14:paraId="0F753424" w14:textId="77777777" w:rsidR="00AA7097" w:rsidRPr="007D1D7B" w:rsidRDefault="00AA7097" w:rsidP="00AA7097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0 / 13</w:t>
            </w:r>
          </w:p>
        </w:tc>
        <w:tc>
          <w:tcPr>
            <w:tcW w:w="2268" w:type="dxa"/>
          </w:tcPr>
          <w:p w14:paraId="1E5E1056" w14:textId="77777777" w:rsidR="00AA7097" w:rsidRPr="007D1D7B" w:rsidRDefault="00AA7097" w:rsidP="00AA7097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 xml:space="preserve">0 / 4 </w:t>
            </w:r>
          </w:p>
        </w:tc>
        <w:tc>
          <w:tcPr>
            <w:tcW w:w="2268" w:type="dxa"/>
          </w:tcPr>
          <w:p w14:paraId="19A5831E" w14:textId="77777777" w:rsidR="00AA7097" w:rsidRPr="007D1D7B" w:rsidRDefault="00AA7097" w:rsidP="00AA7097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>0 / 9</w:t>
            </w:r>
          </w:p>
          <w:p w14:paraId="7DA3E17F" w14:textId="7058EDF1" w:rsidR="00AA7097" w:rsidRPr="007D1D7B" w:rsidRDefault="00AA7097" w:rsidP="00AA7097">
            <w:pPr>
              <w:spacing w:after="120" w:line="48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lang w:val="en-US"/>
              </w:rPr>
            </w:pPr>
            <w:r w:rsidRPr="007D1D7B">
              <w:rPr>
                <w:rFonts w:ascii="Arial" w:hAnsi="Arial" w:cs="Arial"/>
                <w:lang w:val="en-US"/>
              </w:rPr>
              <w:t xml:space="preserve">+ T1 </w:t>
            </w:r>
            <w:r w:rsidR="004407E9">
              <w:rPr>
                <w:rFonts w:ascii="Arial" w:hAnsi="Arial" w:cs="Arial"/>
                <w:lang w:val="en-US"/>
              </w:rPr>
              <w:t>m</w:t>
            </w:r>
            <w:r w:rsidR="004407E9" w:rsidRPr="007D1D7B">
              <w:rPr>
                <w:rFonts w:ascii="Arial" w:hAnsi="Arial" w:cs="Arial"/>
                <w:lang w:val="en-US"/>
              </w:rPr>
              <w:t xml:space="preserve">apping </w:t>
            </w:r>
            <w:r w:rsidR="004407E9">
              <w:rPr>
                <w:rFonts w:ascii="Arial" w:hAnsi="Arial" w:cs="Arial"/>
                <w:lang w:val="en-US"/>
              </w:rPr>
              <w:t>of</w:t>
            </w:r>
            <w:r w:rsidR="004407E9" w:rsidRPr="007D1D7B">
              <w:rPr>
                <w:rFonts w:ascii="Arial" w:hAnsi="Arial" w:cs="Arial"/>
                <w:lang w:val="en-US"/>
              </w:rPr>
              <w:t xml:space="preserve"> </w:t>
            </w:r>
            <w:r w:rsidRPr="007D1D7B">
              <w:rPr>
                <w:rFonts w:ascii="Arial" w:hAnsi="Arial" w:cs="Arial"/>
                <w:lang w:val="en-US"/>
              </w:rPr>
              <w:t xml:space="preserve">LV </w:t>
            </w:r>
            <w:r w:rsidR="0032155E">
              <w:rPr>
                <w:rFonts w:ascii="Arial" w:hAnsi="Arial" w:cs="Arial"/>
                <w:lang w:val="en-US"/>
              </w:rPr>
              <w:t>myocardium</w:t>
            </w:r>
            <w:r w:rsidR="004407E9" w:rsidRPr="007D1D7B">
              <w:rPr>
                <w:rFonts w:ascii="Arial" w:hAnsi="Arial" w:cs="Arial"/>
                <w:lang w:val="en-US"/>
              </w:rPr>
              <w:t xml:space="preserve"> </w:t>
            </w:r>
            <w:r w:rsidRPr="007D1D7B">
              <w:rPr>
                <w:rFonts w:ascii="Arial" w:hAnsi="Arial" w:cs="Arial"/>
                <w:lang w:val="en-US"/>
              </w:rPr>
              <w:t>1035</w:t>
            </w:r>
            <w:r w:rsidR="00FA275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D1D7B">
              <w:rPr>
                <w:rFonts w:ascii="Arial" w:hAnsi="Arial" w:cs="Arial"/>
                <w:lang w:val="en-US"/>
              </w:rPr>
              <w:t>ms</w:t>
            </w:r>
            <w:proofErr w:type="spellEnd"/>
            <w:r w:rsidRPr="007D1D7B">
              <w:rPr>
                <w:rFonts w:ascii="Arial" w:hAnsi="Arial" w:cs="Arial"/>
                <w:lang w:val="en-US"/>
              </w:rPr>
              <w:t xml:space="preserve"> (</w:t>
            </w:r>
            <w:r w:rsidR="00605821">
              <w:rPr>
                <w:rFonts w:ascii="Arial" w:hAnsi="Arial" w:cs="Arial"/>
                <w:lang w:val="en-US"/>
              </w:rPr>
              <w:t>normal:</w:t>
            </w:r>
            <w:r w:rsidR="00605821" w:rsidRPr="007D1D7B">
              <w:rPr>
                <w:rFonts w:ascii="Arial" w:hAnsi="Arial" w:cs="Arial"/>
                <w:lang w:val="en-US"/>
              </w:rPr>
              <w:t xml:space="preserve"> </w:t>
            </w:r>
            <w:r w:rsidRPr="007D1D7B">
              <w:rPr>
                <w:rFonts w:ascii="Arial" w:hAnsi="Arial" w:cs="Arial"/>
                <w:lang w:val="en-US"/>
              </w:rPr>
              <w:t>989</w:t>
            </w:r>
            <w:r w:rsidR="00605821">
              <w:rPr>
                <w:rFonts w:ascii="Arial" w:hAnsi="Arial" w:cs="Arial"/>
                <w:lang w:val="en-US"/>
              </w:rPr>
              <w:t xml:space="preserve"> ±</w:t>
            </w:r>
            <w:r w:rsidRPr="007D1D7B">
              <w:rPr>
                <w:rFonts w:ascii="Arial" w:hAnsi="Arial" w:cs="Arial"/>
                <w:lang w:val="en-US"/>
              </w:rPr>
              <w:t>28</w:t>
            </w:r>
            <w:r w:rsidR="00605821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D1D7B">
              <w:rPr>
                <w:rFonts w:ascii="Arial" w:hAnsi="Arial" w:cs="Arial"/>
                <w:lang w:val="en-US"/>
              </w:rPr>
              <w:t>ms</w:t>
            </w:r>
            <w:proofErr w:type="spellEnd"/>
            <w:r w:rsidRPr="007D1D7B">
              <w:rPr>
                <w:rFonts w:ascii="Arial" w:hAnsi="Arial" w:cs="Arial"/>
                <w:lang w:val="en-US"/>
              </w:rPr>
              <w:t xml:space="preserve">). T2 </w:t>
            </w:r>
            <w:r w:rsidR="00FA2757">
              <w:rPr>
                <w:rFonts w:ascii="Arial" w:hAnsi="Arial" w:cs="Arial"/>
                <w:lang w:val="en-US"/>
              </w:rPr>
              <w:t>m</w:t>
            </w:r>
            <w:r w:rsidR="00FA2757" w:rsidRPr="007D1D7B">
              <w:rPr>
                <w:rFonts w:ascii="Arial" w:hAnsi="Arial" w:cs="Arial"/>
                <w:lang w:val="en-US"/>
              </w:rPr>
              <w:t xml:space="preserve">apping </w:t>
            </w:r>
            <w:r w:rsidR="00FA2757">
              <w:rPr>
                <w:rFonts w:ascii="Arial" w:hAnsi="Arial" w:cs="Arial"/>
                <w:lang w:val="en-US"/>
              </w:rPr>
              <w:t>of</w:t>
            </w:r>
            <w:r w:rsidR="00FA2757" w:rsidRPr="007D1D7B">
              <w:rPr>
                <w:rFonts w:ascii="Arial" w:hAnsi="Arial" w:cs="Arial"/>
                <w:lang w:val="en-US"/>
              </w:rPr>
              <w:t xml:space="preserve"> </w:t>
            </w:r>
            <w:r w:rsidRPr="007D1D7B">
              <w:rPr>
                <w:rFonts w:ascii="Arial" w:hAnsi="Arial" w:cs="Arial"/>
                <w:lang w:val="en-US"/>
              </w:rPr>
              <w:t xml:space="preserve">LV </w:t>
            </w:r>
            <w:r w:rsidR="0032155E">
              <w:rPr>
                <w:rFonts w:ascii="Arial" w:hAnsi="Arial" w:cs="Arial"/>
                <w:lang w:val="en-US"/>
              </w:rPr>
              <w:t>myocardium</w:t>
            </w:r>
            <w:r w:rsidR="00FA2757" w:rsidRPr="007D1D7B">
              <w:rPr>
                <w:rFonts w:ascii="Arial" w:hAnsi="Arial" w:cs="Arial"/>
                <w:lang w:val="en-US"/>
              </w:rPr>
              <w:t xml:space="preserve"> </w:t>
            </w:r>
            <w:r w:rsidRPr="007D1D7B">
              <w:rPr>
                <w:rFonts w:ascii="Arial" w:hAnsi="Arial" w:cs="Arial"/>
                <w:lang w:val="en-US"/>
              </w:rPr>
              <w:t>52</w:t>
            </w:r>
            <w:r w:rsidR="00FA2757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D1D7B">
              <w:rPr>
                <w:rFonts w:ascii="Arial" w:hAnsi="Arial" w:cs="Arial"/>
                <w:lang w:val="en-US"/>
              </w:rPr>
              <w:t>ms</w:t>
            </w:r>
            <w:proofErr w:type="spellEnd"/>
            <w:r w:rsidRPr="007D1D7B">
              <w:rPr>
                <w:rFonts w:ascii="Arial" w:hAnsi="Arial" w:cs="Arial"/>
                <w:lang w:val="en-US"/>
              </w:rPr>
              <w:t xml:space="preserve"> (</w:t>
            </w:r>
            <w:r w:rsidR="00FA2757">
              <w:rPr>
                <w:rFonts w:ascii="Arial" w:hAnsi="Arial" w:cs="Arial"/>
                <w:lang w:val="en-US"/>
              </w:rPr>
              <w:t>n</w:t>
            </w:r>
            <w:r w:rsidR="00FA2757" w:rsidRPr="007D1D7B">
              <w:rPr>
                <w:rFonts w:ascii="Arial" w:hAnsi="Arial" w:cs="Arial"/>
                <w:lang w:val="en-US"/>
              </w:rPr>
              <w:t>orm</w:t>
            </w:r>
            <w:r w:rsidR="00FA2757">
              <w:rPr>
                <w:rFonts w:ascii="Arial" w:hAnsi="Arial" w:cs="Arial"/>
                <w:lang w:val="en-US"/>
              </w:rPr>
              <w:t>al:</w:t>
            </w:r>
            <w:r w:rsidR="00FA2757" w:rsidRPr="007D1D7B">
              <w:rPr>
                <w:rFonts w:ascii="Arial" w:hAnsi="Arial" w:cs="Arial"/>
                <w:lang w:val="en-US"/>
              </w:rPr>
              <w:t xml:space="preserve"> </w:t>
            </w:r>
            <w:r w:rsidRPr="007D1D7B">
              <w:rPr>
                <w:rFonts w:ascii="Arial" w:hAnsi="Arial" w:cs="Arial"/>
                <w:lang w:val="en-US"/>
              </w:rPr>
              <w:t>48</w:t>
            </w:r>
            <w:r w:rsidR="001A59F0">
              <w:rPr>
                <w:rFonts w:ascii="Arial" w:hAnsi="Arial" w:cs="Arial"/>
                <w:lang w:val="en-US"/>
              </w:rPr>
              <w:t xml:space="preserve"> ±</w:t>
            </w:r>
            <w:r w:rsidRPr="007D1D7B">
              <w:rPr>
                <w:rFonts w:ascii="Arial" w:hAnsi="Arial" w:cs="Arial"/>
                <w:lang w:val="en-US"/>
              </w:rPr>
              <w:t>3</w:t>
            </w:r>
            <w:r w:rsidR="001A59F0">
              <w:rPr>
                <w:rFonts w:ascii="Arial" w:hAnsi="Arial" w:cs="Arial"/>
                <w:lang w:val="en-US"/>
              </w:rPr>
              <w:t xml:space="preserve"> </w:t>
            </w:r>
            <w:proofErr w:type="spellStart"/>
            <w:r w:rsidRPr="007D1D7B">
              <w:rPr>
                <w:rFonts w:ascii="Arial" w:hAnsi="Arial" w:cs="Arial"/>
                <w:lang w:val="en-US"/>
              </w:rPr>
              <w:t>ms</w:t>
            </w:r>
            <w:proofErr w:type="spellEnd"/>
            <w:r w:rsidRPr="007D1D7B">
              <w:rPr>
                <w:rFonts w:ascii="Arial" w:hAnsi="Arial" w:cs="Arial"/>
                <w:lang w:val="en-US"/>
              </w:rPr>
              <w:t>).</w:t>
            </w:r>
          </w:p>
        </w:tc>
      </w:tr>
    </w:tbl>
    <w:p w14:paraId="349633F6" w14:textId="77777777" w:rsidR="00F93EF5" w:rsidRDefault="00F93EF5" w:rsidP="007C3239">
      <w:pPr>
        <w:spacing w:line="480" w:lineRule="auto"/>
        <w:rPr>
          <w:rFonts w:ascii="Arial" w:hAnsi="Arial" w:cs="Arial"/>
          <w:lang w:val="en-US"/>
        </w:rPr>
      </w:pPr>
    </w:p>
    <w:p w14:paraId="4DA1A0FB" w14:textId="2057E9D3" w:rsidR="00550B4F" w:rsidRDefault="006D097D" w:rsidP="007C3239">
      <w:pPr>
        <w:spacing w:line="480" w:lineRule="auto"/>
        <w:rPr>
          <w:rFonts w:ascii="Arial" w:hAnsi="Arial" w:cs="Arial"/>
          <w:lang w:val="en-US"/>
        </w:rPr>
      </w:pPr>
      <w:r w:rsidRPr="007D1D7B">
        <w:rPr>
          <w:rFonts w:ascii="Arial" w:hAnsi="Arial" w:cs="Arial"/>
          <w:lang w:val="en-US"/>
        </w:rPr>
        <w:t>Numbers indicate athletes per group.</w:t>
      </w:r>
      <w:r>
        <w:rPr>
          <w:rFonts w:ascii="Arial" w:hAnsi="Arial" w:cs="Arial"/>
          <w:lang w:val="en-US"/>
        </w:rPr>
        <w:t xml:space="preserve"> Abbreviation:</w:t>
      </w:r>
      <w:r w:rsidRPr="007D1D7B">
        <w:rPr>
          <w:rFonts w:ascii="Arial" w:hAnsi="Arial" w:cs="Arial"/>
          <w:lang w:val="en-US"/>
        </w:rPr>
        <w:t xml:space="preserve"> n, numbers</w:t>
      </w:r>
      <w:r w:rsidR="008D1C9D">
        <w:rPr>
          <w:rFonts w:ascii="Arial" w:hAnsi="Arial" w:cs="Arial"/>
          <w:lang w:val="en-US"/>
        </w:rPr>
        <w:t>; LV, left ventricle; RV, right ventricle.</w:t>
      </w:r>
    </w:p>
    <w:p w14:paraId="76F02056" w14:textId="340A74CB" w:rsidR="00D63BB8" w:rsidRPr="00C23B7C" w:rsidRDefault="00D63BB8" w:rsidP="00D63BB8">
      <w:pPr>
        <w:spacing w:after="120" w:line="48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lastRenderedPageBreak/>
        <w:t xml:space="preserve">Supplemental </w:t>
      </w:r>
      <w:r w:rsidRPr="00C23B7C">
        <w:rPr>
          <w:rFonts w:ascii="Arial" w:hAnsi="Arial" w:cs="Arial"/>
          <w:b/>
          <w:bCs/>
          <w:sz w:val="24"/>
          <w:szCs w:val="24"/>
          <w:lang w:val="en-US"/>
        </w:rPr>
        <w:t xml:space="preserve">Figure </w:t>
      </w:r>
      <w:r>
        <w:rPr>
          <w:rFonts w:ascii="Arial" w:hAnsi="Arial" w:cs="Arial"/>
          <w:b/>
          <w:bCs/>
          <w:sz w:val="24"/>
          <w:szCs w:val="24"/>
          <w:lang w:val="en-US"/>
        </w:rPr>
        <w:t>1</w:t>
      </w:r>
      <w:r w:rsidRPr="00C23B7C">
        <w:rPr>
          <w:rFonts w:ascii="Arial" w:hAnsi="Arial" w:cs="Arial"/>
          <w:b/>
          <w:bCs/>
          <w:sz w:val="24"/>
          <w:szCs w:val="24"/>
          <w:lang w:val="en-US"/>
        </w:rPr>
        <w:t xml:space="preserve">: Flowchart of </w:t>
      </w:r>
      <w:proofErr w:type="spellStart"/>
      <w:r w:rsidRPr="00C23B7C">
        <w:rPr>
          <w:rFonts w:ascii="Arial" w:hAnsi="Arial" w:cs="Arial"/>
          <w:b/>
          <w:bCs/>
          <w:sz w:val="24"/>
          <w:szCs w:val="24"/>
          <w:lang w:val="en-US"/>
        </w:rPr>
        <w:t>macrotroponin</w:t>
      </w:r>
      <w:proofErr w:type="spellEnd"/>
      <w:r w:rsidRPr="00C23B7C">
        <w:rPr>
          <w:rFonts w:ascii="Arial" w:hAnsi="Arial" w:cs="Arial"/>
          <w:b/>
          <w:bCs/>
          <w:sz w:val="24"/>
          <w:szCs w:val="24"/>
          <w:lang w:val="en-US"/>
        </w:rPr>
        <w:t xml:space="preserve"> allocation</w:t>
      </w:r>
    </w:p>
    <w:p w14:paraId="75156C70" w14:textId="77777777" w:rsidR="00D63BB8" w:rsidRPr="00C23B7C" w:rsidRDefault="00D63BB8" w:rsidP="00D63BB8">
      <w:pPr>
        <w:spacing w:after="120" w:line="48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C23B7C">
        <w:rPr>
          <w:rFonts w:ascii="Arial" w:hAnsi="Arial" w:cs="Arial"/>
          <w:sz w:val="24"/>
          <w:szCs w:val="24"/>
          <w:lang w:val="en-US"/>
        </w:rPr>
        <w:t xml:space="preserve">The flowchart illustrates the allocation of athletes into </w:t>
      </w:r>
      <w:proofErr w:type="spellStart"/>
      <w:r w:rsidRPr="00C23B7C">
        <w:rPr>
          <w:rFonts w:ascii="Arial" w:hAnsi="Arial" w:cs="Arial"/>
          <w:sz w:val="24"/>
          <w:szCs w:val="24"/>
          <w:lang w:val="en-US"/>
        </w:rPr>
        <w:t>macrotroponin</w:t>
      </w:r>
      <w:proofErr w:type="spellEnd"/>
      <w:r w:rsidRPr="00C23B7C">
        <w:rPr>
          <w:rFonts w:ascii="Arial" w:hAnsi="Arial" w:cs="Arial"/>
          <w:sz w:val="24"/>
          <w:szCs w:val="24"/>
          <w:lang w:val="en-US"/>
        </w:rPr>
        <w:t xml:space="preserve">-negative and -positive groups. Athletes with all </w:t>
      </w:r>
      <w:proofErr w:type="spellStart"/>
      <w:r w:rsidRPr="00C23B7C">
        <w:rPr>
          <w:rFonts w:ascii="Arial" w:hAnsi="Arial" w:cs="Arial"/>
          <w:sz w:val="24"/>
          <w:szCs w:val="24"/>
          <w:lang w:val="en-US"/>
        </w:rPr>
        <w:t>hs-cTn</w:t>
      </w:r>
      <w:proofErr w:type="spellEnd"/>
      <w:r w:rsidRPr="00C23B7C">
        <w:rPr>
          <w:rFonts w:ascii="Arial" w:hAnsi="Arial" w:cs="Arial"/>
          <w:sz w:val="24"/>
          <w:szCs w:val="24"/>
          <w:lang w:val="en-US"/>
        </w:rPr>
        <w:t xml:space="preserve"> values below the sex-specific cut-off values were designated as </w:t>
      </w:r>
      <w:proofErr w:type="spellStart"/>
      <w:r w:rsidRPr="00C23B7C">
        <w:rPr>
          <w:rFonts w:ascii="Arial" w:hAnsi="Arial" w:cs="Arial"/>
          <w:sz w:val="24"/>
          <w:szCs w:val="24"/>
          <w:lang w:val="en-US"/>
        </w:rPr>
        <w:t>macrotroponin</w:t>
      </w:r>
      <w:proofErr w:type="spellEnd"/>
      <w:r w:rsidRPr="00C23B7C">
        <w:rPr>
          <w:rFonts w:ascii="Arial" w:hAnsi="Arial" w:cs="Arial"/>
          <w:sz w:val="24"/>
          <w:szCs w:val="24"/>
          <w:lang w:val="en-US"/>
        </w:rPr>
        <w:t xml:space="preserve">-negative. Those with increased </w:t>
      </w:r>
      <w:proofErr w:type="spellStart"/>
      <w:r w:rsidRPr="00C23B7C">
        <w:rPr>
          <w:rFonts w:ascii="Arial" w:hAnsi="Arial" w:cs="Arial"/>
          <w:sz w:val="24"/>
          <w:szCs w:val="24"/>
          <w:lang w:val="en-US"/>
        </w:rPr>
        <w:t>hs-cTn</w:t>
      </w:r>
      <w:proofErr w:type="spellEnd"/>
      <w:r w:rsidRPr="00C23B7C">
        <w:rPr>
          <w:rFonts w:ascii="Arial" w:hAnsi="Arial" w:cs="Arial"/>
          <w:sz w:val="24"/>
          <w:szCs w:val="24"/>
          <w:lang w:val="en-US"/>
        </w:rPr>
        <w:t xml:space="preserve"> values in at least one assay underwent </w:t>
      </w:r>
      <w:proofErr w:type="spellStart"/>
      <w:r w:rsidRPr="00C23B7C">
        <w:rPr>
          <w:rFonts w:ascii="Arial" w:hAnsi="Arial" w:cs="Arial"/>
          <w:sz w:val="24"/>
          <w:szCs w:val="24"/>
          <w:lang w:val="en-US"/>
        </w:rPr>
        <w:t>macrotroponin</w:t>
      </w:r>
      <w:proofErr w:type="spellEnd"/>
      <w:r w:rsidRPr="00C23B7C">
        <w:rPr>
          <w:rFonts w:ascii="Arial" w:hAnsi="Arial" w:cs="Arial"/>
          <w:sz w:val="24"/>
          <w:szCs w:val="24"/>
          <w:lang w:val="en-US"/>
        </w:rPr>
        <w:t xml:space="preserve"> assessment by sucrose gradient ultracentrifugation.</w:t>
      </w:r>
    </w:p>
    <w:p w14:paraId="697D961B" w14:textId="77777777" w:rsidR="00D63BB8" w:rsidRDefault="00D63BB8" w:rsidP="00B96C9B">
      <w:pPr>
        <w:spacing w:after="120" w:line="480" w:lineRule="auto"/>
        <w:jc w:val="both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34160F83" w14:textId="48698EB3" w:rsidR="00AE4AFE" w:rsidRPr="00E11A53" w:rsidRDefault="00AE4AFE" w:rsidP="007C3239">
      <w:pPr>
        <w:spacing w:line="480" w:lineRule="auto"/>
        <w:rPr>
          <w:rFonts w:ascii="Arial" w:hAnsi="Arial" w:cs="Arial"/>
          <w:sz w:val="24"/>
          <w:szCs w:val="24"/>
          <w:lang w:val="en-US"/>
        </w:rPr>
      </w:pPr>
    </w:p>
    <w:sectPr w:rsidR="00AE4AFE" w:rsidRPr="00E11A53" w:rsidSect="00AD2E22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DD69FE" w14:textId="77777777" w:rsidR="00707827" w:rsidRDefault="00707827" w:rsidP="004A51A4">
      <w:pPr>
        <w:spacing w:after="0" w:line="240" w:lineRule="auto"/>
      </w:pPr>
      <w:r>
        <w:separator/>
      </w:r>
    </w:p>
  </w:endnote>
  <w:endnote w:type="continuationSeparator" w:id="0">
    <w:p w14:paraId="425772DD" w14:textId="77777777" w:rsidR="00707827" w:rsidRDefault="00707827" w:rsidP="004A51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41864392"/>
      <w:docPartObj>
        <w:docPartGallery w:val="Page Numbers (Bottom of Page)"/>
        <w:docPartUnique/>
      </w:docPartObj>
    </w:sdtPr>
    <w:sdtEndPr/>
    <w:sdtContent>
      <w:p w14:paraId="462EF6E0" w14:textId="1EB6E7BB" w:rsidR="004A51A4" w:rsidRDefault="004A51A4">
        <w:pPr>
          <w:pStyle w:val="Fuzeil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de-DE"/>
          </w:rPr>
          <w:t>2</w:t>
        </w:r>
        <w:r>
          <w:fldChar w:fldCharType="end"/>
        </w:r>
      </w:p>
    </w:sdtContent>
  </w:sdt>
  <w:p w14:paraId="57C2DCCA" w14:textId="77777777" w:rsidR="004A51A4" w:rsidRDefault="004A51A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7DA8F6" w14:textId="77777777" w:rsidR="00707827" w:rsidRDefault="00707827" w:rsidP="004A51A4">
      <w:pPr>
        <w:spacing w:after="0" w:line="240" w:lineRule="auto"/>
      </w:pPr>
      <w:r>
        <w:separator/>
      </w:r>
    </w:p>
  </w:footnote>
  <w:footnote w:type="continuationSeparator" w:id="0">
    <w:p w14:paraId="5520F655" w14:textId="77777777" w:rsidR="00707827" w:rsidRDefault="00707827" w:rsidP="004A51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09247DE"/>
    <w:multiLevelType w:val="multilevel"/>
    <w:tmpl w:val="9B22E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D52530E"/>
    <w:multiLevelType w:val="hybridMultilevel"/>
    <w:tmpl w:val="0000548E"/>
    <w:lvl w:ilvl="0" w:tplc="172EA59C">
      <w:numFmt w:val="bullet"/>
      <w:lvlText w:val="-"/>
      <w:lvlJc w:val="left"/>
      <w:pPr>
        <w:ind w:left="720" w:hanging="360"/>
      </w:pPr>
      <w:rPr>
        <w:rFonts w:ascii="Quattrocento Sans" w:eastAsia="Quattrocento Sans" w:hAnsi="Quattrocento Sans" w:cs="Quattrocento Sans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90DA1"/>
    <w:multiLevelType w:val="hybridMultilevel"/>
    <w:tmpl w:val="B04496B6"/>
    <w:lvl w:ilvl="0" w:tplc="0807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5C5B88"/>
    <w:multiLevelType w:val="multilevel"/>
    <w:tmpl w:val="8F34537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32110DF"/>
    <w:multiLevelType w:val="multilevel"/>
    <w:tmpl w:val="FFD2C8B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52CF"/>
    <w:rsid w:val="00012913"/>
    <w:rsid w:val="000156DE"/>
    <w:rsid w:val="00023EBF"/>
    <w:rsid w:val="00053A72"/>
    <w:rsid w:val="000756F5"/>
    <w:rsid w:val="00082FE2"/>
    <w:rsid w:val="0008415F"/>
    <w:rsid w:val="000A6384"/>
    <w:rsid w:val="000C3E31"/>
    <w:rsid w:val="000D4DA3"/>
    <w:rsid w:val="000D7202"/>
    <w:rsid w:val="000E5A4B"/>
    <w:rsid w:val="000F155B"/>
    <w:rsid w:val="001011BF"/>
    <w:rsid w:val="00125656"/>
    <w:rsid w:val="00143B8E"/>
    <w:rsid w:val="00145B0D"/>
    <w:rsid w:val="0016261B"/>
    <w:rsid w:val="00170892"/>
    <w:rsid w:val="001731C2"/>
    <w:rsid w:val="001870C6"/>
    <w:rsid w:val="00187533"/>
    <w:rsid w:val="001A59F0"/>
    <w:rsid w:val="001B7DC7"/>
    <w:rsid w:val="001C2EBD"/>
    <w:rsid w:val="001C7D82"/>
    <w:rsid w:val="001D0E33"/>
    <w:rsid w:val="001E3436"/>
    <w:rsid w:val="00273AEB"/>
    <w:rsid w:val="00275D51"/>
    <w:rsid w:val="0028211B"/>
    <w:rsid w:val="002A4DF5"/>
    <w:rsid w:val="002B2299"/>
    <w:rsid w:val="002B3CD4"/>
    <w:rsid w:val="002C0FDD"/>
    <w:rsid w:val="002C4DB2"/>
    <w:rsid w:val="002D1CAE"/>
    <w:rsid w:val="0032155E"/>
    <w:rsid w:val="00324767"/>
    <w:rsid w:val="003277B8"/>
    <w:rsid w:val="00346210"/>
    <w:rsid w:val="0034638B"/>
    <w:rsid w:val="00356A54"/>
    <w:rsid w:val="00391EF4"/>
    <w:rsid w:val="003C1B3D"/>
    <w:rsid w:val="003C2556"/>
    <w:rsid w:val="003C6B86"/>
    <w:rsid w:val="003E5503"/>
    <w:rsid w:val="0040310D"/>
    <w:rsid w:val="00414390"/>
    <w:rsid w:val="004349C6"/>
    <w:rsid w:val="004407E9"/>
    <w:rsid w:val="004420FD"/>
    <w:rsid w:val="00454430"/>
    <w:rsid w:val="00491990"/>
    <w:rsid w:val="004A51A4"/>
    <w:rsid w:val="004B0927"/>
    <w:rsid w:val="00507644"/>
    <w:rsid w:val="00515AE6"/>
    <w:rsid w:val="00545887"/>
    <w:rsid w:val="00550159"/>
    <w:rsid w:val="00550B4F"/>
    <w:rsid w:val="0056638E"/>
    <w:rsid w:val="005B2664"/>
    <w:rsid w:val="005B28BF"/>
    <w:rsid w:val="005C233D"/>
    <w:rsid w:val="005F5FFB"/>
    <w:rsid w:val="00605821"/>
    <w:rsid w:val="0065218B"/>
    <w:rsid w:val="00657600"/>
    <w:rsid w:val="0069115A"/>
    <w:rsid w:val="006A258B"/>
    <w:rsid w:val="006B5870"/>
    <w:rsid w:val="006B7BDA"/>
    <w:rsid w:val="006D097D"/>
    <w:rsid w:val="00702AE6"/>
    <w:rsid w:val="00703EB0"/>
    <w:rsid w:val="00707827"/>
    <w:rsid w:val="00734156"/>
    <w:rsid w:val="00734F83"/>
    <w:rsid w:val="007474C3"/>
    <w:rsid w:val="0076062E"/>
    <w:rsid w:val="007640DB"/>
    <w:rsid w:val="007953EA"/>
    <w:rsid w:val="007C3239"/>
    <w:rsid w:val="007C3D5F"/>
    <w:rsid w:val="007D1D7B"/>
    <w:rsid w:val="007D3386"/>
    <w:rsid w:val="007D3611"/>
    <w:rsid w:val="0080173D"/>
    <w:rsid w:val="00810839"/>
    <w:rsid w:val="0081597C"/>
    <w:rsid w:val="0086438A"/>
    <w:rsid w:val="008B09D2"/>
    <w:rsid w:val="008B1978"/>
    <w:rsid w:val="008C04EC"/>
    <w:rsid w:val="008D1C9D"/>
    <w:rsid w:val="008E49B4"/>
    <w:rsid w:val="008F58A4"/>
    <w:rsid w:val="00924674"/>
    <w:rsid w:val="00925349"/>
    <w:rsid w:val="00926E0B"/>
    <w:rsid w:val="00940CFA"/>
    <w:rsid w:val="0098129A"/>
    <w:rsid w:val="009B08B1"/>
    <w:rsid w:val="009D34BC"/>
    <w:rsid w:val="009D3836"/>
    <w:rsid w:val="009D4FAC"/>
    <w:rsid w:val="00A031B0"/>
    <w:rsid w:val="00A178CF"/>
    <w:rsid w:val="00A253EA"/>
    <w:rsid w:val="00A34D1B"/>
    <w:rsid w:val="00A35F4F"/>
    <w:rsid w:val="00A43913"/>
    <w:rsid w:val="00A457DE"/>
    <w:rsid w:val="00AA7097"/>
    <w:rsid w:val="00AD2E22"/>
    <w:rsid w:val="00AE48A9"/>
    <w:rsid w:val="00AE4AFE"/>
    <w:rsid w:val="00B01D66"/>
    <w:rsid w:val="00B92D87"/>
    <w:rsid w:val="00B96C9B"/>
    <w:rsid w:val="00BA08C3"/>
    <w:rsid w:val="00BA5FCB"/>
    <w:rsid w:val="00BA6FC7"/>
    <w:rsid w:val="00BA7466"/>
    <w:rsid w:val="00BF0DE3"/>
    <w:rsid w:val="00BF52CF"/>
    <w:rsid w:val="00BF5B64"/>
    <w:rsid w:val="00BF7269"/>
    <w:rsid w:val="00C8745C"/>
    <w:rsid w:val="00C90037"/>
    <w:rsid w:val="00D17559"/>
    <w:rsid w:val="00D25478"/>
    <w:rsid w:val="00D37007"/>
    <w:rsid w:val="00D63BB8"/>
    <w:rsid w:val="00DA533D"/>
    <w:rsid w:val="00DE043A"/>
    <w:rsid w:val="00E11A53"/>
    <w:rsid w:val="00E21F16"/>
    <w:rsid w:val="00E56FBA"/>
    <w:rsid w:val="00E77767"/>
    <w:rsid w:val="00E95936"/>
    <w:rsid w:val="00EA0915"/>
    <w:rsid w:val="00ED06CA"/>
    <w:rsid w:val="00ED50BC"/>
    <w:rsid w:val="00F05CE1"/>
    <w:rsid w:val="00F15DAC"/>
    <w:rsid w:val="00F4180D"/>
    <w:rsid w:val="00F503C2"/>
    <w:rsid w:val="00F81E76"/>
    <w:rsid w:val="00F82412"/>
    <w:rsid w:val="00F93EF5"/>
    <w:rsid w:val="00F969EC"/>
    <w:rsid w:val="00FA2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4F9EDE"/>
  <w15:chartTrackingRefBased/>
  <w15:docId w15:val="{0A4D3926-A2C2-4A68-856E-CC936CAB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BF52CF"/>
    <w:pPr>
      <w:spacing w:after="200" w:line="276" w:lineRule="auto"/>
    </w:pPr>
  </w:style>
  <w:style w:type="paragraph" w:styleId="berschrift1">
    <w:name w:val="heading 1"/>
    <w:basedOn w:val="Standard"/>
    <w:next w:val="Standard"/>
    <w:link w:val="berschrift1Zchn"/>
    <w:uiPriority w:val="9"/>
    <w:qFormat/>
    <w:rsid w:val="00BF52CF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F52CF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F52CF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F52CF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F52CF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F52CF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F52CF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F52CF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F52CF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F52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F52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F52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F52C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F52C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F52C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F52C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F52C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F52C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F52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F52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F52CF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F52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F52CF"/>
    <w:pPr>
      <w:spacing w:before="160" w:after="160" w:line="259" w:lineRule="auto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F52C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F52CF"/>
    <w:pPr>
      <w:spacing w:after="160" w:line="259" w:lineRule="auto"/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F52C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F52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F52C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F52CF"/>
    <w:rPr>
      <w:b/>
      <w:bCs/>
      <w:smallCaps/>
      <w:color w:val="0F4761" w:themeColor="accent1" w:themeShade="BF"/>
      <w:spacing w:val="5"/>
    </w:rPr>
  </w:style>
  <w:style w:type="table" w:styleId="Tabellenraster">
    <w:name w:val="Table Grid"/>
    <w:basedOn w:val="NormaleTabelle"/>
    <w:uiPriority w:val="59"/>
    <w:rsid w:val="00BF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3">
    <w:name w:val="Plain Table 3"/>
    <w:basedOn w:val="NormaleTabelle"/>
    <w:uiPriority w:val="43"/>
    <w:rsid w:val="00BF52C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berarbeitung">
    <w:name w:val="Revision"/>
    <w:hidden/>
    <w:uiPriority w:val="99"/>
    <w:semiHidden/>
    <w:rsid w:val="00E21F16"/>
    <w:pPr>
      <w:spacing w:after="0" w:line="240" w:lineRule="auto"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870C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70C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70C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70C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70C6"/>
    <w:rPr>
      <w:b/>
      <w:bCs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4A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A51A4"/>
  </w:style>
  <w:style w:type="paragraph" w:styleId="Fuzeile">
    <w:name w:val="footer"/>
    <w:basedOn w:val="Standard"/>
    <w:link w:val="FuzeileZchn"/>
    <w:uiPriority w:val="99"/>
    <w:unhideWhenUsed/>
    <w:rsid w:val="004A51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A51A4"/>
  </w:style>
  <w:style w:type="character" w:styleId="Zeilennummer">
    <w:name w:val="line number"/>
    <w:basedOn w:val="Absatz-Standardschriftart"/>
    <w:uiPriority w:val="99"/>
    <w:semiHidden/>
    <w:unhideWhenUsed/>
    <w:rsid w:val="00DA533D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4D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A4D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3654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5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16e24807-0db4-4e38-914d-96f6fdcea255}" enabled="1" method="Standard" siteId="{752c5f95-049b-465c-8b7f-a2ce880d3df6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1365</Words>
  <Characters>8601</Characters>
  <Application>Microsoft Office Word</Application>
  <DocSecurity>0</DocSecurity>
  <Lines>71</Lines>
  <Paragraphs>19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Hammerer-Lercher</dc:creator>
  <cp:keywords/>
  <dc:description/>
  <cp:lastModifiedBy>Hammerer-Lercher Angelika Prim. PD Dr.</cp:lastModifiedBy>
  <cp:revision>3</cp:revision>
  <dcterms:created xsi:type="dcterms:W3CDTF">2025-05-17T12:10:00Z</dcterms:created>
  <dcterms:modified xsi:type="dcterms:W3CDTF">2025-05-17T12:10:00Z</dcterms:modified>
</cp:coreProperties>
</file>