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4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6"/>
        <w:gridCol w:w="4776"/>
        <w:gridCol w:w="4776"/>
      </w:tblGrid>
      <w:tr w:rsidR="002816D0" w:rsidRPr="006778B4" w:rsidTr="007162F5">
        <w:trPr>
          <w:trHeight w:val="84"/>
        </w:trPr>
        <w:tc>
          <w:tcPr>
            <w:tcW w:w="14328" w:type="dxa"/>
            <w:gridSpan w:val="3"/>
          </w:tcPr>
          <w:p w:rsidR="002816D0" w:rsidRDefault="002816D0" w:rsidP="002816D0">
            <w:pPr>
              <w:jc w:val="center"/>
              <w:rPr>
                <w:rFonts w:ascii="Calibri" w:hAnsi="Calibri" w:cs="Calibri"/>
                <w:sz w:val="28"/>
                <w:lang w:val="en-US"/>
              </w:rPr>
            </w:pPr>
            <w:r>
              <w:br w:type="page"/>
            </w:r>
            <w:r w:rsidRPr="005116C9">
              <w:rPr>
                <w:rFonts w:ascii="Calibri" w:hAnsi="Calibri" w:cs="Calibri"/>
                <w:sz w:val="28"/>
                <w:lang w:val="en-US"/>
              </w:rPr>
              <w:t>Supplemental Material</w:t>
            </w:r>
          </w:p>
          <w:p w:rsidR="002816D0" w:rsidRDefault="002816D0" w:rsidP="007162F5">
            <w:pPr>
              <w:jc w:val="center"/>
              <w:rPr>
                <w:rFonts w:ascii="Calibri" w:hAnsi="Calibri" w:cs="Calibri"/>
                <w:sz w:val="28"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sz w:val="28"/>
                <w:lang w:val="en-US"/>
              </w:rPr>
            </w:pPr>
          </w:p>
          <w:p w:rsidR="002816D0" w:rsidRPr="005116C9" w:rsidRDefault="002816D0" w:rsidP="007162F5">
            <w:pPr>
              <w:jc w:val="center"/>
              <w:rPr>
                <w:rFonts w:ascii="Calibri" w:hAnsi="Calibri" w:cs="Calibri"/>
                <w:sz w:val="28"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5116C9">
              <w:rPr>
                <w:rFonts w:ascii="Calibri" w:hAnsi="Calibri" w:cs="Calibri"/>
                <w:b/>
                <w:lang w:val="en-US"/>
              </w:rPr>
              <w:t>GADA</w:t>
            </w:r>
          </w:p>
          <w:p w:rsidR="002816D0" w:rsidRPr="005116C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816D0" w:rsidRPr="00915F3F" w:rsidTr="007162F5">
        <w:trPr>
          <w:trHeight w:val="288"/>
        </w:trPr>
        <w:tc>
          <w:tcPr>
            <w:tcW w:w="4776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drawing>
                <wp:inline distT="0" distB="0" distL="0" distR="0" wp14:anchorId="24E5D06E" wp14:editId="1F79D3F8">
                  <wp:extent cx="2880000" cy="2883600"/>
                  <wp:effectExtent l="0" t="0" r="15875" b="12065"/>
                  <wp:docPr id="1125874212" name="Diagramm 11258742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DE59E8-2F9D-4470-A8F8-3D10F4B9B92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:rsidR="002816D0" w:rsidRPr="00FF20D5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  <w:r w:rsidRPr="00FF20D5">
              <w:rPr>
                <w:lang w:val="en-US"/>
              </w:rPr>
              <w:t>A: Passing Bablok regression 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>s of GADA tested on the Maglumi and the EI-Analyzer</w:t>
            </w:r>
          </w:p>
        </w:tc>
        <w:tc>
          <w:tcPr>
            <w:tcW w:w="4776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drawing>
                <wp:inline distT="0" distB="0" distL="0" distR="0" wp14:anchorId="1FC599ED" wp14:editId="7AAEE1DA">
                  <wp:extent cx="2880000" cy="2880000"/>
                  <wp:effectExtent l="0" t="0" r="15875" b="15875"/>
                  <wp:docPr id="1125874213" name="Diagramm 11258742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4C83AF-EB33-49A2-976D-F0CC3EF966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2816D0" w:rsidRPr="00FF20D5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1B</w:t>
            </w:r>
            <w:r w:rsidRPr="00FF20D5">
              <w:rPr>
                <w:lang w:val="en-US"/>
              </w:rPr>
              <w:t>: Passing Bablok regression 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 xml:space="preserve">s of GADA tested on the </w:t>
            </w:r>
            <w:r>
              <w:rPr>
                <w:lang w:val="en-US"/>
              </w:rPr>
              <w:t>iFlash</w:t>
            </w:r>
            <w:r w:rsidRPr="00FF20D5">
              <w:rPr>
                <w:lang w:val="en-US"/>
              </w:rPr>
              <w:t xml:space="preserve"> and the EI-Analy</w:t>
            </w:r>
            <w:r>
              <w:rPr>
                <w:lang w:val="en-US"/>
              </w:rPr>
              <w:t>z</w:t>
            </w:r>
            <w:r w:rsidRPr="00FF20D5">
              <w:rPr>
                <w:lang w:val="en-US"/>
              </w:rPr>
              <w:t>er</w:t>
            </w:r>
          </w:p>
        </w:tc>
        <w:tc>
          <w:tcPr>
            <w:tcW w:w="4776" w:type="dxa"/>
          </w:tcPr>
          <w:p w:rsidR="002816D0" w:rsidRDefault="002816D0" w:rsidP="007162F5">
            <w:pPr>
              <w:keepNext/>
            </w:pPr>
            <w:r>
              <w:rPr>
                <w:noProof/>
              </w:rPr>
              <w:drawing>
                <wp:inline distT="0" distB="0" distL="0" distR="0" wp14:anchorId="221B5059" wp14:editId="0CE62C65">
                  <wp:extent cx="2880000" cy="2883600"/>
                  <wp:effectExtent l="0" t="0" r="15875" b="12065"/>
                  <wp:docPr id="1" name="Diagram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10BE05-392A-4495-A91A-D31D8533EA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2816D0" w:rsidRPr="00FF20D5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1C</w:t>
            </w:r>
            <w:r w:rsidRPr="00FF20D5">
              <w:rPr>
                <w:lang w:val="en-US"/>
              </w:rPr>
              <w:t>: Passing Bablok regression 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 xml:space="preserve">s of GADA tested on the </w:t>
            </w:r>
            <w:r>
              <w:rPr>
                <w:lang w:val="en-US"/>
              </w:rPr>
              <w:t xml:space="preserve">Maglumi </w:t>
            </w:r>
            <w:r w:rsidRPr="00FF20D5">
              <w:rPr>
                <w:lang w:val="en-US"/>
              </w:rPr>
              <w:t xml:space="preserve">and the </w:t>
            </w:r>
            <w:r>
              <w:rPr>
                <w:lang w:val="en-US"/>
              </w:rPr>
              <w:t>iFlash</w:t>
            </w:r>
          </w:p>
        </w:tc>
      </w:tr>
      <w:tr w:rsidR="002816D0" w:rsidRPr="00486F59" w:rsidTr="007162F5">
        <w:tblPrEx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14328" w:type="dxa"/>
            <w:gridSpan w:val="3"/>
          </w:tcPr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IA-2A</w:t>
            </w:r>
          </w:p>
          <w:p w:rsidR="002816D0" w:rsidRPr="00486F59" w:rsidRDefault="002816D0" w:rsidP="007162F5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816D0" w:rsidRPr="00915F3F" w:rsidTr="007162F5">
        <w:trPr>
          <w:trHeight w:val="266"/>
        </w:trPr>
        <w:tc>
          <w:tcPr>
            <w:tcW w:w="4776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lastRenderedPageBreak/>
              <w:drawing>
                <wp:inline distT="0" distB="0" distL="0" distR="0" wp14:anchorId="7541CBCC" wp14:editId="78343848">
                  <wp:extent cx="2880000" cy="2880000"/>
                  <wp:effectExtent l="0" t="0" r="15875" b="15875"/>
                  <wp:docPr id="1125874215" name="Diagramm 11258742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63AB99-FD5F-4944-B5A5-CE2E626C2C7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2816D0" w:rsidRPr="00627609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1D</w:t>
            </w:r>
            <w:r w:rsidRPr="00FF20D5">
              <w:rPr>
                <w:lang w:val="en-US"/>
              </w:rPr>
              <w:t>: Passing Bablok regression 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 xml:space="preserve">s of </w:t>
            </w:r>
            <w:r>
              <w:rPr>
                <w:lang w:val="en-US"/>
              </w:rPr>
              <w:t xml:space="preserve">IA-2A </w:t>
            </w:r>
            <w:r w:rsidRPr="00FF20D5">
              <w:rPr>
                <w:lang w:val="en-US"/>
              </w:rPr>
              <w:t xml:space="preserve">tested on the </w:t>
            </w:r>
            <w:r>
              <w:rPr>
                <w:lang w:val="en-US"/>
              </w:rPr>
              <w:t>iFlash</w:t>
            </w:r>
            <w:r w:rsidRPr="00FF20D5">
              <w:rPr>
                <w:lang w:val="en-US"/>
              </w:rPr>
              <w:t xml:space="preserve"> and the EI-Analyzer</w:t>
            </w:r>
          </w:p>
        </w:tc>
        <w:tc>
          <w:tcPr>
            <w:tcW w:w="4776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drawing>
                <wp:inline distT="0" distB="0" distL="0" distR="0" wp14:anchorId="06602702" wp14:editId="31C52D27">
                  <wp:extent cx="2880000" cy="2880000"/>
                  <wp:effectExtent l="0" t="0" r="15875" b="15875"/>
                  <wp:docPr id="1125874216" name="Diagramm 11258742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DBB27A0-C6A5-487E-9FCD-34341006BF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2816D0" w:rsidRPr="00627609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1E</w:t>
            </w:r>
            <w:r w:rsidRPr="00FF20D5">
              <w:rPr>
                <w:lang w:val="en-US"/>
              </w:rPr>
              <w:t>: Passing Bablok regression 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 xml:space="preserve">s of </w:t>
            </w:r>
            <w:r>
              <w:rPr>
                <w:lang w:val="en-US"/>
              </w:rPr>
              <w:t xml:space="preserve">IA-2A </w:t>
            </w:r>
            <w:r w:rsidRPr="00FF20D5">
              <w:rPr>
                <w:lang w:val="en-US"/>
              </w:rPr>
              <w:t xml:space="preserve">tested on the </w:t>
            </w:r>
            <w:r>
              <w:rPr>
                <w:lang w:val="en-US"/>
              </w:rPr>
              <w:t>Maglumi</w:t>
            </w:r>
            <w:r w:rsidRPr="00FF20D5">
              <w:rPr>
                <w:lang w:val="en-US"/>
              </w:rPr>
              <w:t xml:space="preserve"> and the EI-Analyzer</w:t>
            </w:r>
          </w:p>
        </w:tc>
        <w:tc>
          <w:tcPr>
            <w:tcW w:w="4776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drawing>
                <wp:inline distT="0" distB="0" distL="0" distR="0" wp14:anchorId="7461F832" wp14:editId="6D7B9DDB">
                  <wp:extent cx="2880000" cy="2880000"/>
                  <wp:effectExtent l="0" t="0" r="15875" b="15875"/>
                  <wp:docPr id="1125874217" name="Diagramm 11258742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10BE05-392A-4495-A91A-D31D8533EA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2816D0" w:rsidRPr="00627609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1F</w:t>
            </w:r>
            <w:r w:rsidRPr="00FF20D5">
              <w:rPr>
                <w:lang w:val="en-US"/>
              </w:rPr>
              <w:t>: Passing Bablok regression 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 xml:space="preserve">s of </w:t>
            </w:r>
            <w:r>
              <w:rPr>
                <w:lang w:val="en-US"/>
              </w:rPr>
              <w:t>IA-2A</w:t>
            </w:r>
            <w:r w:rsidRPr="00FF20D5">
              <w:rPr>
                <w:lang w:val="en-US"/>
              </w:rPr>
              <w:t xml:space="preserve"> tested on the </w:t>
            </w:r>
            <w:r>
              <w:rPr>
                <w:lang w:val="en-US"/>
              </w:rPr>
              <w:t xml:space="preserve">Maglumi </w:t>
            </w:r>
            <w:r w:rsidRPr="00FF20D5">
              <w:rPr>
                <w:lang w:val="en-US"/>
              </w:rPr>
              <w:t xml:space="preserve">and the </w:t>
            </w:r>
            <w:r>
              <w:rPr>
                <w:lang w:val="en-US"/>
              </w:rPr>
              <w:t>iFlash</w:t>
            </w:r>
          </w:p>
        </w:tc>
      </w:tr>
      <w:tr w:rsidR="002816D0" w:rsidRPr="00486F59" w:rsidTr="007162F5">
        <w:trPr>
          <w:trHeight w:val="266"/>
        </w:trPr>
        <w:tc>
          <w:tcPr>
            <w:tcW w:w="14328" w:type="dxa"/>
            <w:gridSpan w:val="3"/>
          </w:tcPr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ZnT8</w:t>
            </w:r>
            <w:r w:rsidR="00E642F7">
              <w:rPr>
                <w:rFonts w:ascii="Calibri" w:hAnsi="Calibri" w:cs="Calibri"/>
                <w:b/>
              </w:rPr>
              <w:t>A</w:t>
            </w:r>
          </w:p>
          <w:p w:rsidR="002816D0" w:rsidRPr="00486F59" w:rsidRDefault="002816D0" w:rsidP="007162F5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816D0" w:rsidRPr="00915F3F" w:rsidTr="007162F5">
        <w:trPr>
          <w:trHeight w:val="266"/>
        </w:trPr>
        <w:tc>
          <w:tcPr>
            <w:tcW w:w="4776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lastRenderedPageBreak/>
              <w:drawing>
                <wp:inline distT="0" distB="0" distL="0" distR="0" wp14:anchorId="3A63D8F7" wp14:editId="23873FB1">
                  <wp:extent cx="2880000" cy="2522923"/>
                  <wp:effectExtent l="0" t="0" r="15875" b="10795"/>
                  <wp:docPr id="1125874218" name="Diagramm 11258742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F77C83-DF37-4389-9151-7B425DB297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2816D0" w:rsidRPr="00627609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1G</w:t>
            </w:r>
            <w:r w:rsidRPr="00FF20D5">
              <w:rPr>
                <w:lang w:val="en-US"/>
              </w:rPr>
              <w:t>: Passing Bablok regression 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 xml:space="preserve">s of </w:t>
            </w:r>
            <w:r>
              <w:rPr>
                <w:lang w:val="en-US"/>
              </w:rPr>
              <w:t>ZnT8</w:t>
            </w:r>
            <w:r w:rsidR="00E642F7">
              <w:rPr>
                <w:lang w:val="en-US"/>
              </w:rPr>
              <w:t>A</w:t>
            </w:r>
            <w:r>
              <w:rPr>
                <w:lang w:val="en-US"/>
              </w:rPr>
              <w:t xml:space="preserve"> </w:t>
            </w:r>
            <w:r w:rsidRPr="00FF20D5">
              <w:rPr>
                <w:lang w:val="en-US"/>
              </w:rPr>
              <w:t xml:space="preserve">tested on the </w:t>
            </w:r>
            <w:r>
              <w:rPr>
                <w:lang w:val="en-US"/>
              </w:rPr>
              <w:t>iFlash</w:t>
            </w:r>
            <w:r w:rsidRPr="00FF20D5">
              <w:rPr>
                <w:lang w:val="en-US"/>
              </w:rPr>
              <w:t xml:space="preserve"> and the EI-Analyzer</w:t>
            </w:r>
          </w:p>
        </w:tc>
        <w:tc>
          <w:tcPr>
            <w:tcW w:w="4776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drawing>
                <wp:inline distT="0" distB="0" distL="0" distR="0" wp14:anchorId="16A3397A" wp14:editId="0EE0BE70">
                  <wp:extent cx="2880000" cy="2520000"/>
                  <wp:effectExtent l="0" t="0" r="15875" b="13970"/>
                  <wp:docPr id="1125874219" name="Diagramm 11258742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2ED5CE-3551-41BC-9C1B-0C86C92E5E2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2816D0" w:rsidRPr="00627609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1H</w:t>
            </w:r>
            <w:r w:rsidRPr="00FF20D5">
              <w:rPr>
                <w:lang w:val="en-US"/>
              </w:rPr>
              <w:t>: Passing Bablok regression 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 xml:space="preserve">s of </w:t>
            </w:r>
            <w:r>
              <w:rPr>
                <w:lang w:val="en-US"/>
              </w:rPr>
              <w:t>ZnT8</w:t>
            </w:r>
            <w:r w:rsidR="00E642F7">
              <w:rPr>
                <w:lang w:val="en-US"/>
              </w:rPr>
              <w:t>A</w:t>
            </w:r>
            <w:r>
              <w:rPr>
                <w:lang w:val="en-US"/>
              </w:rPr>
              <w:t xml:space="preserve"> </w:t>
            </w:r>
            <w:r w:rsidRPr="00FF20D5">
              <w:rPr>
                <w:lang w:val="en-US"/>
              </w:rPr>
              <w:t xml:space="preserve">tested on the </w:t>
            </w:r>
            <w:r>
              <w:rPr>
                <w:lang w:val="en-US"/>
              </w:rPr>
              <w:t>Maglumi</w:t>
            </w:r>
            <w:r w:rsidRPr="00FF20D5">
              <w:rPr>
                <w:lang w:val="en-US"/>
              </w:rPr>
              <w:t xml:space="preserve"> and the EI-Analyzer</w:t>
            </w:r>
          </w:p>
        </w:tc>
        <w:tc>
          <w:tcPr>
            <w:tcW w:w="4776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drawing>
                <wp:inline distT="0" distB="0" distL="0" distR="0" wp14:anchorId="5EF67C3E" wp14:editId="31094126">
                  <wp:extent cx="2880000" cy="2520000"/>
                  <wp:effectExtent l="0" t="0" r="15875" b="13970"/>
                  <wp:docPr id="1125874220" name="Diagramm 11258742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6C9E67-E59E-420C-A377-001CC923665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2816D0" w:rsidRPr="00627609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1I</w:t>
            </w:r>
            <w:r w:rsidRPr="00FF20D5">
              <w:rPr>
                <w:lang w:val="en-US"/>
              </w:rPr>
              <w:t>: Passing Bablok regression 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 xml:space="preserve">s of </w:t>
            </w:r>
            <w:r>
              <w:rPr>
                <w:lang w:val="en-US"/>
              </w:rPr>
              <w:t>ZnT8</w:t>
            </w:r>
            <w:r w:rsidR="00E642F7">
              <w:rPr>
                <w:lang w:val="en-US"/>
              </w:rPr>
              <w:t>A</w:t>
            </w:r>
            <w:r>
              <w:rPr>
                <w:lang w:val="en-US"/>
              </w:rPr>
              <w:t xml:space="preserve"> </w:t>
            </w:r>
            <w:r w:rsidRPr="00FF20D5">
              <w:rPr>
                <w:lang w:val="en-US"/>
              </w:rPr>
              <w:t xml:space="preserve">tested on the </w:t>
            </w:r>
            <w:r>
              <w:rPr>
                <w:lang w:val="en-US"/>
              </w:rPr>
              <w:t xml:space="preserve">Maglumi </w:t>
            </w:r>
            <w:r w:rsidRPr="00FF20D5">
              <w:rPr>
                <w:lang w:val="en-US"/>
              </w:rPr>
              <w:t xml:space="preserve">and the </w:t>
            </w:r>
            <w:r>
              <w:rPr>
                <w:lang w:val="en-US"/>
              </w:rPr>
              <w:t>iFlash</w:t>
            </w:r>
          </w:p>
          <w:p w:rsidR="002816D0" w:rsidRPr="00627609" w:rsidRDefault="002816D0" w:rsidP="007162F5">
            <w:pPr>
              <w:keepNext/>
              <w:rPr>
                <w:rFonts w:ascii="Calibri" w:hAnsi="Calibri" w:cs="Calibri"/>
                <w:lang w:val="en-US"/>
              </w:rPr>
            </w:pPr>
          </w:p>
        </w:tc>
      </w:tr>
    </w:tbl>
    <w:p w:rsidR="002816D0" w:rsidRPr="00486F59" w:rsidRDefault="002816D0" w:rsidP="002816D0">
      <w:pPr>
        <w:pStyle w:val="Beschriftung"/>
        <w:rPr>
          <w:rFonts w:ascii="Calibri" w:hAnsi="Calibri" w:cs="Calibri"/>
          <w:sz w:val="22"/>
          <w:lang w:val="en-US"/>
        </w:rPr>
      </w:pPr>
      <w:r w:rsidRPr="00486F59">
        <w:rPr>
          <w:lang w:val="en-US"/>
        </w:rPr>
        <w:t>Supplemental Figure 1: Passing Bablok regression analyses of all parameters on all tested devices</w:t>
      </w:r>
    </w:p>
    <w:tbl>
      <w:tblPr>
        <w:tblStyle w:val="Tabellenraster"/>
        <w:tblW w:w="14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3"/>
        <w:gridCol w:w="4700"/>
        <w:gridCol w:w="4700"/>
      </w:tblGrid>
      <w:tr w:rsidR="002816D0" w:rsidRPr="00486F59" w:rsidTr="007162F5">
        <w:trPr>
          <w:trHeight w:val="81"/>
        </w:trPr>
        <w:tc>
          <w:tcPr>
            <w:tcW w:w="14113" w:type="dxa"/>
            <w:gridSpan w:val="3"/>
          </w:tcPr>
          <w:p w:rsidR="002816D0" w:rsidRPr="00780066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780066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780066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780066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780066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780066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824A77" w:rsidRDefault="00824A7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824A77" w:rsidRPr="00780066" w:rsidRDefault="00824A7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780066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b/>
              </w:rPr>
            </w:pPr>
            <w:r w:rsidRPr="00486F59">
              <w:rPr>
                <w:rFonts w:ascii="Calibri" w:hAnsi="Calibri" w:cs="Calibri"/>
                <w:b/>
              </w:rPr>
              <w:lastRenderedPageBreak/>
              <w:t>GADA</w:t>
            </w:r>
          </w:p>
          <w:p w:rsidR="002816D0" w:rsidRPr="00486F59" w:rsidRDefault="002816D0" w:rsidP="007162F5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816D0" w:rsidRPr="00915F3F" w:rsidTr="007162F5">
        <w:trPr>
          <w:trHeight w:val="278"/>
        </w:trPr>
        <w:tc>
          <w:tcPr>
            <w:tcW w:w="4713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lastRenderedPageBreak/>
              <w:drawing>
                <wp:inline distT="0" distB="0" distL="0" distR="0" wp14:anchorId="4B15147D" wp14:editId="02BFD668">
                  <wp:extent cx="2880000" cy="2880000"/>
                  <wp:effectExtent l="0" t="0" r="15875" b="15875"/>
                  <wp:docPr id="1125874228" name="Diagramm 11258742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BA99416-F6DC-4EF5-87F0-BF14E0A4409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2816D0" w:rsidRPr="00627609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  <w:r w:rsidRPr="00FF20D5">
              <w:rPr>
                <w:lang w:val="en-US"/>
              </w:rPr>
              <w:t xml:space="preserve">A: </w:t>
            </w:r>
            <w:r w:rsidRPr="00486F59">
              <w:rPr>
                <w:lang w:val="en-US"/>
              </w:rPr>
              <w:t xml:space="preserve">Bland Altman </w:t>
            </w:r>
            <w:r w:rsidRPr="00FF20D5">
              <w:rPr>
                <w:lang w:val="en-US"/>
              </w:rPr>
              <w:t>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>s of GADA tested on the Maglumi and the EI-Analyzer</w:t>
            </w:r>
          </w:p>
        </w:tc>
        <w:tc>
          <w:tcPr>
            <w:tcW w:w="4700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drawing>
                <wp:inline distT="0" distB="0" distL="0" distR="0" wp14:anchorId="149102D7" wp14:editId="1A26A849">
                  <wp:extent cx="2880000" cy="2880000"/>
                  <wp:effectExtent l="0" t="0" r="15875" b="15875"/>
                  <wp:docPr id="1125874229" name="Diagramm 11258742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B53F2B-8F59-4E57-B23B-E70D9318DD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:rsidR="002816D0" w:rsidRPr="00627609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2B</w:t>
            </w:r>
            <w:r w:rsidRPr="00FF20D5">
              <w:rPr>
                <w:lang w:val="en-US"/>
              </w:rPr>
              <w:t xml:space="preserve">: </w:t>
            </w:r>
            <w:r w:rsidRPr="00486F59">
              <w:rPr>
                <w:lang w:val="en-US"/>
              </w:rPr>
              <w:t xml:space="preserve">Bland Altman </w:t>
            </w:r>
            <w:r w:rsidRPr="00FF20D5">
              <w:rPr>
                <w:lang w:val="en-US"/>
              </w:rPr>
              <w:t>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 xml:space="preserve">s of GADA tested on the </w:t>
            </w:r>
            <w:r>
              <w:rPr>
                <w:lang w:val="en-US"/>
              </w:rPr>
              <w:t>iFlash</w:t>
            </w:r>
            <w:r w:rsidRPr="00FF20D5">
              <w:rPr>
                <w:lang w:val="en-US"/>
              </w:rPr>
              <w:t xml:space="preserve"> and the EI-Analyzer</w:t>
            </w:r>
          </w:p>
        </w:tc>
        <w:tc>
          <w:tcPr>
            <w:tcW w:w="4700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drawing>
                <wp:inline distT="0" distB="0" distL="0" distR="0" wp14:anchorId="5812A926" wp14:editId="5EEFEC39">
                  <wp:extent cx="2880000" cy="2880000"/>
                  <wp:effectExtent l="0" t="0" r="15875" b="15875"/>
                  <wp:docPr id="1125874230" name="Diagramm 11258742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EFE4FE-19AD-460A-8E84-9E4A1B8E1C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:rsidR="002816D0" w:rsidRPr="00627609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2C</w:t>
            </w:r>
            <w:r w:rsidRPr="00FF20D5">
              <w:rPr>
                <w:lang w:val="en-US"/>
              </w:rPr>
              <w:t xml:space="preserve">: </w:t>
            </w:r>
            <w:r w:rsidRPr="00486F59">
              <w:rPr>
                <w:lang w:val="en-US"/>
              </w:rPr>
              <w:t xml:space="preserve">Bland Altman </w:t>
            </w:r>
            <w:r w:rsidRPr="00FF20D5">
              <w:rPr>
                <w:lang w:val="en-US"/>
              </w:rPr>
              <w:t>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 xml:space="preserve">s of GADA tested on the Maglumi and the </w:t>
            </w:r>
            <w:r>
              <w:rPr>
                <w:lang w:val="en-US"/>
              </w:rPr>
              <w:t>iFlash</w:t>
            </w:r>
          </w:p>
        </w:tc>
      </w:tr>
      <w:tr w:rsidR="002816D0" w:rsidRPr="00486F59" w:rsidTr="007162F5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14113" w:type="dxa"/>
            <w:gridSpan w:val="3"/>
          </w:tcPr>
          <w:p w:rsidR="002816D0" w:rsidRPr="00627609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140CF2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140CF2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140CF2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140CF2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140CF2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140CF2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140CF2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824A77" w:rsidRDefault="00824A7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824A77" w:rsidRDefault="00824A7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824A77" w:rsidRDefault="00824A7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824A77" w:rsidRPr="00140CF2" w:rsidRDefault="00824A7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140CF2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Pr="00140CF2" w:rsidRDefault="002816D0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IA-2A</w:t>
            </w:r>
          </w:p>
          <w:p w:rsidR="002816D0" w:rsidRPr="00486F59" w:rsidRDefault="002816D0" w:rsidP="007162F5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816D0" w:rsidRPr="00915F3F" w:rsidTr="007162F5">
        <w:trPr>
          <w:trHeight w:val="257"/>
        </w:trPr>
        <w:tc>
          <w:tcPr>
            <w:tcW w:w="4713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lastRenderedPageBreak/>
              <w:drawing>
                <wp:inline distT="0" distB="0" distL="0" distR="0" wp14:anchorId="3546233F" wp14:editId="5EC2E7E0">
                  <wp:extent cx="2880000" cy="2880000"/>
                  <wp:effectExtent l="0" t="0" r="15875" b="15875"/>
                  <wp:docPr id="1125874232" name="Diagramm 11258742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0B4CC-E37A-41B1-B826-CFEA9A184D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:rsidR="002816D0" w:rsidRPr="00627609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2D</w:t>
            </w:r>
            <w:r w:rsidRPr="00FF20D5">
              <w:rPr>
                <w:lang w:val="en-US"/>
              </w:rPr>
              <w:t xml:space="preserve">: </w:t>
            </w:r>
            <w:r w:rsidRPr="00486F59">
              <w:rPr>
                <w:lang w:val="en-US"/>
              </w:rPr>
              <w:t xml:space="preserve">Bland Altman </w:t>
            </w:r>
            <w:r w:rsidRPr="00FF20D5">
              <w:rPr>
                <w:lang w:val="en-US"/>
              </w:rPr>
              <w:t>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 xml:space="preserve">s of </w:t>
            </w:r>
            <w:r>
              <w:rPr>
                <w:lang w:val="en-US"/>
              </w:rPr>
              <w:t>IA-2A</w:t>
            </w:r>
            <w:r w:rsidRPr="00FF20D5">
              <w:rPr>
                <w:lang w:val="en-US"/>
              </w:rPr>
              <w:t xml:space="preserve"> tested on the </w:t>
            </w:r>
            <w:r>
              <w:rPr>
                <w:lang w:val="en-US"/>
              </w:rPr>
              <w:t>iFlash</w:t>
            </w:r>
            <w:r w:rsidRPr="00FF20D5">
              <w:rPr>
                <w:lang w:val="en-US"/>
              </w:rPr>
              <w:t xml:space="preserve"> and the EI-Analyzer</w:t>
            </w:r>
          </w:p>
        </w:tc>
        <w:tc>
          <w:tcPr>
            <w:tcW w:w="4700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drawing>
                <wp:inline distT="0" distB="0" distL="0" distR="0" wp14:anchorId="76465ADB" wp14:editId="041885A3">
                  <wp:extent cx="2880000" cy="2880000"/>
                  <wp:effectExtent l="0" t="0" r="15875" b="15875"/>
                  <wp:docPr id="1125874233" name="Diagramm 11258742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39E94C-2907-4BBF-AC5D-75934BFA354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:rsidR="002816D0" w:rsidRPr="00627609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2E</w:t>
            </w:r>
            <w:r w:rsidRPr="00FF20D5">
              <w:rPr>
                <w:lang w:val="en-US"/>
              </w:rPr>
              <w:t xml:space="preserve">: </w:t>
            </w:r>
            <w:r w:rsidRPr="00486F59">
              <w:rPr>
                <w:lang w:val="en-US"/>
              </w:rPr>
              <w:t xml:space="preserve">Bland Altman </w:t>
            </w:r>
            <w:r w:rsidRPr="00FF20D5">
              <w:rPr>
                <w:lang w:val="en-US"/>
              </w:rPr>
              <w:t>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 xml:space="preserve">s of </w:t>
            </w:r>
            <w:r>
              <w:rPr>
                <w:lang w:val="en-US"/>
              </w:rPr>
              <w:t>IA-2A</w:t>
            </w:r>
            <w:r w:rsidRPr="00FF20D5">
              <w:rPr>
                <w:lang w:val="en-US"/>
              </w:rPr>
              <w:t xml:space="preserve"> tested on the Maglumi and the EI-Analyzer</w:t>
            </w:r>
          </w:p>
        </w:tc>
        <w:tc>
          <w:tcPr>
            <w:tcW w:w="4700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drawing>
                <wp:inline distT="0" distB="0" distL="0" distR="0" wp14:anchorId="3BCB7E47" wp14:editId="08B84F40">
                  <wp:extent cx="2880000" cy="2880000"/>
                  <wp:effectExtent l="0" t="0" r="15875" b="15875"/>
                  <wp:docPr id="1125874234" name="Diagramm 112587423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6A781D-ADAE-4813-9102-693ACC95CD6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  <w:p w:rsidR="002816D0" w:rsidRPr="00687D06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2F</w:t>
            </w:r>
            <w:r w:rsidRPr="00FF20D5">
              <w:rPr>
                <w:lang w:val="en-US"/>
              </w:rPr>
              <w:t xml:space="preserve">: </w:t>
            </w:r>
            <w:r w:rsidRPr="00486F59">
              <w:rPr>
                <w:lang w:val="en-US"/>
              </w:rPr>
              <w:t xml:space="preserve">Bland Altman </w:t>
            </w:r>
            <w:r w:rsidRPr="00FF20D5">
              <w:rPr>
                <w:lang w:val="en-US"/>
              </w:rPr>
              <w:t>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 xml:space="preserve">s of </w:t>
            </w:r>
            <w:r>
              <w:rPr>
                <w:lang w:val="en-US"/>
              </w:rPr>
              <w:t>IA-2A</w:t>
            </w:r>
            <w:r w:rsidRPr="00FF20D5">
              <w:rPr>
                <w:lang w:val="en-US"/>
              </w:rPr>
              <w:t xml:space="preserve"> tested on the Maglumi and the </w:t>
            </w:r>
            <w:r>
              <w:rPr>
                <w:lang w:val="en-US"/>
              </w:rPr>
              <w:t>iFlash</w:t>
            </w:r>
          </w:p>
        </w:tc>
      </w:tr>
      <w:tr w:rsidR="002816D0" w:rsidRPr="00486F59" w:rsidTr="007162F5">
        <w:trPr>
          <w:trHeight w:val="257"/>
        </w:trPr>
        <w:tc>
          <w:tcPr>
            <w:tcW w:w="14113" w:type="dxa"/>
            <w:gridSpan w:val="3"/>
          </w:tcPr>
          <w:p w:rsidR="002816D0" w:rsidRDefault="002816D0" w:rsidP="007162F5">
            <w:pPr>
              <w:jc w:val="center"/>
              <w:rPr>
                <w:rFonts w:ascii="Calibri" w:hAnsi="Calibri" w:cs="Calibri"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lang w:val="en-US"/>
              </w:rPr>
            </w:pPr>
          </w:p>
          <w:p w:rsidR="002816D0" w:rsidRPr="00687D06" w:rsidRDefault="002816D0" w:rsidP="007162F5">
            <w:pPr>
              <w:rPr>
                <w:rFonts w:ascii="Calibri" w:hAnsi="Calibri" w:cs="Calibri"/>
                <w:lang w:val="en-US"/>
              </w:rPr>
            </w:pPr>
          </w:p>
          <w:p w:rsidR="002816D0" w:rsidRDefault="002816D0" w:rsidP="007162F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ZnT8</w:t>
            </w:r>
            <w:r w:rsidR="00E642F7">
              <w:rPr>
                <w:rFonts w:ascii="Calibri" w:hAnsi="Calibri" w:cs="Calibri"/>
                <w:b/>
              </w:rPr>
              <w:t>A</w:t>
            </w:r>
          </w:p>
          <w:p w:rsidR="002816D0" w:rsidRPr="00486F59" w:rsidRDefault="002816D0" w:rsidP="007162F5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2816D0" w:rsidRPr="00915F3F" w:rsidTr="007162F5">
        <w:trPr>
          <w:trHeight w:val="257"/>
        </w:trPr>
        <w:tc>
          <w:tcPr>
            <w:tcW w:w="4713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lastRenderedPageBreak/>
              <w:drawing>
                <wp:inline distT="0" distB="0" distL="0" distR="0" wp14:anchorId="21C4FB7B" wp14:editId="1CF05E20">
                  <wp:extent cx="2880000" cy="2880000"/>
                  <wp:effectExtent l="0" t="0" r="15875" b="15875"/>
                  <wp:docPr id="1125874235" name="Diagramm 11258742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5A4D30-34FE-4248-B436-2225DCD25C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  <w:p w:rsidR="002816D0" w:rsidRPr="00687D06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2G</w:t>
            </w:r>
            <w:r w:rsidRPr="00FF20D5">
              <w:rPr>
                <w:lang w:val="en-US"/>
              </w:rPr>
              <w:t xml:space="preserve">: </w:t>
            </w:r>
            <w:r w:rsidRPr="00486F59">
              <w:rPr>
                <w:lang w:val="en-US"/>
              </w:rPr>
              <w:t xml:space="preserve">Bland Altman </w:t>
            </w:r>
            <w:r w:rsidRPr="00FF20D5">
              <w:rPr>
                <w:lang w:val="en-US"/>
              </w:rPr>
              <w:t>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 xml:space="preserve">s of </w:t>
            </w:r>
            <w:r w:rsidR="00E642F7">
              <w:rPr>
                <w:lang w:val="en-US"/>
              </w:rPr>
              <w:t>ZnT8</w:t>
            </w:r>
            <w:r>
              <w:rPr>
                <w:lang w:val="en-US"/>
              </w:rPr>
              <w:t>A</w:t>
            </w:r>
            <w:r w:rsidRPr="00FF20D5">
              <w:rPr>
                <w:lang w:val="en-US"/>
              </w:rPr>
              <w:t xml:space="preserve"> tested on the </w:t>
            </w:r>
            <w:r>
              <w:rPr>
                <w:lang w:val="en-US"/>
              </w:rPr>
              <w:t>iFlash</w:t>
            </w:r>
            <w:r w:rsidRPr="00FF20D5">
              <w:rPr>
                <w:lang w:val="en-US"/>
              </w:rPr>
              <w:t xml:space="preserve"> and the EI-Analyzer</w:t>
            </w:r>
          </w:p>
        </w:tc>
        <w:tc>
          <w:tcPr>
            <w:tcW w:w="4700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drawing>
                <wp:inline distT="0" distB="0" distL="0" distR="0" wp14:anchorId="4C57AD31" wp14:editId="5A9C1A26">
                  <wp:extent cx="2880000" cy="2880000"/>
                  <wp:effectExtent l="0" t="0" r="15875" b="15875"/>
                  <wp:docPr id="1125874236" name="Diagramm 11258742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903C596-264C-4EFC-ABFA-3A26D9DFDD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:rsidR="002816D0" w:rsidRPr="00687D06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2H</w:t>
            </w:r>
            <w:r w:rsidRPr="00FF20D5">
              <w:rPr>
                <w:lang w:val="en-US"/>
              </w:rPr>
              <w:t xml:space="preserve">: </w:t>
            </w:r>
            <w:r w:rsidRPr="00486F59">
              <w:rPr>
                <w:lang w:val="en-US"/>
              </w:rPr>
              <w:t xml:space="preserve">Bland Altman </w:t>
            </w:r>
            <w:r w:rsidRPr="00FF20D5">
              <w:rPr>
                <w:lang w:val="en-US"/>
              </w:rPr>
              <w:t>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 xml:space="preserve">s of </w:t>
            </w:r>
            <w:r w:rsidR="00E642F7">
              <w:rPr>
                <w:lang w:val="en-US"/>
              </w:rPr>
              <w:t>ZnT8A</w:t>
            </w:r>
            <w:r w:rsidRPr="00FF20D5">
              <w:rPr>
                <w:lang w:val="en-US"/>
              </w:rPr>
              <w:t xml:space="preserve"> tested on the Maglumi and the EI-Analyzer</w:t>
            </w:r>
          </w:p>
        </w:tc>
        <w:tc>
          <w:tcPr>
            <w:tcW w:w="4700" w:type="dxa"/>
          </w:tcPr>
          <w:p w:rsidR="002816D0" w:rsidRDefault="002816D0" w:rsidP="007162F5">
            <w:pPr>
              <w:keepNext/>
            </w:pPr>
            <w:r w:rsidRPr="00486F59">
              <w:rPr>
                <w:noProof/>
              </w:rPr>
              <w:drawing>
                <wp:inline distT="0" distB="0" distL="0" distR="0" wp14:anchorId="31A40C7B" wp14:editId="7D7F9B01">
                  <wp:extent cx="2880000" cy="2880000"/>
                  <wp:effectExtent l="0" t="0" r="15875" b="15875"/>
                  <wp:docPr id="1125874237" name="Diagramm 112587423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4841DA-6654-4FAE-81BE-910419C21A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  <w:p w:rsidR="002816D0" w:rsidRPr="00687D06" w:rsidRDefault="002816D0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2I</w:t>
            </w:r>
            <w:r w:rsidRPr="00FF20D5">
              <w:rPr>
                <w:lang w:val="en-US"/>
              </w:rPr>
              <w:t xml:space="preserve">: </w:t>
            </w:r>
            <w:r w:rsidRPr="00486F59">
              <w:rPr>
                <w:lang w:val="en-US"/>
              </w:rPr>
              <w:t xml:space="preserve">Bland Altman </w:t>
            </w:r>
            <w:r w:rsidRPr="00FF20D5">
              <w:rPr>
                <w:lang w:val="en-US"/>
              </w:rPr>
              <w:t>analys</w:t>
            </w:r>
            <w:r>
              <w:rPr>
                <w:lang w:val="en-US"/>
              </w:rPr>
              <w:t>i</w:t>
            </w:r>
            <w:r w:rsidRPr="00FF20D5">
              <w:rPr>
                <w:lang w:val="en-US"/>
              </w:rPr>
              <w:t xml:space="preserve">s of </w:t>
            </w:r>
            <w:r w:rsidR="00E642F7">
              <w:rPr>
                <w:lang w:val="en-US"/>
              </w:rPr>
              <w:t>ZnT8A</w:t>
            </w:r>
            <w:r w:rsidR="00E642F7" w:rsidRPr="00FF20D5">
              <w:rPr>
                <w:lang w:val="en-US"/>
              </w:rPr>
              <w:t xml:space="preserve"> </w:t>
            </w:r>
            <w:r w:rsidRPr="00FF20D5">
              <w:rPr>
                <w:lang w:val="en-US"/>
              </w:rPr>
              <w:t xml:space="preserve">tested on the Maglumi and the </w:t>
            </w:r>
            <w:r>
              <w:rPr>
                <w:lang w:val="en-US"/>
              </w:rPr>
              <w:t>iFlash</w:t>
            </w:r>
          </w:p>
        </w:tc>
      </w:tr>
      <w:tr w:rsidR="002816D0" w:rsidRPr="00915F3F" w:rsidTr="007162F5">
        <w:trPr>
          <w:trHeight w:val="257"/>
        </w:trPr>
        <w:tc>
          <w:tcPr>
            <w:tcW w:w="4713" w:type="dxa"/>
          </w:tcPr>
          <w:p w:rsidR="002816D0" w:rsidRPr="00687D06" w:rsidRDefault="002816D0" w:rsidP="007162F5">
            <w:pPr>
              <w:rPr>
                <w:noProof/>
                <w:lang w:val="en-US"/>
              </w:rPr>
            </w:pPr>
          </w:p>
        </w:tc>
        <w:tc>
          <w:tcPr>
            <w:tcW w:w="4700" w:type="dxa"/>
          </w:tcPr>
          <w:p w:rsidR="002816D0" w:rsidRPr="00687D06" w:rsidRDefault="002816D0" w:rsidP="007162F5">
            <w:pPr>
              <w:rPr>
                <w:noProof/>
                <w:lang w:val="en-US"/>
              </w:rPr>
            </w:pPr>
          </w:p>
        </w:tc>
        <w:tc>
          <w:tcPr>
            <w:tcW w:w="4700" w:type="dxa"/>
          </w:tcPr>
          <w:p w:rsidR="002816D0" w:rsidRPr="00687D06" w:rsidRDefault="002816D0" w:rsidP="007162F5">
            <w:pPr>
              <w:keepNext/>
              <w:rPr>
                <w:noProof/>
                <w:lang w:val="en-US"/>
              </w:rPr>
            </w:pPr>
          </w:p>
        </w:tc>
      </w:tr>
    </w:tbl>
    <w:p w:rsidR="002816D0" w:rsidRPr="00486F59" w:rsidRDefault="002816D0" w:rsidP="002816D0">
      <w:pPr>
        <w:pStyle w:val="Beschriftung"/>
        <w:rPr>
          <w:rFonts w:ascii="Calibri" w:hAnsi="Calibri" w:cs="Calibri"/>
          <w:sz w:val="22"/>
          <w:lang w:val="en-US"/>
        </w:rPr>
      </w:pPr>
      <w:r w:rsidRPr="00486F59">
        <w:rPr>
          <w:lang w:val="en-US"/>
        </w:rPr>
        <w:t>Supplemental Figure 2: Bland Altman analyses of all parameters on all tested devices</w:t>
      </w:r>
    </w:p>
    <w:p w:rsidR="00E642F7" w:rsidRDefault="00E642F7">
      <w:pPr>
        <w:rPr>
          <w:lang w:val="en-US"/>
        </w:rPr>
      </w:pPr>
      <w:r>
        <w:rPr>
          <w:lang w:val="en-US"/>
        </w:rPr>
        <w:br w:type="page"/>
      </w:r>
      <w:bookmarkStart w:id="0" w:name="_GoBack"/>
      <w:bookmarkEnd w:id="0"/>
    </w:p>
    <w:tbl>
      <w:tblPr>
        <w:tblStyle w:val="Tabellenraster"/>
        <w:tblW w:w="14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6"/>
        <w:gridCol w:w="4776"/>
        <w:gridCol w:w="4776"/>
      </w:tblGrid>
      <w:tr w:rsidR="00E642F7" w:rsidRPr="006778B4" w:rsidTr="007162F5">
        <w:trPr>
          <w:trHeight w:val="84"/>
        </w:trPr>
        <w:tc>
          <w:tcPr>
            <w:tcW w:w="14328" w:type="dxa"/>
            <w:gridSpan w:val="3"/>
          </w:tcPr>
          <w:p w:rsidR="00E642F7" w:rsidRDefault="00E642F7" w:rsidP="007162F5">
            <w:pPr>
              <w:jc w:val="center"/>
              <w:rPr>
                <w:rFonts w:ascii="Calibri" w:hAnsi="Calibri" w:cs="Calibri"/>
                <w:sz w:val="28"/>
                <w:lang w:val="en-US"/>
              </w:rPr>
            </w:pPr>
          </w:p>
          <w:p w:rsidR="00E642F7" w:rsidRDefault="00E642F7" w:rsidP="007162F5">
            <w:pPr>
              <w:jc w:val="center"/>
              <w:rPr>
                <w:rFonts w:ascii="Calibri" w:hAnsi="Calibri" w:cs="Calibri"/>
                <w:sz w:val="28"/>
                <w:lang w:val="en-US"/>
              </w:rPr>
            </w:pPr>
          </w:p>
          <w:p w:rsidR="00E642F7" w:rsidRPr="005116C9" w:rsidRDefault="00E642F7" w:rsidP="007162F5">
            <w:pPr>
              <w:jc w:val="center"/>
              <w:rPr>
                <w:rFonts w:ascii="Calibri" w:hAnsi="Calibri" w:cs="Calibri"/>
                <w:sz w:val="28"/>
                <w:lang w:val="en-US"/>
              </w:rPr>
            </w:pPr>
          </w:p>
          <w:p w:rsidR="00E642F7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5116C9">
              <w:rPr>
                <w:rFonts w:ascii="Calibri" w:hAnsi="Calibri" w:cs="Calibri"/>
                <w:b/>
                <w:lang w:val="en-US"/>
              </w:rPr>
              <w:t>GADA</w:t>
            </w:r>
          </w:p>
          <w:p w:rsidR="00E642F7" w:rsidRPr="005116C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E642F7" w:rsidRPr="00915F3F" w:rsidTr="007162F5">
        <w:trPr>
          <w:trHeight w:val="288"/>
        </w:trPr>
        <w:tc>
          <w:tcPr>
            <w:tcW w:w="4776" w:type="dxa"/>
          </w:tcPr>
          <w:p w:rsidR="00E642F7" w:rsidRDefault="00E642F7" w:rsidP="007162F5">
            <w:pPr>
              <w:rPr>
                <w:lang w:val="en-US"/>
              </w:rPr>
            </w:pPr>
          </w:p>
          <w:p w:rsidR="00E642F7" w:rsidRDefault="00E642F7" w:rsidP="007162F5">
            <w:pPr>
              <w:rPr>
                <w:lang w:val="en-US"/>
              </w:rPr>
            </w:pPr>
            <w:r w:rsidRPr="00E20118">
              <w:rPr>
                <w:noProof/>
                <w:lang w:eastAsia="de-DE"/>
              </w:rPr>
              <w:drawing>
                <wp:inline distT="0" distB="0" distL="0" distR="0" wp14:anchorId="783CD156" wp14:editId="5037D9F6">
                  <wp:extent cx="2879725" cy="2519680"/>
                  <wp:effectExtent l="0" t="0" r="15875" b="13970"/>
                  <wp:docPr id="2" name="Diagram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80A5E4-6E15-4356-9EDE-AECDAE3627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  <w:p w:rsidR="00E642F7" w:rsidRPr="00FF20D5" w:rsidRDefault="00E642F7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3</w:t>
            </w:r>
            <w:r w:rsidRPr="00FF20D5">
              <w:rPr>
                <w:lang w:val="en-US"/>
              </w:rPr>
              <w:t>A:</w:t>
            </w:r>
            <w:r w:rsidRPr="00F207BF">
              <w:rPr>
                <w:lang w:val="en-US"/>
              </w:rPr>
              <w:t xml:space="preserve">  Semiquantitative method agreement tested with bowker test and cohens kappa (weighted) between tests categorized as positive (2), borderline (1) and negative (0) for GADA on </w:t>
            </w:r>
            <w:r w:rsidRPr="00FF20D5">
              <w:rPr>
                <w:lang w:val="en-US"/>
              </w:rPr>
              <w:t>the Maglumi and the EI-Analyzer</w:t>
            </w:r>
          </w:p>
        </w:tc>
        <w:tc>
          <w:tcPr>
            <w:tcW w:w="4776" w:type="dxa"/>
          </w:tcPr>
          <w:p w:rsidR="00E642F7" w:rsidRPr="00F207BF" w:rsidRDefault="00E642F7" w:rsidP="007162F5">
            <w:pPr>
              <w:keepNext/>
              <w:rPr>
                <w:lang w:val="en-US"/>
              </w:rPr>
            </w:pPr>
          </w:p>
          <w:p w:rsidR="00E642F7" w:rsidRDefault="00E642F7" w:rsidP="007162F5">
            <w:pPr>
              <w:keepNext/>
            </w:pPr>
            <w:r w:rsidRPr="00E20118"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w:drawing>
                <wp:inline distT="0" distB="0" distL="0" distR="0" wp14:anchorId="09B186D1" wp14:editId="7A8DA83C">
                  <wp:extent cx="2880000" cy="2520000"/>
                  <wp:effectExtent l="0" t="0" r="15875" b="13970"/>
                  <wp:docPr id="4" name="Diagram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0BE421-B22D-4076-B107-A81F43086DD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  <w:p w:rsidR="00E642F7" w:rsidRPr="00FF20D5" w:rsidRDefault="00E642F7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3B</w:t>
            </w:r>
            <w:r w:rsidRPr="00FF20D5">
              <w:rPr>
                <w:lang w:val="en-US"/>
              </w:rPr>
              <w:t>:</w:t>
            </w:r>
            <w:r w:rsidRPr="00F207BF">
              <w:rPr>
                <w:lang w:val="en-US"/>
              </w:rPr>
              <w:t xml:space="preserve">  Semiquantitative method agreement tested with bowker test and cohens kappa (weighted) between tests categorized as positive (2), borderline (1) and negative (0) for GADA on </w:t>
            </w:r>
            <w:r w:rsidRPr="00FF20D5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iFlash</w:t>
            </w:r>
            <w:r w:rsidRPr="00FF20D5">
              <w:rPr>
                <w:lang w:val="en-US"/>
              </w:rPr>
              <w:t xml:space="preserve"> and the EI-Analy</w:t>
            </w:r>
            <w:r>
              <w:rPr>
                <w:lang w:val="en-US"/>
              </w:rPr>
              <w:t>z</w:t>
            </w:r>
            <w:r w:rsidRPr="00FF20D5">
              <w:rPr>
                <w:lang w:val="en-US"/>
              </w:rPr>
              <w:t>er</w:t>
            </w:r>
          </w:p>
        </w:tc>
        <w:tc>
          <w:tcPr>
            <w:tcW w:w="4776" w:type="dxa"/>
          </w:tcPr>
          <w:p w:rsidR="00E642F7" w:rsidRPr="00E642F7" w:rsidRDefault="00E642F7" w:rsidP="007162F5">
            <w:pPr>
              <w:rPr>
                <w:lang w:val="en-US"/>
              </w:rPr>
            </w:pPr>
          </w:p>
          <w:p w:rsidR="00E642F7" w:rsidRDefault="00E642F7" w:rsidP="007162F5">
            <w:r w:rsidRPr="00E20118">
              <w:rPr>
                <w:noProof/>
                <w:lang w:eastAsia="de-DE"/>
              </w:rPr>
              <w:drawing>
                <wp:inline distT="0" distB="0" distL="0" distR="0" wp14:anchorId="277BFB5C" wp14:editId="5A66D21C">
                  <wp:extent cx="2880000" cy="2520000"/>
                  <wp:effectExtent l="0" t="0" r="15875" b="13970"/>
                  <wp:docPr id="3" name="Diagram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B91F6A-C69B-484D-BBF9-DA17C5F589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:rsidR="00E642F7" w:rsidRPr="00FF20D5" w:rsidRDefault="00E642F7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3C</w:t>
            </w:r>
            <w:r w:rsidRPr="00FF20D5">
              <w:rPr>
                <w:lang w:val="en-US"/>
              </w:rPr>
              <w:t>:</w:t>
            </w:r>
            <w:r w:rsidRPr="00F207BF">
              <w:rPr>
                <w:lang w:val="en-US"/>
              </w:rPr>
              <w:t xml:space="preserve">  Semiquantitative method agreement tested with bowker test and cohens kappa (weighted) between tests categorized as positive (2), borderline (1) and negative (0) for GADA on </w:t>
            </w:r>
            <w:r w:rsidRPr="00FF20D5">
              <w:rPr>
                <w:lang w:val="en-US"/>
              </w:rPr>
              <w:t xml:space="preserve">the </w:t>
            </w:r>
            <w:r>
              <w:rPr>
                <w:lang w:val="en-US"/>
              </w:rPr>
              <w:t xml:space="preserve">Maglumi </w:t>
            </w:r>
            <w:r w:rsidRPr="00FF20D5">
              <w:rPr>
                <w:lang w:val="en-US"/>
              </w:rPr>
              <w:t xml:space="preserve">and the </w:t>
            </w:r>
            <w:r>
              <w:rPr>
                <w:lang w:val="en-US"/>
              </w:rPr>
              <w:t>iFlash</w:t>
            </w:r>
          </w:p>
        </w:tc>
      </w:tr>
      <w:tr w:rsidR="00E642F7" w:rsidRPr="00486F59" w:rsidTr="007162F5">
        <w:tblPrEx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14328" w:type="dxa"/>
            <w:gridSpan w:val="3"/>
          </w:tcPr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Default="00E642F7" w:rsidP="007162F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IA-2A</w:t>
            </w:r>
          </w:p>
          <w:p w:rsidR="00E642F7" w:rsidRPr="00486F59" w:rsidRDefault="00E642F7" w:rsidP="007162F5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642F7" w:rsidRPr="00915F3F" w:rsidTr="007162F5">
        <w:trPr>
          <w:trHeight w:val="266"/>
        </w:trPr>
        <w:tc>
          <w:tcPr>
            <w:tcW w:w="4776" w:type="dxa"/>
          </w:tcPr>
          <w:p w:rsidR="00E642F7" w:rsidRDefault="00E642F7" w:rsidP="007162F5">
            <w:r w:rsidRPr="00E20118">
              <w:rPr>
                <w:noProof/>
                <w:lang w:eastAsia="de-DE"/>
              </w:rPr>
              <w:lastRenderedPageBreak/>
              <w:drawing>
                <wp:inline distT="0" distB="0" distL="0" distR="0" wp14:anchorId="35976645" wp14:editId="0C3B46B4">
                  <wp:extent cx="2880000" cy="2520000"/>
                  <wp:effectExtent l="0" t="0" r="15875" b="13970"/>
                  <wp:docPr id="5" name="Diagramm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532A53-8E46-463E-8868-1A8C680A68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:rsidR="00E642F7" w:rsidRPr="00627609" w:rsidRDefault="00E642F7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3D</w:t>
            </w:r>
            <w:r w:rsidRPr="00FF20D5">
              <w:rPr>
                <w:lang w:val="en-US"/>
              </w:rPr>
              <w:t>:</w:t>
            </w:r>
            <w:r w:rsidRPr="00F207BF">
              <w:rPr>
                <w:lang w:val="en-US"/>
              </w:rPr>
              <w:t xml:space="preserve">  Semiquantitative method agreement tested with bowker test and cohens kappa (weighted) between tests categorized as positive (2), borderline (1) and negative (0) for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IA-2A </w:t>
            </w:r>
            <w:r w:rsidRPr="00FF20D5">
              <w:rPr>
                <w:lang w:val="en-US"/>
              </w:rPr>
              <w:t xml:space="preserve">tested on the </w:t>
            </w:r>
            <w:r>
              <w:rPr>
                <w:lang w:val="en-US"/>
              </w:rPr>
              <w:t>iFlash</w:t>
            </w:r>
            <w:r w:rsidRPr="00FF20D5">
              <w:rPr>
                <w:lang w:val="en-US"/>
              </w:rPr>
              <w:t xml:space="preserve"> and the EI-Analyzer</w:t>
            </w:r>
          </w:p>
        </w:tc>
        <w:tc>
          <w:tcPr>
            <w:tcW w:w="4776" w:type="dxa"/>
          </w:tcPr>
          <w:p w:rsidR="00E642F7" w:rsidRDefault="00E642F7" w:rsidP="007162F5">
            <w:pPr>
              <w:keepNext/>
            </w:pPr>
            <w:r w:rsidRPr="00E20118"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w:drawing>
                <wp:inline distT="0" distB="0" distL="0" distR="0" wp14:anchorId="59140E81" wp14:editId="717D3DA8">
                  <wp:extent cx="2879725" cy="2519680"/>
                  <wp:effectExtent l="0" t="0" r="15875" b="13970"/>
                  <wp:docPr id="6" name="Diagramm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4915804-104E-4C2A-9D65-6868B3850A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  <w:p w:rsidR="00E642F7" w:rsidRPr="00627609" w:rsidRDefault="00E642F7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3E</w:t>
            </w:r>
            <w:r w:rsidRPr="00FF20D5">
              <w:rPr>
                <w:lang w:val="en-US"/>
              </w:rPr>
              <w:t>:</w:t>
            </w:r>
            <w:r w:rsidRPr="00F207BF">
              <w:rPr>
                <w:lang w:val="en-US"/>
              </w:rPr>
              <w:t xml:space="preserve">  Semiquantitative method agreement tested with bowker test and cohens kappa (weighted) between tests categorized as positive (2), borderline (1) and negative (0) for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IA-2A </w:t>
            </w:r>
            <w:r w:rsidRPr="00FF20D5">
              <w:rPr>
                <w:lang w:val="en-US"/>
              </w:rPr>
              <w:t>tested on the</w:t>
            </w:r>
            <w:r>
              <w:rPr>
                <w:lang w:val="en-US"/>
              </w:rPr>
              <w:t xml:space="preserve"> Maglumi </w:t>
            </w:r>
            <w:r w:rsidRPr="00FF20D5">
              <w:rPr>
                <w:lang w:val="en-US"/>
              </w:rPr>
              <w:t>and the EI-Analyzer</w:t>
            </w:r>
          </w:p>
        </w:tc>
        <w:tc>
          <w:tcPr>
            <w:tcW w:w="4776" w:type="dxa"/>
          </w:tcPr>
          <w:p w:rsidR="00E642F7" w:rsidRDefault="00E642F7" w:rsidP="007162F5">
            <w:pPr>
              <w:keepNext/>
            </w:pPr>
            <w:r w:rsidRPr="00E20118"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w:drawing>
                <wp:inline distT="0" distB="0" distL="0" distR="0" wp14:anchorId="6CB34B37" wp14:editId="3559807B">
                  <wp:extent cx="2880000" cy="2520000"/>
                  <wp:effectExtent l="0" t="0" r="15875" b="13970"/>
                  <wp:docPr id="7" name="Diagramm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86A4F1C-04E0-4352-9893-281C3C5527E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  <w:p w:rsidR="00E642F7" w:rsidRPr="00627609" w:rsidRDefault="00E642F7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3F</w:t>
            </w:r>
            <w:r w:rsidRPr="00FF20D5">
              <w:rPr>
                <w:lang w:val="en-US"/>
              </w:rPr>
              <w:t>:</w:t>
            </w:r>
            <w:r w:rsidRPr="00F207BF">
              <w:rPr>
                <w:lang w:val="en-US"/>
              </w:rPr>
              <w:t xml:space="preserve">  Semiquantitative method agreement tested with bowker test and cohens kappa (weighted) between tests categorized as positive (2), borderline (1) and negative (0) for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IA-2A </w:t>
            </w:r>
            <w:r w:rsidRPr="00FF20D5">
              <w:rPr>
                <w:lang w:val="en-US"/>
              </w:rPr>
              <w:t xml:space="preserve">tested on the </w:t>
            </w:r>
            <w:r>
              <w:rPr>
                <w:lang w:val="en-US"/>
              </w:rPr>
              <w:t xml:space="preserve">Maglumi </w:t>
            </w:r>
            <w:r w:rsidRPr="00FF20D5">
              <w:rPr>
                <w:lang w:val="en-US"/>
              </w:rPr>
              <w:t xml:space="preserve">and the </w:t>
            </w:r>
            <w:r>
              <w:rPr>
                <w:lang w:val="en-US"/>
              </w:rPr>
              <w:t>iFlash</w:t>
            </w:r>
          </w:p>
        </w:tc>
      </w:tr>
      <w:tr w:rsidR="00E642F7" w:rsidRPr="00486F59" w:rsidTr="007162F5">
        <w:trPr>
          <w:trHeight w:val="266"/>
        </w:trPr>
        <w:tc>
          <w:tcPr>
            <w:tcW w:w="14328" w:type="dxa"/>
            <w:gridSpan w:val="3"/>
          </w:tcPr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7162F5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:rsidR="00E642F7" w:rsidRPr="00627609" w:rsidRDefault="00E642F7" w:rsidP="00915F3F">
            <w:pPr>
              <w:rPr>
                <w:rFonts w:ascii="Calibri" w:hAnsi="Calibri" w:cs="Calibri"/>
                <w:b/>
                <w:lang w:val="en-US"/>
              </w:rPr>
            </w:pPr>
          </w:p>
          <w:p w:rsidR="00E642F7" w:rsidRDefault="00E642F7" w:rsidP="007162F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ZnT8A</w:t>
            </w:r>
          </w:p>
          <w:p w:rsidR="00E642F7" w:rsidRPr="00486F59" w:rsidRDefault="00E642F7" w:rsidP="007162F5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E642F7" w:rsidRPr="00915F3F" w:rsidTr="007162F5">
        <w:trPr>
          <w:trHeight w:val="266"/>
        </w:trPr>
        <w:tc>
          <w:tcPr>
            <w:tcW w:w="4776" w:type="dxa"/>
          </w:tcPr>
          <w:p w:rsidR="00E642F7" w:rsidRDefault="00E642F7" w:rsidP="007162F5">
            <w:pPr>
              <w:keepNext/>
            </w:pPr>
          </w:p>
          <w:p w:rsidR="00E642F7" w:rsidRDefault="00E642F7" w:rsidP="007162F5">
            <w:pPr>
              <w:keepNext/>
            </w:pPr>
            <w:r w:rsidRPr="00193AD6"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w:drawing>
                <wp:inline distT="0" distB="0" distL="0" distR="0" wp14:anchorId="45A2C021" wp14:editId="0FB19CD7">
                  <wp:extent cx="2880000" cy="2520000"/>
                  <wp:effectExtent l="0" t="0" r="15875" b="13970"/>
                  <wp:docPr id="9" name="Diagramm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0E4234-6783-4614-B9FE-532523357E3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  <w:p w:rsidR="00E642F7" w:rsidRPr="00627609" w:rsidRDefault="00E642F7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3G</w:t>
            </w:r>
            <w:r w:rsidRPr="00FF20D5">
              <w:rPr>
                <w:lang w:val="en-US"/>
              </w:rPr>
              <w:t>:</w:t>
            </w:r>
            <w:r w:rsidRPr="00F207BF">
              <w:rPr>
                <w:lang w:val="en-US"/>
              </w:rPr>
              <w:t xml:space="preserve">  Semiquantitative method agreement tested with bowker test and cohens kappa (weighted) between tests categorized as positive (2), borderline (1) and negative (0) for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ZnT8A </w:t>
            </w:r>
            <w:r w:rsidRPr="00FF20D5">
              <w:rPr>
                <w:lang w:val="en-US"/>
              </w:rPr>
              <w:t xml:space="preserve">tested on the </w:t>
            </w:r>
            <w:r>
              <w:rPr>
                <w:lang w:val="en-US"/>
              </w:rPr>
              <w:t>iFlash</w:t>
            </w:r>
            <w:r w:rsidRPr="00FF20D5">
              <w:rPr>
                <w:lang w:val="en-US"/>
              </w:rPr>
              <w:t xml:space="preserve"> and the EI-Analyzer</w:t>
            </w:r>
          </w:p>
        </w:tc>
        <w:tc>
          <w:tcPr>
            <w:tcW w:w="4776" w:type="dxa"/>
          </w:tcPr>
          <w:p w:rsidR="00E642F7" w:rsidRPr="00780093" w:rsidRDefault="00E642F7" w:rsidP="007162F5">
            <w:pPr>
              <w:rPr>
                <w:lang w:val="en-US"/>
              </w:rPr>
            </w:pPr>
          </w:p>
          <w:p w:rsidR="00E642F7" w:rsidRDefault="00E642F7" w:rsidP="007162F5">
            <w:r w:rsidRPr="00193AD6">
              <w:rPr>
                <w:noProof/>
                <w:lang w:eastAsia="de-DE"/>
              </w:rPr>
              <w:drawing>
                <wp:inline distT="0" distB="0" distL="0" distR="0" wp14:anchorId="2BDA9855" wp14:editId="7C12BF81">
                  <wp:extent cx="2880000" cy="2520000"/>
                  <wp:effectExtent l="0" t="0" r="15875" b="13970"/>
                  <wp:docPr id="8" name="Diagramm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2FA9C3F-2EA0-4D12-8180-1185F29B1BE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  <w:p w:rsidR="00E642F7" w:rsidRPr="00627609" w:rsidRDefault="00E642F7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3H</w:t>
            </w:r>
            <w:r w:rsidRPr="00FF20D5">
              <w:rPr>
                <w:lang w:val="en-US"/>
              </w:rPr>
              <w:t>:</w:t>
            </w:r>
            <w:r w:rsidRPr="00F207BF">
              <w:rPr>
                <w:lang w:val="en-US"/>
              </w:rPr>
              <w:t xml:space="preserve">  Semiquantitative method agreement tested with bowker test and cohens kappa (weighted) between tests categorized as positive (2), borderline (1) and negative (0) for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ZnT8A </w:t>
            </w:r>
            <w:r w:rsidRPr="00FF20D5">
              <w:rPr>
                <w:lang w:val="en-US"/>
              </w:rPr>
              <w:t xml:space="preserve">tested on the </w:t>
            </w:r>
            <w:r>
              <w:rPr>
                <w:lang w:val="en-US"/>
              </w:rPr>
              <w:t>Maglumi</w:t>
            </w:r>
            <w:r w:rsidRPr="00FF20D5">
              <w:rPr>
                <w:lang w:val="en-US"/>
              </w:rPr>
              <w:t xml:space="preserve"> and the EI-Analyzer</w:t>
            </w:r>
          </w:p>
        </w:tc>
        <w:tc>
          <w:tcPr>
            <w:tcW w:w="4776" w:type="dxa"/>
          </w:tcPr>
          <w:p w:rsidR="00E642F7" w:rsidRPr="00E642F7" w:rsidRDefault="00E642F7" w:rsidP="007162F5">
            <w:pPr>
              <w:keepNext/>
              <w:rPr>
                <w:lang w:val="en-US"/>
              </w:rPr>
            </w:pPr>
          </w:p>
          <w:p w:rsidR="00E642F7" w:rsidRDefault="00E642F7" w:rsidP="007162F5">
            <w:pPr>
              <w:keepNext/>
            </w:pPr>
            <w:r w:rsidRPr="00193AD6"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w:drawing>
                <wp:inline distT="0" distB="0" distL="0" distR="0" wp14:anchorId="7649B4C4" wp14:editId="04A8BB9E">
                  <wp:extent cx="2880000" cy="2520000"/>
                  <wp:effectExtent l="0" t="0" r="15875" b="13970"/>
                  <wp:docPr id="10" name="Diagramm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A7E112-A2BF-456F-B0F0-777776676D2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  <w:p w:rsidR="00E642F7" w:rsidRPr="00627609" w:rsidRDefault="00E642F7" w:rsidP="007162F5">
            <w:pPr>
              <w:pStyle w:val="Beschriftung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Supplemental Figure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>3I</w:t>
            </w:r>
            <w:r w:rsidRPr="00FF20D5">
              <w:rPr>
                <w:lang w:val="en-US"/>
              </w:rPr>
              <w:t>:</w:t>
            </w:r>
            <w:r w:rsidRPr="00F207BF">
              <w:rPr>
                <w:lang w:val="en-US"/>
              </w:rPr>
              <w:t xml:space="preserve">  Semiquantitative method agreement tested with bowker test and cohens kappa (weighted) between tests categorized as positive (2), borderline (1) and negative (0) for</w:t>
            </w:r>
            <w:r w:rsidRPr="00FF20D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ZnT8A </w:t>
            </w:r>
            <w:r w:rsidRPr="00FF20D5">
              <w:rPr>
                <w:lang w:val="en-US"/>
              </w:rPr>
              <w:t xml:space="preserve">tested on the </w:t>
            </w:r>
            <w:r>
              <w:rPr>
                <w:lang w:val="en-US"/>
              </w:rPr>
              <w:t xml:space="preserve">Maglumi </w:t>
            </w:r>
            <w:r w:rsidRPr="00FF20D5">
              <w:rPr>
                <w:lang w:val="en-US"/>
              </w:rPr>
              <w:t xml:space="preserve">and the </w:t>
            </w:r>
            <w:r>
              <w:rPr>
                <w:lang w:val="en-US"/>
              </w:rPr>
              <w:t>iFlash</w:t>
            </w:r>
          </w:p>
          <w:p w:rsidR="00E642F7" w:rsidRPr="00627609" w:rsidRDefault="00E642F7" w:rsidP="007162F5">
            <w:pPr>
              <w:keepNext/>
              <w:rPr>
                <w:rFonts w:ascii="Calibri" w:hAnsi="Calibri" w:cs="Calibri"/>
                <w:lang w:val="en-US"/>
              </w:rPr>
            </w:pPr>
          </w:p>
        </w:tc>
      </w:tr>
    </w:tbl>
    <w:p w:rsidR="00E642F7" w:rsidRPr="00486F59" w:rsidRDefault="00E642F7" w:rsidP="00E642F7">
      <w:pPr>
        <w:pStyle w:val="Beschriftung"/>
        <w:rPr>
          <w:rFonts w:ascii="Calibri" w:hAnsi="Calibri" w:cs="Calibri"/>
          <w:sz w:val="22"/>
          <w:lang w:val="en-US"/>
        </w:rPr>
      </w:pPr>
      <w:r w:rsidRPr="00486F59">
        <w:rPr>
          <w:lang w:val="en-US"/>
        </w:rPr>
        <w:t xml:space="preserve">Supplemental Figure </w:t>
      </w:r>
      <w:r>
        <w:rPr>
          <w:lang w:val="en-US"/>
        </w:rPr>
        <w:t>3</w:t>
      </w:r>
      <w:r w:rsidRPr="00486F59">
        <w:rPr>
          <w:lang w:val="en-US"/>
        </w:rPr>
        <w:t xml:space="preserve">: </w:t>
      </w:r>
      <w:r w:rsidRPr="00E642F7">
        <w:rPr>
          <w:lang w:val="en-US"/>
        </w:rPr>
        <w:t xml:space="preserve">Semiquantitative method agreement tested with bowker test and cohens kappa (weighted) between tests categorized as positive (2), borderline (1) and negative (0) </w:t>
      </w:r>
      <w:r w:rsidRPr="00486F59">
        <w:rPr>
          <w:lang w:val="en-US"/>
        </w:rPr>
        <w:t>of all parameters on all tested devices</w:t>
      </w:r>
    </w:p>
    <w:p w:rsidR="00A14A62" w:rsidRDefault="00A14A62">
      <w:pPr>
        <w:rPr>
          <w:lang w:val="en-US"/>
        </w:rPr>
      </w:pPr>
      <w:r>
        <w:rPr>
          <w:lang w:val="en-US"/>
        </w:rPr>
        <w:br w:type="page"/>
      </w:r>
    </w:p>
    <w:p w:rsidR="00A14A62" w:rsidRPr="00A14A62" w:rsidRDefault="00A14A62" w:rsidP="00A14A62">
      <w:pPr>
        <w:pStyle w:val="Beschriftung"/>
        <w:keepNext/>
        <w:rPr>
          <w:rFonts w:ascii="Calibri" w:hAnsi="Calibri" w:cs="Calibri"/>
          <w:lang w:val="en-US"/>
        </w:rPr>
      </w:pPr>
      <w:r>
        <w:rPr>
          <w:lang w:val="en-US"/>
        </w:rPr>
        <w:lastRenderedPageBreak/>
        <w:t xml:space="preserve">Supplemental </w:t>
      </w:r>
      <w:r w:rsidRPr="00A14A62">
        <w:rPr>
          <w:lang w:val="en-US"/>
        </w:rPr>
        <w:t xml:space="preserve">Table </w:t>
      </w:r>
      <w:r>
        <w:fldChar w:fldCharType="begin"/>
      </w:r>
      <w:r w:rsidRPr="00A14A62">
        <w:rPr>
          <w:lang w:val="en-US"/>
        </w:rPr>
        <w:instrText xml:space="preserve"> SEQ Table \* ARABIC </w:instrText>
      </w:r>
      <w:r>
        <w:fldChar w:fldCharType="separate"/>
      </w:r>
      <w:r w:rsidRPr="00A14A62">
        <w:rPr>
          <w:noProof/>
          <w:lang w:val="en-US"/>
        </w:rPr>
        <w:t>1</w:t>
      </w:r>
      <w:r>
        <w:fldChar w:fldCharType="end"/>
      </w:r>
      <w:r w:rsidRPr="00486F59">
        <w:rPr>
          <w:rFonts w:ascii="Calibri" w:hAnsi="Calibri" w:cs="Calibri"/>
          <w:lang w:val="en-US"/>
        </w:rPr>
        <w:t>:  Cut-off values for tests on all three devices as specified by the manufacturer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24"/>
        <w:gridCol w:w="1824"/>
        <w:gridCol w:w="1825"/>
        <w:gridCol w:w="1825"/>
      </w:tblGrid>
      <w:tr w:rsidR="00A14A62" w:rsidRPr="00FD38E4" w:rsidTr="007162F5">
        <w:tc>
          <w:tcPr>
            <w:tcW w:w="1824" w:type="dxa"/>
          </w:tcPr>
          <w:p w:rsidR="00A14A62" w:rsidRPr="003F435D" w:rsidRDefault="00A14A62" w:rsidP="007162F5">
            <w:pPr>
              <w:rPr>
                <w:rFonts w:ascii="Calibri" w:hAnsi="Calibri" w:cs="Calibri"/>
                <w:lang w:val="en-US"/>
              </w:rPr>
            </w:pPr>
            <w:r w:rsidRPr="003F435D">
              <w:rPr>
                <w:rFonts w:ascii="Calibri" w:hAnsi="Calibri" w:cs="Calibri"/>
                <w:lang w:val="en-US"/>
              </w:rPr>
              <w:t>Cut-Offs</w:t>
            </w:r>
          </w:p>
        </w:tc>
        <w:tc>
          <w:tcPr>
            <w:tcW w:w="1824" w:type="dxa"/>
          </w:tcPr>
          <w:p w:rsidR="00A14A62" w:rsidRPr="003F435D" w:rsidRDefault="00A14A62" w:rsidP="007162F5">
            <w:pPr>
              <w:rPr>
                <w:rFonts w:ascii="Calibri" w:hAnsi="Calibri" w:cs="Calibri"/>
                <w:lang w:val="en-US"/>
              </w:rPr>
            </w:pPr>
            <w:r w:rsidRPr="003F435D">
              <w:rPr>
                <w:rFonts w:ascii="Calibri" w:hAnsi="Calibri" w:cs="Calibri"/>
                <w:lang w:val="en-US"/>
              </w:rPr>
              <w:t>EUROIMMUN-Analyzer (ELISA)</w:t>
            </w:r>
          </w:p>
        </w:tc>
        <w:tc>
          <w:tcPr>
            <w:tcW w:w="1825" w:type="dxa"/>
          </w:tcPr>
          <w:p w:rsidR="00A14A62" w:rsidRPr="003F435D" w:rsidRDefault="00A14A62" w:rsidP="007162F5">
            <w:pPr>
              <w:rPr>
                <w:rFonts w:ascii="Calibri" w:hAnsi="Calibri" w:cs="Calibri"/>
                <w:lang w:val="en-US"/>
              </w:rPr>
            </w:pPr>
            <w:r w:rsidRPr="003F435D">
              <w:rPr>
                <w:rFonts w:ascii="Calibri" w:hAnsi="Calibri" w:cs="Calibri"/>
                <w:lang w:val="en-US"/>
              </w:rPr>
              <w:t>iFlash 1800 (CLIA)</w:t>
            </w:r>
          </w:p>
        </w:tc>
        <w:tc>
          <w:tcPr>
            <w:tcW w:w="1825" w:type="dxa"/>
          </w:tcPr>
          <w:p w:rsidR="00A14A62" w:rsidRPr="003F435D" w:rsidRDefault="00A14A62" w:rsidP="007162F5">
            <w:pPr>
              <w:rPr>
                <w:rFonts w:ascii="Calibri" w:hAnsi="Calibri" w:cs="Calibri"/>
                <w:lang w:val="en-US"/>
              </w:rPr>
            </w:pPr>
            <w:r w:rsidRPr="003F435D">
              <w:rPr>
                <w:rFonts w:ascii="Calibri" w:hAnsi="Calibri" w:cs="Calibri"/>
                <w:lang w:val="en-US"/>
              </w:rPr>
              <w:t>Maglumi 800 (CLIA)</w:t>
            </w:r>
          </w:p>
        </w:tc>
      </w:tr>
      <w:tr w:rsidR="00A14A62" w:rsidRPr="00FD38E4" w:rsidTr="007162F5">
        <w:tc>
          <w:tcPr>
            <w:tcW w:w="1824" w:type="dxa"/>
          </w:tcPr>
          <w:p w:rsidR="00A14A62" w:rsidRPr="003F435D" w:rsidRDefault="00A14A62" w:rsidP="007162F5">
            <w:pPr>
              <w:rPr>
                <w:rFonts w:ascii="Calibri" w:hAnsi="Calibri" w:cs="Calibri"/>
                <w:lang w:val="en-US"/>
              </w:rPr>
            </w:pPr>
            <w:r w:rsidRPr="003F435D">
              <w:rPr>
                <w:rFonts w:ascii="Calibri" w:hAnsi="Calibri" w:cs="Calibri"/>
                <w:lang w:val="en-US"/>
              </w:rPr>
              <w:t>GADA</w:t>
            </w:r>
          </w:p>
        </w:tc>
        <w:tc>
          <w:tcPr>
            <w:tcW w:w="1824" w:type="dxa"/>
          </w:tcPr>
          <w:p w:rsidR="00A14A62" w:rsidRPr="003F435D" w:rsidRDefault="00A14A62" w:rsidP="007162F5">
            <w:pPr>
              <w:rPr>
                <w:rFonts w:ascii="Calibri" w:hAnsi="Calibri" w:cs="Calibri"/>
                <w:lang w:val="en-US"/>
              </w:rPr>
            </w:pPr>
            <w:r w:rsidRPr="003F435D">
              <w:rPr>
                <w:rFonts w:ascii="Calibri" w:hAnsi="Calibri" w:cs="Calibri"/>
                <w:lang w:val="en-US"/>
              </w:rPr>
              <w:t>10 IE/</w:t>
            </w:r>
            <w:r w:rsidR="004A27C3">
              <w:rPr>
                <w:rFonts w:ascii="Calibri" w:hAnsi="Calibri" w:cs="Calibri"/>
                <w:lang w:val="en-US"/>
              </w:rPr>
              <w:t>mL</w:t>
            </w:r>
          </w:p>
        </w:tc>
        <w:tc>
          <w:tcPr>
            <w:tcW w:w="1825" w:type="dxa"/>
          </w:tcPr>
          <w:p w:rsidR="00A14A62" w:rsidRPr="003F435D" w:rsidRDefault="00A14A62" w:rsidP="007162F5">
            <w:pPr>
              <w:rPr>
                <w:rFonts w:ascii="Calibri" w:hAnsi="Calibri" w:cs="Calibri"/>
                <w:lang w:val="en-US"/>
              </w:rPr>
            </w:pPr>
            <w:r w:rsidRPr="003F435D">
              <w:rPr>
                <w:rFonts w:ascii="Calibri" w:hAnsi="Calibri" w:cs="Calibri"/>
                <w:lang w:val="en-US"/>
              </w:rPr>
              <w:t>10 IE/</w:t>
            </w:r>
            <w:r w:rsidR="004A27C3">
              <w:rPr>
                <w:rFonts w:ascii="Calibri" w:hAnsi="Calibri" w:cs="Calibri"/>
                <w:lang w:val="en-US"/>
              </w:rPr>
              <w:t>mL</w:t>
            </w:r>
          </w:p>
        </w:tc>
        <w:tc>
          <w:tcPr>
            <w:tcW w:w="1825" w:type="dxa"/>
          </w:tcPr>
          <w:p w:rsidR="00A14A62" w:rsidRPr="003F435D" w:rsidRDefault="00A14A62" w:rsidP="007162F5">
            <w:pPr>
              <w:rPr>
                <w:rFonts w:ascii="Calibri" w:hAnsi="Calibri" w:cs="Calibri"/>
                <w:lang w:val="en-US"/>
              </w:rPr>
            </w:pPr>
            <w:r w:rsidRPr="003F435D">
              <w:rPr>
                <w:rFonts w:ascii="Calibri" w:hAnsi="Calibri" w:cs="Calibri"/>
                <w:lang w:val="en-US"/>
              </w:rPr>
              <w:t>10 IE/</w:t>
            </w:r>
            <w:r w:rsidR="004A27C3">
              <w:rPr>
                <w:rFonts w:ascii="Calibri" w:hAnsi="Calibri" w:cs="Calibri"/>
                <w:lang w:val="en-US"/>
              </w:rPr>
              <w:t>mL</w:t>
            </w:r>
          </w:p>
        </w:tc>
      </w:tr>
      <w:tr w:rsidR="00A14A62" w:rsidRPr="00FD38E4" w:rsidTr="007162F5">
        <w:tc>
          <w:tcPr>
            <w:tcW w:w="1824" w:type="dxa"/>
          </w:tcPr>
          <w:p w:rsidR="00A14A62" w:rsidRPr="003F435D" w:rsidRDefault="00A14A62" w:rsidP="007162F5">
            <w:pPr>
              <w:rPr>
                <w:rFonts w:ascii="Calibri" w:hAnsi="Calibri" w:cs="Calibri"/>
                <w:lang w:val="en-US"/>
              </w:rPr>
            </w:pPr>
            <w:r w:rsidRPr="003F435D">
              <w:rPr>
                <w:rFonts w:ascii="Calibri" w:hAnsi="Calibri" w:cs="Calibri"/>
                <w:lang w:val="en-US"/>
              </w:rPr>
              <w:t>IA2A</w:t>
            </w:r>
          </w:p>
        </w:tc>
        <w:tc>
          <w:tcPr>
            <w:tcW w:w="1824" w:type="dxa"/>
          </w:tcPr>
          <w:p w:rsidR="00A14A62" w:rsidRPr="003F435D" w:rsidRDefault="00A14A62" w:rsidP="007162F5">
            <w:pPr>
              <w:rPr>
                <w:rFonts w:ascii="Calibri" w:hAnsi="Calibri" w:cs="Calibri"/>
                <w:lang w:val="en-US"/>
              </w:rPr>
            </w:pPr>
            <w:r w:rsidRPr="003F435D">
              <w:rPr>
                <w:rFonts w:ascii="Calibri" w:hAnsi="Calibri" w:cs="Calibri"/>
                <w:lang w:val="en-US"/>
              </w:rPr>
              <w:t>10 IE/</w:t>
            </w:r>
            <w:r w:rsidR="004A27C3">
              <w:rPr>
                <w:rFonts w:ascii="Calibri" w:hAnsi="Calibri" w:cs="Calibri"/>
                <w:lang w:val="en-US"/>
              </w:rPr>
              <w:t>mL</w:t>
            </w:r>
          </w:p>
        </w:tc>
        <w:tc>
          <w:tcPr>
            <w:tcW w:w="1825" w:type="dxa"/>
          </w:tcPr>
          <w:p w:rsidR="00A14A62" w:rsidRPr="003F435D" w:rsidRDefault="00A14A62" w:rsidP="007162F5">
            <w:pPr>
              <w:rPr>
                <w:rFonts w:ascii="Calibri" w:hAnsi="Calibri" w:cs="Calibri"/>
                <w:lang w:val="en-US"/>
              </w:rPr>
            </w:pPr>
            <w:r w:rsidRPr="003F435D">
              <w:rPr>
                <w:rFonts w:ascii="Calibri" w:hAnsi="Calibri" w:cs="Calibri"/>
                <w:lang w:val="en-US"/>
              </w:rPr>
              <w:t>10 IE/</w:t>
            </w:r>
            <w:r w:rsidR="004A27C3">
              <w:rPr>
                <w:rFonts w:ascii="Calibri" w:hAnsi="Calibri" w:cs="Calibri"/>
                <w:lang w:val="en-US"/>
              </w:rPr>
              <w:t>mL</w:t>
            </w:r>
          </w:p>
        </w:tc>
        <w:tc>
          <w:tcPr>
            <w:tcW w:w="1825" w:type="dxa"/>
          </w:tcPr>
          <w:p w:rsidR="00A14A62" w:rsidRPr="003F435D" w:rsidRDefault="00A14A62" w:rsidP="007162F5">
            <w:pPr>
              <w:rPr>
                <w:rFonts w:ascii="Calibri" w:hAnsi="Calibri" w:cs="Calibri"/>
                <w:lang w:val="en-US"/>
              </w:rPr>
            </w:pPr>
            <w:r w:rsidRPr="003F435D">
              <w:rPr>
                <w:rFonts w:ascii="Calibri" w:hAnsi="Calibri" w:cs="Calibri"/>
                <w:lang w:val="en-US"/>
              </w:rPr>
              <w:t>10 IE/</w:t>
            </w:r>
            <w:r w:rsidR="004A27C3">
              <w:rPr>
                <w:rFonts w:ascii="Calibri" w:hAnsi="Calibri" w:cs="Calibri"/>
                <w:lang w:val="en-US"/>
              </w:rPr>
              <w:t>mL</w:t>
            </w:r>
          </w:p>
        </w:tc>
      </w:tr>
      <w:tr w:rsidR="00A14A62" w:rsidRPr="00FD38E4" w:rsidTr="007162F5">
        <w:tc>
          <w:tcPr>
            <w:tcW w:w="1824" w:type="dxa"/>
          </w:tcPr>
          <w:p w:rsidR="00A14A62" w:rsidRPr="003F435D" w:rsidRDefault="00A14A62" w:rsidP="007162F5">
            <w:pPr>
              <w:rPr>
                <w:rFonts w:ascii="Calibri" w:hAnsi="Calibri" w:cs="Calibri"/>
                <w:lang w:val="en-US"/>
              </w:rPr>
            </w:pPr>
            <w:r w:rsidRPr="003F435D">
              <w:rPr>
                <w:rFonts w:ascii="Calibri" w:hAnsi="Calibri" w:cs="Calibri"/>
                <w:lang w:val="en-US"/>
              </w:rPr>
              <w:t>ZnT8A</w:t>
            </w:r>
          </w:p>
        </w:tc>
        <w:tc>
          <w:tcPr>
            <w:tcW w:w="1824" w:type="dxa"/>
          </w:tcPr>
          <w:p w:rsidR="00A14A62" w:rsidRPr="003F435D" w:rsidRDefault="00A14A62" w:rsidP="007162F5">
            <w:pPr>
              <w:rPr>
                <w:rFonts w:ascii="Calibri" w:hAnsi="Calibri" w:cs="Calibri"/>
                <w:lang w:val="en-US"/>
              </w:rPr>
            </w:pPr>
            <w:r w:rsidRPr="003F435D">
              <w:rPr>
                <w:rFonts w:ascii="Calibri" w:hAnsi="Calibri" w:cs="Calibri"/>
                <w:lang w:val="en-US"/>
              </w:rPr>
              <w:t>15 RU/</w:t>
            </w:r>
            <w:r w:rsidR="004A27C3">
              <w:rPr>
                <w:rFonts w:ascii="Calibri" w:hAnsi="Calibri" w:cs="Calibri"/>
                <w:lang w:val="en-US"/>
              </w:rPr>
              <w:t>mL</w:t>
            </w:r>
          </w:p>
        </w:tc>
        <w:tc>
          <w:tcPr>
            <w:tcW w:w="1825" w:type="dxa"/>
          </w:tcPr>
          <w:p w:rsidR="00A14A62" w:rsidRPr="003F435D" w:rsidRDefault="00A14A62" w:rsidP="007162F5">
            <w:pPr>
              <w:rPr>
                <w:rFonts w:ascii="Calibri" w:hAnsi="Calibri" w:cs="Calibri"/>
                <w:lang w:val="en-US"/>
              </w:rPr>
            </w:pPr>
            <w:r w:rsidRPr="003F435D">
              <w:rPr>
                <w:rFonts w:ascii="Calibri" w:hAnsi="Calibri" w:cs="Calibri"/>
                <w:lang w:val="en-US"/>
              </w:rPr>
              <w:t>10 RU/</w:t>
            </w:r>
            <w:r w:rsidR="004A27C3">
              <w:rPr>
                <w:rFonts w:ascii="Calibri" w:hAnsi="Calibri" w:cs="Calibri"/>
                <w:lang w:val="en-US"/>
              </w:rPr>
              <w:t>mL</w:t>
            </w:r>
          </w:p>
        </w:tc>
        <w:tc>
          <w:tcPr>
            <w:tcW w:w="1825" w:type="dxa"/>
          </w:tcPr>
          <w:p w:rsidR="00A14A62" w:rsidRPr="003F435D" w:rsidRDefault="00A14A62" w:rsidP="007162F5">
            <w:pPr>
              <w:rPr>
                <w:rFonts w:ascii="Calibri" w:hAnsi="Calibri" w:cs="Calibri"/>
                <w:lang w:val="en-US"/>
              </w:rPr>
            </w:pPr>
            <w:r w:rsidRPr="003F435D">
              <w:rPr>
                <w:rFonts w:ascii="Calibri" w:hAnsi="Calibri" w:cs="Calibri"/>
                <w:lang w:val="en-US"/>
              </w:rPr>
              <w:t>10 RU/</w:t>
            </w:r>
            <w:r w:rsidR="004A27C3">
              <w:rPr>
                <w:rFonts w:ascii="Calibri" w:hAnsi="Calibri" w:cs="Calibri"/>
                <w:lang w:val="en-US"/>
              </w:rPr>
              <w:t>mL</w:t>
            </w:r>
          </w:p>
        </w:tc>
      </w:tr>
    </w:tbl>
    <w:p w:rsidR="007162F5" w:rsidRDefault="007162F5">
      <w:pPr>
        <w:rPr>
          <w:rFonts w:ascii="Calibri" w:eastAsia="Times New Roman" w:hAnsi="Calibri" w:cs="Calibri"/>
          <w:lang w:eastAsia="de-DE"/>
        </w:rPr>
      </w:pPr>
    </w:p>
    <w:p w:rsidR="007162F5" w:rsidRPr="007162F5" w:rsidRDefault="007162F5" w:rsidP="007162F5">
      <w:pPr>
        <w:pStyle w:val="Beschriftung"/>
        <w:keepNext/>
        <w:rPr>
          <w:lang w:val="en-US"/>
        </w:rPr>
      </w:pPr>
      <w:r w:rsidRPr="007162F5">
        <w:rPr>
          <w:lang w:val="en-US"/>
        </w:rPr>
        <w:t>Supplemental Table 2: Quantitative test r</w:t>
      </w:r>
      <w:r>
        <w:rPr>
          <w:lang w:val="en-US"/>
        </w:rPr>
        <w:t>esults for all patient serum samples</w:t>
      </w:r>
    </w:p>
    <w:tbl>
      <w:tblPr>
        <w:tblStyle w:val="Tabellenraster"/>
        <w:tblW w:w="10081" w:type="dxa"/>
        <w:tblLook w:val="04A0" w:firstRow="1" w:lastRow="0" w:firstColumn="1" w:lastColumn="0" w:noHBand="0" w:noVBand="1"/>
      </w:tblPr>
      <w:tblGrid>
        <w:gridCol w:w="1499"/>
        <w:gridCol w:w="917"/>
        <w:gridCol w:w="1216"/>
        <w:gridCol w:w="1403"/>
        <w:gridCol w:w="1013"/>
        <w:gridCol w:w="1216"/>
        <w:gridCol w:w="1601"/>
        <w:gridCol w:w="1216"/>
      </w:tblGrid>
      <w:tr w:rsidR="007162F5" w:rsidRPr="007162F5" w:rsidTr="007162F5">
        <w:trPr>
          <w:trHeight w:val="300"/>
        </w:trPr>
        <w:tc>
          <w:tcPr>
            <w:tcW w:w="3632" w:type="dxa"/>
            <w:gridSpan w:val="3"/>
            <w:noWrap/>
            <w:hideMark/>
          </w:tcPr>
          <w:p w:rsidR="007162F5" w:rsidRPr="007162F5" w:rsidRDefault="007162F5" w:rsidP="007162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GAD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</w:t>
            </w:r>
          </w:p>
        </w:tc>
        <w:tc>
          <w:tcPr>
            <w:tcW w:w="3632" w:type="dxa"/>
            <w:gridSpan w:val="3"/>
            <w:noWrap/>
            <w:hideMark/>
          </w:tcPr>
          <w:p w:rsidR="007162F5" w:rsidRPr="007162F5" w:rsidRDefault="007162F5" w:rsidP="007162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IA2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 </w:t>
            </w:r>
          </w:p>
        </w:tc>
        <w:tc>
          <w:tcPr>
            <w:tcW w:w="2817" w:type="dxa"/>
            <w:gridSpan w:val="2"/>
            <w:noWrap/>
            <w:hideMark/>
          </w:tcPr>
          <w:p w:rsidR="007162F5" w:rsidRPr="007162F5" w:rsidRDefault="007162F5" w:rsidP="007162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ZnT8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EI-Analyzer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iFlash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Maglumi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EI-Analyzer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iFlash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Maglumi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EI-Analyzer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Maglumi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1718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26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175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799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541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11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122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1989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243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1504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95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939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2000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517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56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1970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91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314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1271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47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253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26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2000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455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21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1000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1838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54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255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1005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72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24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429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452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77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180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829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81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990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36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119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743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421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1656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1000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716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64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76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418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349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432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97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611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473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577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303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367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85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97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432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17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65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447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95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56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331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38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303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420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26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4000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1000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261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73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14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219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405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76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86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194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229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24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247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26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53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68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398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02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535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219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78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215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02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198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378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38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3147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46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822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142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02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212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66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108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377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34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396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4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170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129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198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74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33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91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259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374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3041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58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1000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66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82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35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173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31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232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366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91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162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16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50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56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168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42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185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361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26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1974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78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641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49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84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72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165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41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150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348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33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365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38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161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41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81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162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21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142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342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46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105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63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521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37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74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88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157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11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152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32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4000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1000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26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25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lastRenderedPageBreak/>
              <w:t>148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93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168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271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11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2390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960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24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48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93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129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54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96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4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256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76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78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22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36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127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56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34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49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254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18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298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34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88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120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85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68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62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188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08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786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81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37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115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99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75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183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35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89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86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91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123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58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35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105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79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66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73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172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63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1782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83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103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27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95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166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12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126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13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57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1761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89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72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34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71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157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32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90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78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95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45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112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63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238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69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57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18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110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04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64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26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36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108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36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80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73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02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57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103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86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31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03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93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75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28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38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47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05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86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80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99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36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34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39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49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61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17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162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82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94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55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71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74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46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01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16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03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500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47</w:t>
            </w: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45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59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97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29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66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78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106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39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76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68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93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19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62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91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25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34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28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23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24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22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98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89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94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91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53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9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75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82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31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16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59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81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64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19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95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83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98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81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13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93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45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lastRenderedPageBreak/>
              <w:t>11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21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99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05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91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76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18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29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6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16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62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58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61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17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98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33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89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96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01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96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36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08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71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18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42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27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64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33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01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18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117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56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184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89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107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4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17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65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397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97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1340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18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518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03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19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253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91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610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94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230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92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74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02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147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62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46</w:t>
            </w: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41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42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22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95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81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06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07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51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16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94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07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19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38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03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24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131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28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191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32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64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407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83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52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77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307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40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05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04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40</w:t>
            </w:r>
            <w:r w:rsidR="004A27C3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0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23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35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253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05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17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46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253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118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01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89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117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05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5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92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26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7162F5" w:rsidRPr="007162F5" w:rsidTr="007162F5">
        <w:trPr>
          <w:trHeight w:val="300"/>
        </w:trPr>
        <w:tc>
          <w:tcPr>
            <w:tcW w:w="1499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19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74</w:t>
            </w:r>
          </w:p>
        </w:tc>
        <w:tc>
          <w:tcPr>
            <w:tcW w:w="917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3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63</w:t>
            </w: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7162F5">
              <w:rPr>
                <w:rFonts w:ascii="Calibri" w:eastAsia="Times New Roman" w:hAnsi="Calibri" w:cs="Calibri"/>
                <w:lang w:eastAsia="de-DE"/>
              </w:rPr>
              <w:t>8</w:t>
            </w:r>
            <w:r w:rsidR="004A27C3">
              <w:rPr>
                <w:rFonts w:ascii="Calibri" w:eastAsia="Times New Roman" w:hAnsi="Calibri" w:cs="Calibri"/>
                <w:lang w:eastAsia="de-DE"/>
              </w:rPr>
              <w:t>.</w:t>
            </w:r>
            <w:r w:rsidRPr="007162F5">
              <w:rPr>
                <w:rFonts w:ascii="Calibri" w:eastAsia="Times New Roman" w:hAnsi="Calibri" w:cs="Calibri"/>
                <w:lang w:eastAsia="de-DE"/>
              </w:rPr>
              <w:t>18</w:t>
            </w:r>
          </w:p>
        </w:tc>
        <w:tc>
          <w:tcPr>
            <w:tcW w:w="140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13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601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noWrap/>
            <w:hideMark/>
          </w:tcPr>
          <w:p w:rsidR="007162F5" w:rsidRPr="007162F5" w:rsidRDefault="007162F5" w:rsidP="007162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7162F5" w:rsidRPr="002816D0" w:rsidRDefault="007162F5">
      <w:pPr>
        <w:rPr>
          <w:lang w:val="en-US"/>
        </w:rPr>
      </w:pPr>
    </w:p>
    <w:sectPr w:rsidR="007162F5" w:rsidRPr="002816D0" w:rsidSect="002816D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D0"/>
    <w:rsid w:val="00002FC1"/>
    <w:rsid w:val="002816D0"/>
    <w:rsid w:val="00477BF2"/>
    <w:rsid w:val="004A27C3"/>
    <w:rsid w:val="004B371E"/>
    <w:rsid w:val="00581DEF"/>
    <w:rsid w:val="007162F5"/>
    <w:rsid w:val="00744ADB"/>
    <w:rsid w:val="00824A77"/>
    <w:rsid w:val="00835D82"/>
    <w:rsid w:val="00915F3F"/>
    <w:rsid w:val="00A14A62"/>
    <w:rsid w:val="00B220D5"/>
    <w:rsid w:val="00E468CC"/>
    <w:rsid w:val="00E642F7"/>
    <w:rsid w:val="00E6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A2380-C2A8-4BC7-8077-C892E3B3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16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8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2816D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chart" Target="charts/chart22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chart" Target="charts/chart25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chart" Target="charts/chart20.xml"/><Relationship Id="rId32" Type="http://schemas.openxmlformats.org/officeDocument/2006/relationships/fontTable" Target="fontTable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chart" Target="charts/chart27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30" Type="http://schemas.openxmlformats.org/officeDocument/2006/relationships/chart" Target="charts/chart2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Semiquantitative_Auswertung_AL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Semiquantitative_Auswertung_ALe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Semiquantitative_Auswertung_ALe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Semiquantitative_Auswertung_ALe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Semiquantitative_Auswertung_ALe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Semiquantitative_Auswertung_ALe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Semiquantitative_Auswertung_ALe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Semiquantitative_Auswertung_ALe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Semiquantitative_Auswertung_AL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LEnard\Documents\Paper\Paper_Rapp\Quantitative%20Auswertungsgraphe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/>
            </a:pPr>
            <a:r>
              <a:rPr lang="en-US" sz="900" b="0"/>
              <a:t>y = 1.000x + 0</a:t>
            </a:r>
          </a:p>
          <a:p>
            <a:pPr>
              <a:defRPr sz="900" b="0"/>
            </a:pPr>
            <a:r>
              <a:rPr lang="el-GR" sz="900" b="0"/>
              <a:t>τ = 0</a:t>
            </a:r>
            <a:r>
              <a:rPr lang="de-DE" sz="900" b="0"/>
              <a:t>.</a:t>
            </a:r>
            <a:r>
              <a:rPr lang="el-GR" sz="900" b="0"/>
              <a:t>817</a:t>
            </a:r>
            <a:endParaRPr lang="en-US" sz="900" b="0"/>
          </a:p>
        </c:rich>
      </c:tx>
      <c:layout>
        <c:manualLayout>
          <c:xMode val="edge"/>
          <c:yMode val="edge"/>
          <c:x val="0.19944062500000001"/>
          <c:y val="6.121627766560511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47548611111111"/>
          <c:y val="4.4361539051579794E-2"/>
          <c:w val="0.74036423611111113"/>
          <c:h val="0.63469924092164565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'[1]Richtigkeit GADA-Maglumi'!$AB$425:$AB$496</c:f>
              <c:numCache>
                <c:formatCode>General</c:formatCode>
                <c:ptCount val="72"/>
                <c:pt idx="0">
                  <c:v>250</c:v>
                </c:pt>
                <c:pt idx="1">
                  <c:v>250</c:v>
                </c:pt>
                <c:pt idx="2">
                  <c:v>250</c:v>
                </c:pt>
                <c:pt idx="3">
                  <c:v>250</c:v>
                </c:pt>
                <c:pt idx="4">
                  <c:v>250</c:v>
                </c:pt>
                <c:pt idx="5">
                  <c:v>250</c:v>
                </c:pt>
                <c:pt idx="6">
                  <c:v>250</c:v>
                </c:pt>
                <c:pt idx="7">
                  <c:v>250</c:v>
                </c:pt>
                <c:pt idx="8">
                  <c:v>250</c:v>
                </c:pt>
                <c:pt idx="9">
                  <c:v>250</c:v>
                </c:pt>
                <c:pt idx="10">
                  <c:v>247.26</c:v>
                </c:pt>
                <c:pt idx="11">
                  <c:v>215.02</c:v>
                </c:pt>
                <c:pt idx="12">
                  <c:v>212.66</c:v>
                </c:pt>
                <c:pt idx="13">
                  <c:v>198.74</c:v>
                </c:pt>
                <c:pt idx="14">
                  <c:v>173.31</c:v>
                </c:pt>
                <c:pt idx="15">
                  <c:v>168.42</c:v>
                </c:pt>
                <c:pt idx="16">
                  <c:v>165.41</c:v>
                </c:pt>
                <c:pt idx="17">
                  <c:v>162.21</c:v>
                </c:pt>
                <c:pt idx="18">
                  <c:v>157.11000000000001</c:v>
                </c:pt>
                <c:pt idx="19">
                  <c:v>148.93</c:v>
                </c:pt>
                <c:pt idx="20">
                  <c:v>131.80000000000001</c:v>
                </c:pt>
                <c:pt idx="21">
                  <c:v>129.54</c:v>
                </c:pt>
                <c:pt idx="22">
                  <c:v>127.56</c:v>
                </c:pt>
                <c:pt idx="23">
                  <c:v>120.85</c:v>
                </c:pt>
                <c:pt idx="24">
                  <c:v>118.01</c:v>
                </c:pt>
                <c:pt idx="25">
                  <c:v>115.99</c:v>
                </c:pt>
                <c:pt idx="26">
                  <c:v>105.79</c:v>
                </c:pt>
                <c:pt idx="27">
                  <c:v>103.27</c:v>
                </c:pt>
                <c:pt idx="28">
                  <c:v>89.72</c:v>
                </c:pt>
                <c:pt idx="29">
                  <c:v>78.95</c:v>
                </c:pt>
                <c:pt idx="30">
                  <c:v>69.569999999999993</c:v>
                </c:pt>
                <c:pt idx="31">
                  <c:v>64.260000000000005</c:v>
                </c:pt>
                <c:pt idx="32">
                  <c:v>58.57</c:v>
                </c:pt>
                <c:pt idx="33">
                  <c:v>57.31</c:v>
                </c:pt>
                <c:pt idx="34">
                  <c:v>52.05</c:v>
                </c:pt>
                <c:pt idx="35">
                  <c:v>40.049999999999997</c:v>
                </c:pt>
                <c:pt idx="36">
                  <c:v>35.049999999999997</c:v>
                </c:pt>
                <c:pt idx="37">
                  <c:v>34.39</c:v>
                </c:pt>
                <c:pt idx="38">
                  <c:v>33.82</c:v>
                </c:pt>
                <c:pt idx="39">
                  <c:v>32.64</c:v>
                </c:pt>
                <c:pt idx="40">
                  <c:v>32.01</c:v>
                </c:pt>
                <c:pt idx="41">
                  <c:v>30.45</c:v>
                </c:pt>
                <c:pt idx="42">
                  <c:v>29.66</c:v>
                </c:pt>
                <c:pt idx="43">
                  <c:v>28.76</c:v>
                </c:pt>
                <c:pt idx="44">
                  <c:v>24.22</c:v>
                </c:pt>
                <c:pt idx="45">
                  <c:v>23.91</c:v>
                </c:pt>
                <c:pt idx="46">
                  <c:v>23.75</c:v>
                </c:pt>
                <c:pt idx="47">
                  <c:v>23.1</c:v>
                </c:pt>
                <c:pt idx="48">
                  <c:v>19.95</c:v>
                </c:pt>
                <c:pt idx="49">
                  <c:v>19.739999999999998</c:v>
                </c:pt>
                <c:pt idx="50">
                  <c:v>19.38</c:v>
                </c:pt>
                <c:pt idx="51">
                  <c:v>17.829999999999998</c:v>
                </c:pt>
                <c:pt idx="52">
                  <c:v>16.809999999999999</c:v>
                </c:pt>
                <c:pt idx="53">
                  <c:v>15.13</c:v>
                </c:pt>
                <c:pt idx="54">
                  <c:v>11.21</c:v>
                </c:pt>
                <c:pt idx="55">
                  <c:v>10.050000000000001</c:v>
                </c:pt>
                <c:pt idx="56">
                  <c:v>5</c:v>
                </c:pt>
                <c:pt idx="57">
                  <c:v>5</c:v>
                </c:pt>
                <c:pt idx="58">
                  <c:v>5</c:v>
                </c:pt>
                <c:pt idx="59">
                  <c:v>5</c:v>
                </c:pt>
                <c:pt idx="60">
                  <c:v>5</c:v>
                </c:pt>
                <c:pt idx="61">
                  <c:v>5</c:v>
                </c:pt>
                <c:pt idx="62">
                  <c:v>5</c:v>
                </c:pt>
                <c:pt idx="63">
                  <c:v>5</c:v>
                </c:pt>
                <c:pt idx="64">
                  <c:v>5</c:v>
                </c:pt>
                <c:pt idx="65">
                  <c:v>5</c:v>
                </c:pt>
                <c:pt idx="66">
                  <c:v>5</c:v>
                </c:pt>
                <c:pt idx="67">
                  <c:v>5</c:v>
                </c:pt>
                <c:pt idx="68">
                  <c:v>5</c:v>
                </c:pt>
                <c:pt idx="69">
                  <c:v>5</c:v>
                </c:pt>
                <c:pt idx="70">
                  <c:v>5</c:v>
                </c:pt>
                <c:pt idx="71">
                  <c:v>5</c:v>
                </c:pt>
              </c:numCache>
            </c:numRef>
          </c:xVal>
          <c:yVal>
            <c:numRef>
              <c:f>'[1]Richtigkeit GADA-Maglumi'!$AC$425:$AC$496</c:f>
              <c:numCache>
                <c:formatCode>General</c:formatCode>
                <c:ptCount val="72"/>
                <c:pt idx="0">
                  <c:v>250</c:v>
                </c:pt>
                <c:pt idx="1">
                  <c:v>250</c:v>
                </c:pt>
                <c:pt idx="2">
                  <c:v>250</c:v>
                </c:pt>
                <c:pt idx="3">
                  <c:v>250</c:v>
                </c:pt>
                <c:pt idx="4">
                  <c:v>250</c:v>
                </c:pt>
                <c:pt idx="5">
                  <c:v>250</c:v>
                </c:pt>
                <c:pt idx="6">
                  <c:v>250</c:v>
                </c:pt>
                <c:pt idx="7">
                  <c:v>250</c:v>
                </c:pt>
                <c:pt idx="8">
                  <c:v>250</c:v>
                </c:pt>
                <c:pt idx="9">
                  <c:v>219</c:v>
                </c:pt>
                <c:pt idx="10">
                  <c:v>250</c:v>
                </c:pt>
                <c:pt idx="11">
                  <c:v>68.099999999999994</c:v>
                </c:pt>
                <c:pt idx="12">
                  <c:v>198</c:v>
                </c:pt>
                <c:pt idx="13">
                  <c:v>108</c:v>
                </c:pt>
                <c:pt idx="14">
                  <c:v>250</c:v>
                </c:pt>
                <c:pt idx="15">
                  <c:v>232</c:v>
                </c:pt>
                <c:pt idx="16">
                  <c:v>185</c:v>
                </c:pt>
                <c:pt idx="17">
                  <c:v>150</c:v>
                </c:pt>
                <c:pt idx="18">
                  <c:v>142</c:v>
                </c:pt>
                <c:pt idx="19">
                  <c:v>152</c:v>
                </c:pt>
                <c:pt idx="20">
                  <c:v>168</c:v>
                </c:pt>
                <c:pt idx="21">
                  <c:v>191</c:v>
                </c:pt>
                <c:pt idx="22">
                  <c:v>96.4</c:v>
                </c:pt>
                <c:pt idx="23">
                  <c:v>49.6</c:v>
                </c:pt>
                <c:pt idx="24">
                  <c:v>62.1</c:v>
                </c:pt>
                <c:pt idx="25">
                  <c:v>117</c:v>
                </c:pt>
                <c:pt idx="26">
                  <c:v>75.2</c:v>
                </c:pt>
                <c:pt idx="27">
                  <c:v>73.5</c:v>
                </c:pt>
                <c:pt idx="28">
                  <c:v>95.9</c:v>
                </c:pt>
                <c:pt idx="29">
                  <c:v>71.900000000000006</c:v>
                </c:pt>
                <c:pt idx="30">
                  <c:v>31.1</c:v>
                </c:pt>
                <c:pt idx="31">
                  <c:v>5</c:v>
                </c:pt>
                <c:pt idx="32">
                  <c:v>51.2</c:v>
                </c:pt>
                <c:pt idx="33">
                  <c:v>57.7</c:v>
                </c:pt>
                <c:pt idx="34">
                  <c:v>20.5</c:v>
                </c:pt>
                <c:pt idx="35">
                  <c:v>40.200000000000003</c:v>
                </c:pt>
                <c:pt idx="36">
                  <c:v>26</c:v>
                </c:pt>
                <c:pt idx="37">
                  <c:v>5</c:v>
                </c:pt>
                <c:pt idx="38">
                  <c:v>5</c:v>
                </c:pt>
                <c:pt idx="39">
                  <c:v>13.4</c:v>
                </c:pt>
                <c:pt idx="40">
                  <c:v>10.9</c:v>
                </c:pt>
                <c:pt idx="41">
                  <c:v>5</c:v>
                </c:pt>
                <c:pt idx="42">
                  <c:v>5</c:v>
                </c:pt>
                <c:pt idx="43">
                  <c:v>5</c:v>
                </c:pt>
                <c:pt idx="44">
                  <c:v>5</c:v>
                </c:pt>
                <c:pt idx="45">
                  <c:v>5</c:v>
                </c:pt>
                <c:pt idx="46">
                  <c:v>27.6</c:v>
                </c:pt>
                <c:pt idx="47">
                  <c:v>5</c:v>
                </c:pt>
                <c:pt idx="48">
                  <c:v>46.2</c:v>
                </c:pt>
                <c:pt idx="49">
                  <c:v>5</c:v>
                </c:pt>
                <c:pt idx="50">
                  <c:v>24.5</c:v>
                </c:pt>
                <c:pt idx="51">
                  <c:v>5</c:v>
                </c:pt>
                <c:pt idx="52">
                  <c:v>5</c:v>
                </c:pt>
                <c:pt idx="53">
                  <c:v>5</c:v>
                </c:pt>
                <c:pt idx="54">
                  <c:v>5</c:v>
                </c:pt>
                <c:pt idx="55">
                  <c:v>5</c:v>
                </c:pt>
                <c:pt idx="56">
                  <c:v>5</c:v>
                </c:pt>
                <c:pt idx="57">
                  <c:v>5</c:v>
                </c:pt>
                <c:pt idx="58">
                  <c:v>5</c:v>
                </c:pt>
                <c:pt idx="59">
                  <c:v>5</c:v>
                </c:pt>
                <c:pt idx="60">
                  <c:v>5</c:v>
                </c:pt>
                <c:pt idx="61">
                  <c:v>5</c:v>
                </c:pt>
                <c:pt idx="62">
                  <c:v>5</c:v>
                </c:pt>
                <c:pt idx="63">
                  <c:v>5</c:v>
                </c:pt>
                <c:pt idx="64">
                  <c:v>5</c:v>
                </c:pt>
                <c:pt idx="65">
                  <c:v>5</c:v>
                </c:pt>
                <c:pt idx="66">
                  <c:v>5</c:v>
                </c:pt>
                <c:pt idx="67">
                  <c:v>5</c:v>
                </c:pt>
                <c:pt idx="68">
                  <c:v>5</c:v>
                </c:pt>
                <c:pt idx="69">
                  <c:v>5</c:v>
                </c:pt>
                <c:pt idx="70">
                  <c:v>5</c:v>
                </c:pt>
                <c:pt idx="71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5EB-4DD1-A03D-7B0CF720EA27}"/>
            </c:ext>
          </c:extLst>
        </c:ser>
        <c:ser>
          <c:idx val="1"/>
          <c:order val="1"/>
          <c:tx>
            <c:v>x=y</c:v>
          </c:tx>
          <c:spPr>
            <a:ln w="12700">
              <a:solidFill>
                <a:srgbClr val="808080"/>
              </a:solidFill>
              <a:prstDash val="lgDash"/>
            </a:ln>
          </c:spPr>
          <c:marker>
            <c:symbol val="none"/>
          </c:marker>
          <c:xVal>
            <c:numRef>
              <c:f>'[1]Richtigkeit GADA-Maglumi'!$AD$425:$AD$426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'[1]Richtigkeit GADA-Maglumi'!$AE$425:$AE$426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5EB-4DD1-A03D-7B0CF720EA27}"/>
            </c:ext>
          </c:extLst>
        </c:ser>
        <c:ser>
          <c:idx val="2"/>
          <c:order val="2"/>
          <c:tx>
            <c:v>Passing Bablok regression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'[1]Richtigkeit GADA-Maglumi'!$AL$425:$AL$426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'[1]Richtigkeit GADA-Maglumi'!$AM$425:$AM$426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05EB-4DD1-A03D-7B0CF720EA27}"/>
            </c:ext>
          </c:extLst>
        </c:ser>
        <c:ser>
          <c:idx val="3"/>
          <c:order val="3"/>
          <c:tx>
            <c:v>confidence 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GADA-Maglumi'!$AK$425:$AK$496</c:f>
              <c:numCache>
                <c:formatCode>General</c:formatCode>
                <c:ptCount val="72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10.050000000000001</c:v>
                </c:pt>
                <c:pt idx="17">
                  <c:v>11.21</c:v>
                </c:pt>
                <c:pt idx="18">
                  <c:v>15.13</c:v>
                </c:pt>
                <c:pt idx="19">
                  <c:v>16.809999999999999</c:v>
                </c:pt>
                <c:pt idx="20">
                  <c:v>17.829999999999998</c:v>
                </c:pt>
                <c:pt idx="21">
                  <c:v>19.38</c:v>
                </c:pt>
                <c:pt idx="22">
                  <c:v>19.739999999999998</c:v>
                </c:pt>
                <c:pt idx="23">
                  <c:v>19.95</c:v>
                </c:pt>
                <c:pt idx="24">
                  <c:v>23.1</c:v>
                </c:pt>
                <c:pt idx="25">
                  <c:v>23.75</c:v>
                </c:pt>
                <c:pt idx="26">
                  <c:v>23.91</c:v>
                </c:pt>
                <c:pt idx="27">
                  <c:v>24.22</c:v>
                </c:pt>
                <c:pt idx="28">
                  <c:v>28.76</c:v>
                </c:pt>
                <c:pt idx="29">
                  <c:v>29.66</c:v>
                </c:pt>
                <c:pt idx="30">
                  <c:v>30.45</c:v>
                </c:pt>
                <c:pt idx="31">
                  <c:v>32.01</c:v>
                </c:pt>
                <c:pt idx="32">
                  <c:v>32.64</c:v>
                </c:pt>
                <c:pt idx="33">
                  <c:v>33.82</c:v>
                </c:pt>
                <c:pt idx="34">
                  <c:v>34.39</c:v>
                </c:pt>
                <c:pt idx="35">
                  <c:v>35.049999999999997</c:v>
                </c:pt>
                <c:pt idx="36">
                  <c:v>40.049999999999997</c:v>
                </c:pt>
                <c:pt idx="37">
                  <c:v>52.05</c:v>
                </c:pt>
                <c:pt idx="38">
                  <c:v>57.31</c:v>
                </c:pt>
                <c:pt idx="39">
                  <c:v>58.57</c:v>
                </c:pt>
                <c:pt idx="40">
                  <c:v>64.260000000000005</c:v>
                </c:pt>
                <c:pt idx="41">
                  <c:v>69.569999999999993</c:v>
                </c:pt>
                <c:pt idx="42">
                  <c:v>78.95</c:v>
                </c:pt>
                <c:pt idx="43">
                  <c:v>89.72</c:v>
                </c:pt>
                <c:pt idx="44">
                  <c:v>103.27</c:v>
                </c:pt>
                <c:pt idx="45">
                  <c:v>105.79</c:v>
                </c:pt>
                <c:pt idx="46">
                  <c:v>115.99</c:v>
                </c:pt>
                <c:pt idx="47">
                  <c:v>118.01</c:v>
                </c:pt>
                <c:pt idx="48">
                  <c:v>120.85</c:v>
                </c:pt>
                <c:pt idx="49">
                  <c:v>127.56</c:v>
                </c:pt>
                <c:pt idx="50">
                  <c:v>129.54</c:v>
                </c:pt>
                <c:pt idx="51">
                  <c:v>131.80000000000001</c:v>
                </c:pt>
                <c:pt idx="52">
                  <c:v>148.93</c:v>
                </c:pt>
                <c:pt idx="53">
                  <c:v>157.11000000000001</c:v>
                </c:pt>
                <c:pt idx="54">
                  <c:v>162.21</c:v>
                </c:pt>
                <c:pt idx="55">
                  <c:v>165.41</c:v>
                </c:pt>
                <c:pt idx="56">
                  <c:v>168.42</c:v>
                </c:pt>
                <c:pt idx="57">
                  <c:v>173.31</c:v>
                </c:pt>
                <c:pt idx="58">
                  <c:v>198.74</c:v>
                </c:pt>
                <c:pt idx="59">
                  <c:v>212.66</c:v>
                </c:pt>
                <c:pt idx="60">
                  <c:v>215.02</c:v>
                </c:pt>
                <c:pt idx="61">
                  <c:v>247.26</c:v>
                </c:pt>
                <c:pt idx="62">
                  <c:v>250</c:v>
                </c:pt>
                <c:pt idx="63">
                  <c:v>250</c:v>
                </c:pt>
                <c:pt idx="64">
                  <c:v>250</c:v>
                </c:pt>
                <c:pt idx="65">
                  <c:v>250</c:v>
                </c:pt>
                <c:pt idx="66">
                  <c:v>250</c:v>
                </c:pt>
                <c:pt idx="67">
                  <c:v>250</c:v>
                </c:pt>
                <c:pt idx="68">
                  <c:v>250</c:v>
                </c:pt>
                <c:pt idx="69">
                  <c:v>250</c:v>
                </c:pt>
                <c:pt idx="70">
                  <c:v>250</c:v>
                </c:pt>
                <c:pt idx="71">
                  <c:v>250</c:v>
                </c:pt>
              </c:numCache>
            </c:numRef>
          </c:xVal>
          <c:yVal>
            <c:numRef>
              <c:f>'[1]Richtigkeit GADA-Maglumi'!$AN$425:$AN$496</c:f>
              <c:numCache>
                <c:formatCode>General</c:formatCode>
                <c:ptCount val="72"/>
                <c:pt idx="0">
                  <c:v>5.5356508614741617</c:v>
                </c:pt>
                <c:pt idx="1">
                  <c:v>5.5356508614741617</c:v>
                </c:pt>
                <c:pt idx="2">
                  <c:v>5.5356508614741617</c:v>
                </c:pt>
                <c:pt idx="3">
                  <c:v>5.5356508614741617</c:v>
                </c:pt>
                <c:pt idx="4">
                  <c:v>5.5356508614741617</c:v>
                </c:pt>
                <c:pt idx="5">
                  <c:v>5.5356508614741617</c:v>
                </c:pt>
                <c:pt idx="6">
                  <c:v>5.5356508614741617</c:v>
                </c:pt>
                <c:pt idx="7">
                  <c:v>5.5356508614741617</c:v>
                </c:pt>
                <c:pt idx="8">
                  <c:v>5.5356508614741617</c:v>
                </c:pt>
                <c:pt idx="9">
                  <c:v>5.5356508614741617</c:v>
                </c:pt>
                <c:pt idx="10">
                  <c:v>5.5356508614741617</c:v>
                </c:pt>
                <c:pt idx="11">
                  <c:v>5.5356508614741617</c:v>
                </c:pt>
                <c:pt idx="12">
                  <c:v>5.5356508614741617</c:v>
                </c:pt>
                <c:pt idx="13">
                  <c:v>5.5356508614741617</c:v>
                </c:pt>
                <c:pt idx="14">
                  <c:v>5.5356508614741617</c:v>
                </c:pt>
                <c:pt idx="15">
                  <c:v>5.5356508614741617</c:v>
                </c:pt>
                <c:pt idx="16">
                  <c:v>10.693366417647303</c:v>
                </c:pt>
                <c:pt idx="17">
                  <c:v>11.878109000847468</c:v>
                </c:pt>
                <c:pt idx="18">
                  <c:v>15.88172186821355</c:v>
                </c:pt>
                <c:pt idx="19">
                  <c:v>17.59755595422758</c:v>
                </c:pt>
                <c:pt idx="20">
                  <c:v>18.639312363593245</c:v>
                </c:pt>
                <c:pt idx="21">
                  <c:v>20.222373573903813</c:v>
                </c:pt>
                <c:pt idx="22">
                  <c:v>20.590052306621104</c:v>
                </c:pt>
                <c:pt idx="23">
                  <c:v>20.804531567372859</c:v>
                </c:pt>
                <c:pt idx="24">
                  <c:v>24.021720478649179</c:v>
                </c:pt>
                <c:pt idx="25">
                  <c:v>24.685584857166511</c:v>
                </c:pt>
                <c:pt idx="26">
                  <c:v>24.848997627263085</c:v>
                </c:pt>
                <c:pt idx="27">
                  <c:v>25.165609869325198</c:v>
                </c:pt>
                <c:pt idx="28">
                  <c:v>29.802447220815509</c:v>
                </c:pt>
                <c:pt idx="29">
                  <c:v>30.721644052608738</c:v>
                </c:pt>
                <c:pt idx="30">
                  <c:v>31.528494604960574</c:v>
                </c:pt>
                <c:pt idx="31">
                  <c:v>33.121769113402181</c:v>
                </c:pt>
                <c:pt idx="32">
                  <c:v>33.765206895657442</c:v>
                </c:pt>
                <c:pt idx="33">
                  <c:v>34.970376075119681</c:v>
                </c:pt>
                <c:pt idx="34">
                  <c:v>35.552534068588727</c:v>
                </c:pt>
                <c:pt idx="35">
                  <c:v>36.226611745237093</c:v>
                </c:pt>
                <c:pt idx="36">
                  <c:v>41.333260810755057</c:v>
                </c:pt>
                <c:pt idx="37">
                  <c:v>53.589218567998159</c:v>
                </c:pt>
                <c:pt idx="38">
                  <c:v>58.961413384923056</c:v>
                </c:pt>
                <c:pt idx="39">
                  <c:v>60.248288949433579</c:v>
                </c:pt>
                <c:pt idx="40">
                  <c:v>66.059655585993028</c:v>
                </c:pt>
                <c:pt idx="41">
                  <c:v>71.482916893573091</c:v>
                </c:pt>
                <c:pt idx="42">
                  <c:v>81.06299054048479</c:v>
                </c:pt>
                <c:pt idx="43">
                  <c:v>92.062712627610466</c:v>
                </c:pt>
                <c:pt idx="44">
                  <c:v>105.90173159516414</c:v>
                </c:pt>
                <c:pt idx="45">
                  <c:v>108.4754827241852</c:v>
                </c:pt>
                <c:pt idx="46">
                  <c:v>118.89304681784182</c:v>
                </c:pt>
                <c:pt idx="47">
                  <c:v>120.95613304031109</c:v>
                </c:pt>
                <c:pt idx="48">
                  <c:v>123.85670970952528</c:v>
                </c:pt>
                <c:pt idx="49">
                  <c:v>130.70983275545041</c:v>
                </c:pt>
                <c:pt idx="50">
                  <c:v>132.73206578539549</c:v>
                </c:pt>
                <c:pt idx="51">
                  <c:v>135.04027116300963</c:v>
                </c:pt>
                <c:pt idx="52">
                  <c:v>152.53565086147415</c:v>
                </c:pt>
                <c:pt idx="53">
                  <c:v>160.89012873266154</c:v>
                </c:pt>
                <c:pt idx="54">
                  <c:v>166.09891077948987</c:v>
                </c:pt>
                <c:pt idx="55">
                  <c:v>169.36716618142134</c:v>
                </c:pt>
                <c:pt idx="56">
                  <c:v>172.44136891886313</c:v>
                </c:pt>
                <c:pt idx="57">
                  <c:v>177.43567170493972</c:v>
                </c:pt>
                <c:pt idx="58">
                  <c:v>203.40808885216407</c:v>
                </c:pt>
                <c:pt idx="59">
                  <c:v>217.62499985056607</c:v>
                </c:pt>
                <c:pt idx="60">
                  <c:v>220.03533820949056</c:v>
                </c:pt>
                <c:pt idx="61">
                  <c:v>252.96301138395035</c:v>
                </c:pt>
                <c:pt idx="62">
                  <c:v>255.76145507185419</c:v>
                </c:pt>
                <c:pt idx="63">
                  <c:v>255.76145507185419</c:v>
                </c:pt>
                <c:pt idx="64">
                  <c:v>255.76145507185419</c:v>
                </c:pt>
                <c:pt idx="65">
                  <c:v>255.76145507185419</c:v>
                </c:pt>
                <c:pt idx="66">
                  <c:v>255.76145507185419</c:v>
                </c:pt>
                <c:pt idx="67">
                  <c:v>255.76145507185419</c:v>
                </c:pt>
                <c:pt idx="68">
                  <c:v>255.76145507185419</c:v>
                </c:pt>
                <c:pt idx="69">
                  <c:v>255.76145507185419</c:v>
                </c:pt>
                <c:pt idx="70">
                  <c:v>255.76145507185419</c:v>
                </c:pt>
                <c:pt idx="71">
                  <c:v>255.76145507185419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05EB-4DD1-A03D-7B0CF720EA27}"/>
            </c:ext>
          </c:extLst>
        </c:ser>
        <c:ser>
          <c:idx val="4"/>
          <c:order val="4"/>
          <c:tx>
            <c:v>Konfidenzband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GADA-Maglumi'!$AK$425:$AK$496</c:f>
              <c:numCache>
                <c:formatCode>General</c:formatCode>
                <c:ptCount val="72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10.050000000000001</c:v>
                </c:pt>
                <c:pt idx="17">
                  <c:v>11.21</c:v>
                </c:pt>
                <c:pt idx="18">
                  <c:v>15.13</c:v>
                </c:pt>
                <c:pt idx="19">
                  <c:v>16.809999999999999</c:v>
                </c:pt>
                <c:pt idx="20">
                  <c:v>17.829999999999998</c:v>
                </c:pt>
                <c:pt idx="21">
                  <c:v>19.38</c:v>
                </c:pt>
                <c:pt idx="22">
                  <c:v>19.739999999999998</c:v>
                </c:pt>
                <c:pt idx="23">
                  <c:v>19.95</c:v>
                </c:pt>
                <c:pt idx="24">
                  <c:v>23.1</c:v>
                </c:pt>
                <c:pt idx="25">
                  <c:v>23.75</c:v>
                </c:pt>
                <c:pt idx="26">
                  <c:v>23.91</c:v>
                </c:pt>
                <c:pt idx="27">
                  <c:v>24.22</c:v>
                </c:pt>
                <c:pt idx="28">
                  <c:v>28.76</c:v>
                </c:pt>
                <c:pt idx="29">
                  <c:v>29.66</c:v>
                </c:pt>
                <c:pt idx="30">
                  <c:v>30.45</c:v>
                </c:pt>
                <c:pt idx="31">
                  <c:v>32.01</c:v>
                </c:pt>
                <c:pt idx="32">
                  <c:v>32.64</c:v>
                </c:pt>
                <c:pt idx="33">
                  <c:v>33.82</c:v>
                </c:pt>
                <c:pt idx="34">
                  <c:v>34.39</c:v>
                </c:pt>
                <c:pt idx="35">
                  <c:v>35.049999999999997</c:v>
                </c:pt>
                <c:pt idx="36">
                  <c:v>40.049999999999997</c:v>
                </c:pt>
                <c:pt idx="37">
                  <c:v>52.05</c:v>
                </c:pt>
                <c:pt idx="38">
                  <c:v>57.31</c:v>
                </c:pt>
                <c:pt idx="39">
                  <c:v>58.57</c:v>
                </c:pt>
                <c:pt idx="40">
                  <c:v>64.260000000000005</c:v>
                </c:pt>
                <c:pt idx="41">
                  <c:v>69.569999999999993</c:v>
                </c:pt>
                <c:pt idx="42">
                  <c:v>78.95</c:v>
                </c:pt>
                <c:pt idx="43">
                  <c:v>89.72</c:v>
                </c:pt>
                <c:pt idx="44">
                  <c:v>103.27</c:v>
                </c:pt>
                <c:pt idx="45">
                  <c:v>105.79</c:v>
                </c:pt>
                <c:pt idx="46">
                  <c:v>115.99</c:v>
                </c:pt>
                <c:pt idx="47">
                  <c:v>118.01</c:v>
                </c:pt>
                <c:pt idx="48">
                  <c:v>120.85</c:v>
                </c:pt>
                <c:pt idx="49">
                  <c:v>127.56</c:v>
                </c:pt>
                <c:pt idx="50">
                  <c:v>129.54</c:v>
                </c:pt>
                <c:pt idx="51">
                  <c:v>131.80000000000001</c:v>
                </c:pt>
                <c:pt idx="52">
                  <c:v>148.93</c:v>
                </c:pt>
                <c:pt idx="53">
                  <c:v>157.11000000000001</c:v>
                </c:pt>
                <c:pt idx="54">
                  <c:v>162.21</c:v>
                </c:pt>
                <c:pt idx="55">
                  <c:v>165.41</c:v>
                </c:pt>
                <c:pt idx="56">
                  <c:v>168.42</c:v>
                </c:pt>
                <c:pt idx="57">
                  <c:v>173.31</c:v>
                </c:pt>
                <c:pt idx="58">
                  <c:v>198.74</c:v>
                </c:pt>
                <c:pt idx="59">
                  <c:v>212.66</c:v>
                </c:pt>
                <c:pt idx="60">
                  <c:v>215.02</c:v>
                </c:pt>
                <c:pt idx="61">
                  <c:v>247.26</c:v>
                </c:pt>
                <c:pt idx="62">
                  <c:v>250</c:v>
                </c:pt>
                <c:pt idx="63">
                  <c:v>250</c:v>
                </c:pt>
                <c:pt idx="64">
                  <c:v>250</c:v>
                </c:pt>
                <c:pt idx="65">
                  <c:v>250</c:v>
                </c:pt>
                <c:pt idx="66">
                  <c:v>250</c:v>
                </c:pt>
                <c:pt idx="67">
                  <c:v>250</c:v>
                </c:pt>
                <c:pt idx="68">
                  <c:v>250</c:v>
                </c:pt>
                <c:pt idx="69">
                  <c:v>250</c:v>
                </c:pt>
                <c:pt idx="70">
                  <c:v>250</c:v>
                </c:pt>
                <c:pt idx="71">
                  <c:v>250</c:v>
                </c:pt>
              </c:numCache>
            </c:numRef>
          </c:xVal>
          <c:yVal>
            <c:numRef>
              <c:f>'[1]Richtigkeit GADA-Maglumi'!$AO$425:$AO$496</c:f>
              <c:numCache>
                <c:formatCode>General</c:formatCode>
                <c:ptCount val="72"/>
                <c:pt idx="0">
                  <c:v>-0.76145507185418837</c:v>
                </c:pt>
                <c:pt idx="1">
                  <c:v>-0.76145507185418837</c:v>
                </c:pt>
                <c:pt idx="2">
                  <c:v>-0.76145507185418837</c:v>
                </c:pt>
                <c:pt idx="3">
                  <c:v>-0.76145507185418837</c:v>
                </c:pt>
                <c:pt idx="4">
                  <c:v>-0.76145507185418837</c:v>
                </c:pt>
                <c:pt idx="5">
                  <c:v>-0.76145507185418837</c:v>
                </c:pt>
                <c:pt idx="6">
                  <c:v>-0.76145507185418837</c:v>
                </c:pt>
                <c:pt idx="7">
                  <c:v>-0.76145507185418837</c:v>
                </c:pt>
                <c:pt idx="8">
                  <c:v>-0.76145507185418837</c:v>
                </c:pt>
                <c:pt idx="9">
                  <c:v>-0.76145507185418837</c:v>
                </c:pt>
                <c:pt idx="10">
                  <c:v>-0.76145507185418837</c:v>
                </c:pt>
                <c:pt idx="11">
                  <c:v>-0.76145507185418837</c:v>
                </c:pt>
                <c:pt idx="12">
                  <c:v>-0.76145507185418837</c:v>
                </c:pt>
                <c:pt idx="13">
                  <c:v>-0.76145507185418837</c:v>
                </c:pt>
                <c:pt idx="14">
                  <c:v>-0.76145507185418837</c:v>
                </c:pt>
                <c:pt idx="15">
                  <c:v>-0.76145507185418837</c:v>
                </c:pt>
                <c:pt idx="16">
                  <c:v>3.8552531142300484</c:v>
                </c:pt>
                <c:pt idx="17">
                  <c:v>4.9157246975682094</c:v>
                </c:pt>
                <c:pt idx="18">
                  <c:v>8.4993872895385465</c:v>
                </c:pt>
                <c:pt idx="19">
                  <c:v>10.035242686097261</c:v>
                </c:pt>
                <c:pt idx="20">
                  <c:v>10.967726319722196</c:v>
                </c:pt>
                <c:pt idx="21">
                  <c:v>12.384735762975774</c:v>
                </c:pt>
                <c:pt idx="22">
                  <c:v>12.713847633666926</c:v>
                </c:pt>
                <c:pt idx="23">
                  <c:v>12.905829558236768</c:v>
                </c:pt>
                <c:pt idx="24">
                  <c:v>15.785558426784361</c:v>
                </c:pt>
                <c:pt idx="25">
                  <c:v>16.379788193310056</c:v>
                </c:pt>
                <c:pt idx="26">
                  <c:v>16.526060135839455</c:v>
                </c:pt>
                <c:pt idx="27">
                  <c:v>16.80946202449017</c:v>
                </c:pt>
                <c:pt idx="28">
                  <c:v>20.959928393761942</c:v>
                </c:pt>
                <c:pt idx="29">
                  <c:v>21.782708070489825</c:v>
                </c:pt>
                <c:pt idx="30">
                  <c:v>22.504925786728744</c:v>
                </c:pt>
                <c:pt idx="31">
                  <c:v>23.931077226390407</c:v>
                </c:pt>
                <c:pt idx="32">
                  <c:v>24.507023000099927</c:v>
                </c:pt>
                <c:pt idx="33">
                  <c:v>25.585778576254263</c:v>
                </c:pt>
                <c:pt idx="34">
                  <c:v>26.106872371515255</c:v>
                </c:pt>
                <c:pt idx="35">
                  <c:v>26.710244134449034</c:v>
                </c:pt>
                <c:pt idx="36">
                  <c:v>31.281242338492834</c:v>
                </c:pt>
                <c:pt idx="37">
                  <c:v>42.251638028197945</c:v>
                </c:pt>
                <c:pt idx="38">
                  <c:v>47.060328138852029</c:v>
                </c:pt>
                <c:pt idx="39">
                  <c:v>48.212219686271062</c:v>
                </c:pt>
                <c:pt idx="40">
                  <c:v>53.414015642472911</c:v>
                </c:pt>
                <c:pt idx="41">
                  <c:v>58.268415735167416</c:v>
                </c:pt>
                <c:pt idx="42">
                  <c:v>66.843608365953585</c:v>
                </c:pt>
                <c:pt idx="43">
                  <c:v>76.689538497463928</c:v>
                </c:pt>
                <c:pt idx="44">
                  <c:v>89.076943630422619</c:v>
                </c:pt>
                <c:pt idx="45">
                  <c:v>91.380726725260701</c:v>
                </c:pt>
                <c:pt idx="46">
                  <c:v>100.70556306151003</c:v>
                </c:pt>
                <c:pt idx="47">
                  <c:v>102.55224633594374</c:v>
                </c:pt>
                <c:pt idx="48">
                  <c:v>105.14857331584061</c:v>
                </c:pt>
                <c:pt idx="49">
                  <c:v>111.28285290566738</c:v>
                </c:pt>
                <c:pt idx="50">
                  <c:v>113.09296819446872</c:v>
                </c:pt>
                <c:pt idx="51">
                  <c:v>115.15905938269654</c:v>
                </c:pt>
                <c:pt idx="52">
                  <c:v>130.81929922975058</c:v>
                </c:pt>
                <c:pt idx="53">
                  <c:v>138.29745229156626</c:v>
                </c:pt>
                <c:pt idx="54">
                  <c:v>142.9598704596909</c:v>
                </c:pt>
                <c:pt idx="55">
                  <c:v>145.88530931027893</c:v>
                </c:pt>
                <c:pt idx="56">
                  <c:v>148.6370502291133</c:v>
                </c:pt>
                <c:pt idx="57">
                  <c:v>153.10748647266814</c:v>
                </c:pt>
                <c:pt idx="58">
                  <c:v>176.35558333843491</c:v>
                </c:pt>
                <c:pt idx="59">
                  <c:v>189.08124233849281</c:v>
                </c:pt>
                <c:pt idx="60">
                  <c:v>191.23875349080151</c:v>
                </c:pt>
                <c:pt idx="61">
                  <c:v>220.7125499104759</c:v>
                </c:pt>
                <c:pt idx="62">
                  <c:v>223.2174569262919</c:v>
                </c:pt>
                <c:pt idx="63">
                  <c:v>223.2174569262919</c:v>
                </c:pt>
                <c:pt idx="64">
                  <c:v>223.2174569262919</c:v>
                </c:pt>
                <c:pt idx="65">
                  <c:v>223.2174569262919</c:v>
                </c:pt>
                <c:pt idx="66">
                  <c:v>223.2174569262919</c:v>
                </c:pt>
                <c:pt idx="67">
                  <c:v>223.2174569262919</c:v>
                </c:pt>
                <c:pt idx="68">
                  <c:v>223.2174569262919</c:v>
                </c:pt>
                <c:pt idx="69">
                  <c:v>223.2174569262919</c:v>
                </c:pt>
                <c:pt idx="70">
                  <c:v>223.2174569262919</c:v>
                </c:pt>
                <c:pt idx="71">
                  <c:v>223.2174569262919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05EB-4DD1-A03D-7B0CF720EA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9709496"/>
        <c:axId val="659710480"/>
      </c:scatterChart>
      <c:valAx>
        <c:axId val="659709496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EI-Analyzer [U/mL]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59710480"/>
        <c:crosses val="autoZero"/>
        <c:crossBetween val="midCat"/>
      </c:valAx>
      <c:valAx>
        <c:axId val="659710480"/>
        <c:scaling>
          <c:orientation val="minMax"/>
          <c:max val="250"/>
          <c:min val="0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Maglumi [U/</a:t>
                </a:r>
                <a:r>
                  <a:rPr lang="de-DE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mL</a:t>
                </a:r>
                <a:r>
                  <a:rPr lang="de-DE"/>
                  <a:t>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59709496"/>
        <c:crosses val="autoZero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4"/>
        <c:delete val="1"/>
      </c:legendEntry>
      <c:layout>
        <c:manualLayout>
          <c:xMode val="edge"/>
          <c:yMode val="edge"/>
          <c:x val="3.2744444444444458E-2"/>
          <c:y val="0.86498701771496678"/>
          <c:w val="0.94774027777777758"/>
          <c:h val="0.10472827022229853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104305555555554"/>
          <c:y val="5.5953174603174602E-2"/>
          <c:w val="0.71691423611111116"/>
          <c:h val="0.68761349206349209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'[1]Richtigkeit GADA-Maglumi'!$AI$425:$AI$496</c:f>
              <c:numCache>
                <c:formatCode>General</c:formatCode>
                <c:ptCount val="72"/>
                <c:pt idx="0">
                  <c:v>250</c:v>
                </c:pt>
                <c:pt idx="1">
                  <c:v>250</c:v>
                </c:pt>
                <c:pt idx="2">
                  <c:v>250</c:v>
                </c:pt>
                <c:pt idx="3">
                  <c:v>250</c:v>
                </c:pt>
                <c:pt idx="4">
                  <c:v>250</c:v>
                </c:pt>
                <c:pt idx="5">
                  <c:v>250</c:v>
                </c:pt>
                <c:pt idx="6">
                  <c:v>250</c:v>
                </c:pt>
                <c:pt idx="7">
                  <c:v>250</c:v>
                </c:pt>
                <c:pt idx="8">
                  <c:v>250</c:v>
                </c:pt>
                <c:pt idx="9">
                  <c:v>234.5</c:v>
                </c:pt>
                <c:pt idx="10">
                  <c:v>248.63</c:v>
                </c:pt>
                <c:pt idx="11">
                  <c:v>141.56</c:v>
                </c:pt>
                <c:pt idx="12">
                  <c:v>205.32999999999998</c:v>
                </c:pt>
                <c:pt idx="13">
                  <c:v>153.37</c:v>
                </c:pt>
                <c:pt idx="14">
                  <c:v>211.655</c:v>
                </c:pt>
                <c:pt idx="15">
                  <c:v>200.20999999999998</c:v>
                </c:pt>
                <c:pt idx="16">
                  <c:v>175.20499999999998</c:v>
                </c:pt>
                <c:pt idx="17">
                  <c:v>156.10500000000002</c:v>
                </c:pt>
                <c:pt idx="18">
                  <c:v>149.55500000000001</c:v>
                </c:pt>
                <c:pt idx="19">
                  <c:v>150.465</c:v>
                </c:pt>
                <c:pt idx="20">
                  <c:v>149.9</c:v>
                </c:pt>
                <c:pt idx="21">
                  <c:v>160.26999999999998</c:v>
                </c:pt>
                <c:pt idx="22">
                  <c:v>111.98</c:v>
                </c:pt>
                <c:pt idx="23">
                  <c:v>85.224999999999994</c:v>
                </c:pt>
                <c:pt idx="24">
                  <c:v>90.055000000000007</c:v>
                </c:pt>
                <c:pt idx="25">
                  <c:v>116.495</c:v>
                </c:pt>
                <c:pt idx="26">
                  <c:v>90.495000000000005</c:v>
                </c:pt>
                <c:pt idx="27">
                  <c:v>88.384999999999991</c:v>
                </c:pt>
                <c:pt idx="28">
                  <c:v>92.81</c:v>
                </c:pt>
                <c:pt idx="29">
                  <c:v>75.425000000000011</c:v>
                </c:pt>
                <c:pt idx="30">
                  <c:v>50.334999999999994</c:v>
                </c:pt>
                <c:pt idx="31">
                  <c:v>34.630000000000003</c:v>
                </c:pt>
                <c:pt idx="32">
                  <c:v>54.885000000000005</c:v>
                </c:pt>
                <c:pt idx="33">
                  <c:v>57.505000000000003</c:v>
                </c:pt>
                <c:pt idx="34">
                  <c:v>36.274999999999999</c:v>
                </c:pt>
                <c:pt idx="35">
                  <c:v>40.125</c:v>
                </c:pt>
                <c:pt idx="36">
                  <c:v>30.524999999999999</c:v>
                </c:pt>
                <c:pt idx="37">
                  <c:v>19.695</c:v>
                </c:pt>
                <c:pt idx="38">
                  <c:v>19.41</c:v>
                </c:pt>
                <c:pt idx="39">
                  <c:v>23.02</c:v>
                </c:pt>
                <c:pt idx="40">
                  <c:v>21.454999999999998</c:v>
                </c:pt>
                <c:pt idx="41">
                  <c:v>17.725000000000001</c:v>
                </c:pt>
                <c:pt idx="42">
                  <c:v>17.329999999999998</c:v>
                </c:pt>
                <c:pt idx="43">
                  <c:v>16.880000000000003</c:v>
                </c:pt>
                <c:pt idx="44">
                  <c:v>14.61</c:v>
                </c:pt>
                <c:pt idx="45">
                  <c:v>14.455</c:v>
                </c:pt>
                <c:pt idx="46">
                  <c:v>25.675000000000001</c:v>
                </c:pt>
                <c:pt idx="47">
                  <c:v>14.05</c:v>
                </c:pt>
                <c:pt idx="48">
                  <c:v>33.075000000000003</c:v>
                </c:pt>
                <c:pt idx="49">
                  <c:v>12.37</c:v>
                </c:pt>
                <c:pt idx="50">
                  <c:v>21.939999999999998</c:v>
                </c:pt>
                <c:pt idx="51">
                  <c:v>11.414999999999999</c:v>
                </c:pt>
                <c:pt idx="52">
                  <c:v>10.904999999999999</c:v>
                </c:pt>
                <c:pt idx="53">
                  <c:v>10.065000000000001</c:v>
                </c:pt>
                <c:pt idx="54">
                  <c:v>8.1050000000000004</c:v>
                </c:pt>
                <c:pt idx="55">
                  <c:v>7.5250000000000004</c:v>
                </c:pt>
                <c:pt idx="56">
                  <c:v>5</c:v>
                </c:pt>
                <c:pt idx="57">
                  <c:v>5</c:v>
                </c:pt>
                <c:pt idx="58">
                  <c:v>5</c:v>
                </c:pt>
                <c:pt idx="59">
                  <c:v>5</c:v>
                </c:pt>
                <c:pt idx="60">
                  <c:v>5</c:v>
                </c:pt>
                <c:pt idx="61">
                  <c:v>5</c:v>
                </c:pt>
                <c:pt idx="62">
                  <c:v>5</c:v>
                </c:pt>
                <c:pt idx="63">
                  <c:v>5</c:v>
                </c:pt>
                <c:pt idx="64">
                  <c:v>5</c:v>
                </c:pt>
                <c:pt idx="65">
                  <c:v>5</c:v>
                </c:pt>
                <c:pt idx="66">
                  <c:v>5</c:v>
                </c:pt>
                <c:pt idx="67">
                  <c:v>5</c:v>
                </c:pt>
                <c:pt idx="68">
                  <c:v>5</c:v>
                </c:pt>
                <c:pt idx="69">
                  <c:v>5</c:v>
                </c:pt>
                <c:pt idx="70">
                  <c:v>5</c:v>
                </c:pt>
                <c:pt idx="71">
                  <c:v>5</c:v>
                </c:pt>
              </c:numCache>
            </c:numRef>
          </c:xVal>
          <c:yVal>
            <c:numRef>
              <c:f>'[1]Richtigkeit GADA-Maglumi'!$AJ$425:$AJ$496</c:f>
              <c:numCache>
                <c:formatCode>General</c:formatCode>
                <c:ptCount val="7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-13.219616204690832</c:v>
                </c:pt>
                <c:pt idx="10">
                  <c:v>1.1020391746772349</c:v>
                </c:pt>
                <c:pt idx="11">
                  <c:v>-103.78638033342753</c:v>
                </c:pt>
                <c:pt idx="12">
                  <c:v>-7.139726294258022</c:v>
                </c:pt>
                <c:pt idx="13">
                  <c:v>-59.164112929516861</c:v>
                </c:pt>
                <c:pt idx="14">
                  <c:v>36.233493184663722</c:v>
                </c:pt>
                <c:pt idx="15">
                  <c:v>31.756655511712708</c:v>
                </c:pt>
                <c:pt idx="16">
                  <c:v>11.181187751491112</c:v>
                </c:pt>
                <c:pt idx="17">
                  <c:v>-7.8216584990871576</c:v>
                </c:pt>
                <c:pt idx="18">
                  <c:v>-10.103306475878448</c:v>
                </c:pt>
                <c:pt idx="19">
                  <c:v>2.0403416076828451</c:v>
                </c:pt>
                <c:pt idx="20">
                  <c:v>24.149432955303528</c:v>
                </c:pt>
                <c:pt idx="21">
                  <c:v>38.347788107568483</c:v>
                </c:pt>
                <c:pt idx="22">
                  <c:v>-27.826397570994818</c:v>
                </c:pt>
                <c:pt idx="23">
                  <c:v>-83.602229392783798</c:v>
                </c:pt>
                <c:pt idx="24">
                  <c:v>-62.084281827771918</c:v>
                </c:pt>
                <c:pt idx="25">
                  <c:v>0.86698999957080147</c:v>
                </c:pt>
                <c:pt idx="26">
                  <c:v>-33.802972539919338</c:v>
                </c:pt>
                <c:pt idx="27">
                  <c:v>-33.682185891271139</c:v>
                </c:pt>
                <c:pt idx="28">
                  <c:v>6.658765219265173</c:v>
                </c:pt>
                <c:pt idx="29">
                  <c:v>-9.3470334769638672</c:v>
                </c:pt>
                <c:pt idx="30">
                  <c:v>-76.427932849905616</c:v>
                </c:pt>
                <c:pt idx="31">
                  <c:v>-171.12330349408029</c:v>
                </c:pt>
                <c:pt idx="32">
                  <c:v>-13.428076888038621</c:v>
                </c:pt>
                <c:pt idx="33">
                  <c:v>0.67820189548734988</c:v>
                </c:pt>
                <c:pt idx="34">
                  <c:v>-86.974500344589927</c:v>
                </c:pt>
                <c:pt idx="35">
                  <c:v>0.37383177570094872</c:v>
                </c:pt>
                <c:pt idx="36">
                  <c:v>-29.647829647829639</c:v>
                </c:pt>
                <c:pt idx="37">
                  <c:v>-149.22569179994923</c:v>
                </c:pt>
                <c:pt idx="38">
                  <c:v>-148.48016486347242</c:v>
                </c:pt>
                <c:pt idx="39">
                  <c:v>-83.579496090356216</c:v>
                </c:pt>
                <c:pt idx="40">
                  <c:v>-98.39198322069447</c:v>
                </c:pt>
                <c:pt idx="41">
                  <c:v>-143.58251057827925</c:v>
                </c:pt>
                <c:pt idx="42">
                  <c:v>-142.29659549913444</c:v>
                </c:pt>
                <c:pt idx="43">
                  <c:v>-140.75829383886256</c:v>
                </c:pt>
                <c:pt idx="44">
                  <c:v>-131.55373032169746</c:v>
                </c:pt>
                <c:pt idx="45">
                  <c:v>-130.81978554133516</c:v>
                </c:pt>
                <c:pt idx="46">
                  <c:v>14.995131450827659</c:v>
                </c:pt>
                <c:pt idx="47">
                  <c:v>-128.82562277580072</c:v>
                </c:pt>
                <c:pt idx="48">
                  <c:v>79.365079365079367</c:v>
                </c:pt>
                <c:pt idx="49">
                  <c:v>-119.15925626515764</c:v>
                </c:pt>
                <c:pt idx="50">
                  <c:v>23.336371923427535</c:v>
                </c:pt>
                <c:pt idx="51">
                  <c:v>-112.39597021462987</c:v>
                </c:pt>
                <c:pt idx="52">
                  <c:v>-108.29894543787253</c:v>
                </c:pt>
                <c:pt idx="53">
                  <c:v>-100.64580228514654</c:v>
                </c:pt>
                <c:pt idx="54">
                  <c:v>-76.619370758790879</c:v>
                </c:pt>
                <c:pt idx="55">
                  <c:v>-67.10963455149502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15E-4B09-9E6E-E9501D95D183}"/>
            </c:ext>
          </c:extLst>
        </c:ser>
        <c:ser>
          <c:idx val="1"/>
          <c:order val="1"/>
          <c:tx>
            <c:v>mean deviation</c:v>
          </c:tx>
          <c:spPr>
            <a:ln w="12700">
              <a:solidFill>
                <a:srgbClr val="333399"/>
              </a:solidFill>
              <a:prstDash val="solid"/>
            </a:ln>
          </c:spPr>
          <c:marker>
            <c:symbol val="none"/>
          </c:marker>
          <c:xVal>
            <c:numRef>
              <c:f>'[1]Richtigkeit GADA-Maglumi'!$AF$425:$AF$426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GADA-Maglumi'!$AF$427:$AF$428</c:f>
              <c:numCache>
                <c:formatCode>General</c:formatCode>
                <c:ptCount val="2"/>
                <c:pt idx="0">
                  <c:v>-33.886654010850336</c:v>
                </c:pt>
                <c:pt idx="1">
                  <c:v>-33.886654010850336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15E-4B09-9E6E-E9501D95D183}"/>
            </c:ext>
          </c:extLst>
        </c:ser>
        <c:ser>
          <c:idx val="2"/>
          <c:order val="2"/>
          <c:tx>
            <c:v>limits of agreement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GADA-Maglumi'!$AF$425:$AF$426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GADA-Maglumi'!$AG$427:$AG$428</c:f>
              <c:numCache>
                <c:formatCode>General</c:formatCode>
                <c:ptCount val="2"/>
                <c:pt idx="0">
                  <c:v>78.409303398797405</c:v>
                </c:pt>
                <c:pt idx="1">
                  <c:v>78.409303398797405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415E-4B09-9E6E-E9501D95D183}"/>
            </c:ext>
          </c:extLst>
        </c:ser>
        <c:ser>
          <c:idx val="3"/>
          <c:order val="3"/>
          <c:tx>
            <c:v>Übereinstimmungsgrenzen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GADA-Maglumi'!$AF$425:$AF$426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GADA-Maglumi'!$AH$427:$AH$428</c:f>
              <c:numCache>
                <c:formatCode>General</c:formatCode>
                <c:ptCount val="2"/>
                <c:pt idx="0">
                  <c:v>-146.18261142049806</c:v>
                </c:pt>
                <c:pt idx="1">
                  <c:v>-146.18261142049806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415E-4B09-9E6E-E9501D95D183}"/>
            </c:ext>
          </c:extLst>
        </c:ser>
        <c:ser>
          <c:idx val="4"/>
          <c:order val="4"/>
          <c:tx>
            <c:v>confidence interval (95%)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'[1]Richtigkeit GADA-Maglumi'!$AF$425:$AF$426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GADA-Maglumi'!$AT$425:$AT$426</c:f>
              <c:numCache>
                <c:formatCode>General</c:formatCode>
                <c:ptCount val="2"/>
                <c:pt idx="0">
                  <c:v>-20.423010551926179</c:v>
                </c:pt>
                <c:pt idx="1">
                  <c:v>-20.423010551926179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415E-4B09-9E6E-E9501D95D183}"/>
            </c:ext>
          </c:extLst>
        </c:ser>
        <c:ser>
          <c:idx val="5"/>
          <c:order val="5"/>
          <c:tx>
            <c:v>confidence interval (95%)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'[1]Richtigkeit GADA-Maglumi'!$AF$425:$AF$426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GADA-Maglumi'!$AU$425:$AU$426</c:f>
              <c:numCache>
                <c:formatCode>General</c:formatCode>
                <c:ptCount val="2"/>
                <c:pt idx="0">
                  <c:v>-47.350297469774489</c:v>
                </c:pt>
                <c:pt idx="1">
                  <c:v>-47.350297469774489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415E-4B09-9E6E-E9501D95D183}"/>
            </c:ext>
          </c:extLst>
        </c:ser>
        <c:ser>
          <c:idx val="6"/>
          <c:order val="6"/>
          <c:tx>
            <c:v>limits of acceptance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'[1]Richtigkeit GADA-Maglumi'!$AF$425:$AF$426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GADA-Maglumi'!$AX$427:$AX$428</c:f>
              <c:numCache>
                <c:formatCode>General</c:formatCode>
                <c:ptCount val="2"/>
                <c:pt idx="0">
                  <c:v>26.72759791668248</c:v>
                </c:pt>
                <c:pt idx="1">
                  <c:v>26.72759791668248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415E-4B09-9E6E-E9501D95D183}"/>
            </c:ext>
          </c:extLst>
        </c:ser>
        <c:ser>
          <c:idx val="7"/>
          <c:order val="7"/>
          <c:tx>
            <c:v>acceptance range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'[1]Richtigkeit GADA-Maglumi'!$AF$425:$AF$426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GADA-Maglumi'!$AY$427:$AY$428</c:f>
              <c:numCache>
                <c:formatCode>General</c:formatCode>
                <c:ptCount val="2"/>
                <c:pt idx="0">
                  <c:v>-26.72759791668248</c:v>
                </c:pt>
                <c:pt idx="1">
                  <c:v>-26.72759791668248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415E-4B09-9E6E-E9501D95D1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9709824"/>
        <c:axId val="659722944"/>
      </c:scatterChart>
      <c:valAx>
        <c:axId val="659709824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800"/>
                </a:pPr>
                <a:r>
                  <a:rPr lang="de-DE" sz="800"/>
                  <a:t>(EI-Analyzer (U/mL) + Maglumi (U/mL))/2 [U/mL]</a:t>
                </a:r>
              </a:p>
            </c:rich>
          </c:tx>
          <c:layout>
            <c:manualLayout>
              <c:xMode val="edge"/>
              <c:yMode val="edge"/>
              <c:x val="0.2010431551623853"/>
              <c:y val="0.7567972636276033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659722944"/>
        <c:crossesAt val="0"/>
        <c:crossBetween val="midCat"/>
      </c:valAx>
      <c:valAx>
        <c:axId val="659722944"/>
        <c:scaling>
          <c:orientation val="minMax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/>
                </a:pPr>
                <a:r>
                  <a:rPr lang="de-DE" sz="800"/>
                  <a:t>(Maglumi (U/mL) - EI-Analyzer (U/mL)) [%]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59709824"/>
        <c:crossesAt val="0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7"/>
        <c:delete val="1"/>
      </c:legendEntry>
      <c:layout>
        <c:manualLayout>
          <c:xMode val="edge"/>
          <c:yMode val="edge"/>
          <c:x val="1.4047222222222227E-2"/>
          <c:y val="0.85467188707255037"/>
          <c:w val="0.96749548611111114"/>
          <c:h val="0.11509015617810731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222361111111111"/>
          <c:y val="5.5953174603174602E-2"/>
          <c:w val="0.72573368055555554"/>
          <c:h val="0.68761349206349209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'[1]Richtigkeit- GADA - iFlash'!$AI$425:$AI$496</c:f>
              <c:numCache>
                <c:formatCode>General</c:formatCode>
                <c:ptCount val="72"/>
                <c:pt idx="0">
                  <c:v>212.785</c:v>
                </c:pt>
                <c:pt idx="1">
                  <c:v>250</c:v>
                </c:pt>
                <c:pt idx="2">
                  <c:v>250</c:v>
                </c:pt>
                <c:pt idx="3">
                  <c:v>137.10499999999999</c:v>
                </c:pt>
                <c:pt idx="4">
                  <c:v>184.55500000000001</c:v>
                </c:pt>
                <c:pt idx="5">
                  <c:v>151.38499999999999</c:v>
                </c:pt>
                <c:pt idx="6">
                  <c:v>130.98500000000001</c:v>
                </c:pt>
                <c:pt idx="7">
                  <c:v>130.73500000000001</c:v>
                </c:pt>
                <c:pt idx="8">
                  <c:v>132.30000000000001</c:v>
                </c:pt>
                <c:pt idx="9">
                  <c:v>133.72999999999999</c:v>
                </c:pt>
                <c:pt idx="10">
                  <c:v>126.13</c:v>
                </c:pt>
                <c:pt idx="11">
                  <c:v>119.26</c:v>
                </c:pt>
                <c:pt idx="12">
                  <c:v>112.065</c:v>
                </c:pt>
                <c:pt idx="13">
                  <c:v>116.325</c:v>
                </c:pt>
                <c:pt idx="14">
                  <c:v>99.43</c:v>
                </c:pt>
                <c:pt idx="15">
                  <c:v>99.384999999999991</c:v>
                </c:pt>
                <c:pt idx="16">
                  <c:v>93.254999999999995</c:v>
                </c:pt>
                <c:pt idx="17">
                  <c:v>88.960000000000008</c:v>
                </c:pt>
                <c:pt idx="18">
                  <c:v>81.055000000000007</c:v>
                </c:pt>
                <c:pt idx="19">
                  <c:v>82.39</c:v>
                </c:pt>
                <c:pt idx="20">
                  <c:v>80.195000000000007</c:v>
                </c:pt>
                <c:pt idx="21">
                  <c:v>69.954999999999998</c:v>
                </c:pt>
                <c:pt idx="22">
                  <c:v>66.28</c:v>
                </c:pt>
                <c:pt idx="23">
                  <c:v>62.924999999999997</c:v>
                </c:pt>
                <c:pt idx="24">
                  <c:v>61.505000000000003</c:v>
                </c:pt>
                <c:pt idx="25">
                  <c:v>65.8</c:v>
                </c:pt>
                <c:pt idx="26">
                  <c:v>62.225000000000001</c:v>
                </c:pt>
                <c:pt idx="27">
                  <c:v>62.244999999999997</c:v>
                </c:pt>
                <c:pt idx="28">
                  <c:v>51.53</c:v>
                </c:pt>
                <c:pt idx="29">
                  <c:v>41.975000000000001</c:v>
                </c:pt>
                <c:pt idx="30">
                  <c:v>37.284999999999997</c:v>
                </c:pt>
                <c:pt idx="31">
                  <c:v>34.630000000000003</c:v>
                </c:pt>
                <c:pt idx="32">
                  <c:v>34.29</c:v>
                </c:pt>
                <c:pt idx="33">
                  <c:v>31.155000000000001</c:v>
                </c:pt>
                <c:pt idx="34">
                  <c:v>28.524999999999999</c:v>
                </c:pt>
                <c:pt idx="35">
                  <c:v>22.524999999999999</c:v>
                </c:pt>
                <c:pt idx="36">
                  <c:v>20.024999999999999</c:v>
                </c:pt>
                <c:pt idx="37">
                  <c:v>19.695</c:v>
                </c:pt>
                <c:pt idx="38">
                  <c:v>19.41</c:v>
                </c:pt>
                <c:pt idx="39">
                  <c:v>18.82</c:v>
                </c:pt>
                <c:pt idx="40">
                  <c:v>18.504999999999999</c:v>
                </c:pt>
                <c:pt idx="41">
                  <c:v>17.725000000000001</c:v>
                </c:pt>
                <c:pt idx="42">
                  <c:v>17.329999999999998</c:v>
                </c:pt>
                <c:pt idx="43">
                  <c:v>16.880000000000003</c:v>
                </c:pt>
                <c:pt idx="44">
                  <c:v>14.61</c:v>
                </c:pt>
                <c:pt idx="45">
                  <c:v>14.455</c:v>
                </c:pt>
                <c:pt idx="46">
                  <c:v>14.375</c:v>
                </c:pt>
                <c:pt idx="47">
                  <c:v>14.05</c:v>
                </c:pt>
                <c:pt idx="48">
                  <c:v>12.475</c:v>
                </c:pt>
                <c:pt idx="49">
                  <c:v>12.37</c:v>
                </c:pt>
                <c:pt idx="50">
                  <c:v>12.19</c:v>
                </c:pt>
                <c:pt idx="51">
                  <c:v>11.414999999999999</c:v>
                </c:pt>
                <c:pt idx="52">
                  <c:v>10.904999999999999</c:v>
                </c:pt>
                <c:pt idx="53">
                  <c:v>10.065000000000001</c:v>
                </c:pt>
                <c:pt idx="54">
                  <c:v>8.1050000000000004</c:v>
                </c:pt>
                <c:pt idx="55">
                  <c:v>7.5250000000000004</c:v>
                </c:pt>
                <c:pt idx="56">
                  <c:v>5</c:v>
                </c:pt>
                <c:pt idx="57">
                  <c:v>5</c:v>
                </c:pt>
                <c:pt idx="58">
                  <c:v>5</c:v>
                </c:pt>
                <c:pt idx="59">
                  <c:v>5</c:v>
                </c:pt>
                <c:pt idx="60">
                  <c:v>5</c:v>
                </c:pt>
                <c:pt idx="61">
                  <c:v>5</c:v>
                </c:pt>
                <c:pt idx="62">
                  <c:v>5</c:v>
                </c:pt>
                <c:pt idx="63">
                  <c:v>5</c:v>
                </c:pt>
                <c:pt idx="64">
                  <c:v>5</c:v>
                </c:pt>
                <c:pt idx="65">
                  <c:v>5</c:v>
                </c:pt>
                <c:pt idx="66">
                  <c:v>5</c:v>
                </c:pt>
                <c:pt idx="67">
                  <c:v>5</c:v>
                </c:pt>
                <c:pt idx="68">
                  <c:v>5</c:v>
                </c:pt>
                <c:pt idx="69">
                  <c:v>5</c:v>
                </c:pt>
                <c:pt idx="70">
                  <c:v>5</c:v>
                </c:pt>
                <c:pt idx="71">
                  <c:v>5</c:v>
                </c:pt>
              </c:numCache>
            </c:numRef>
          </c:xVal>
          <c:yVal>
            <c:numRef>
              <c:f>'[1]Richtigkeit- GADA - iFlash'!$AJ$425:$AJ$496</c:f>
              <c:numCache>
                <c:formatCode>General</c:formatCode>
                <c:ptCount val="72"/>
                <c:pt idx="0">
                  <c:v>-34.978969382240294</c:v>
                </c:pt>
                <c:pt idx="1">
                  <c:v>0</c:v>
                </c:pt>
                <c:pt idx="2">
                  <c:v>0</c:v>
                </c:pt>
                <c:pt idx="3">
                  <c:v>-164.68400131286239</c:v>
                </c:pt>
                <c:pt idx="4">
                  <c:v>-70.921947386957811</c:v>
                </c:pt>
                <c:pt idx="5">
                  <c:v>-130.28371371007697</c:v>
                </c:pt>
                <c:pt idx="6">
                  <c:v>-181.7230980646639</c:v>
                </c:pt>
                <c:pt idx="7">
                  <c:v>-182.45305388763529</c:v>
                </c:pt>
                <c:pt idx="8">
                  <c:v>-177.92894935752079</c:v>
                </c:pt>
                <c:pt idx="9">
                  <c:v>-173.88768413968444</c:v>
                </c:pt>
                <c:pt idx="10">
                  <c:v>-192.0716720843574</c:v>
                </c:pt>
                <c:pt idx="11">
                  <c:v>-160.59030689250378</c:v>
                </c:pt>
                <c:pt idx="12">
                  <c:v>-179.52973720608574</c:v>
                </c:pt>
                <c:pt idx="13">
                  <c:v>-141.69782935740383</c:v>
                </c:pt>
                <c:pt idx="14">
                  <c:v>-148.60706024338731</c:v>
                </c:pt>
                <c:pt idx="15">
                  <c:v>-138.92438496755042</c:v>
                </c:pt>
                <c:pt idx="16">
                  <c:v>-154.7477347059139</c:v>
                </c:pt>
                <c:pt idx="17">
                  <c:v>-164.68075539568346</c:v>
                </c:pt>
                <c:pt idx="18">
                  <c:v>-187.66269816791069</c:v>
                </c:pt>
                <c:pt idx="19">
                  <c:v>-161.52445685155965</c:v>
                </c:pt>
                <c:pt idx="20">
                  <c:v>-128.69879668308499</c:v>
                </c:pt>
                <c:pt idx="21">
                  <c:v>-170.35236938031591</c:v>
                </c:pt>
                <c:pt idx="22">
                  <c:v>-184.91249245624624</c:v>
                </c:pt>
                <c:pt idx="23">
                  <c:v>-184.10806515693287</c:v>
                </c:pt>
                <c:pt idx="24">
                  <c:v>-183.74115925534508</c:v>
                </c:pt>
                <c:pt idx="25">
                  <c:v>-152.55319148936169</c:v>
                </c:pt>
                <c:pt idx="26">
                  <c:v>-140.02410606669346</c:v>
                </c:pt>
                <c:pt idx="27">
                  <c:v>-131.81781669210378</c:v>
                </c:pt>
                <c:pt idx="28">
                  <c:v>-148.22433533863767</c:v>
                </c:pt>
                <c:pt idx="29">
                  <c:v>-176.17629541393686</c:v>
                </c:pt>
                <c:pt idx="30">
                  <c:v>-173.17956282687408</c:v>
                </c:pt>
                <c:pt idx="31">
                  <c:v>-171.12330349408029</c:v>
                </c:pt>
                <c:pt idx="32">
                  <c:v>-141.6156313794109</c:v>
                </c:pt>
                <c:pt idx="33">
                  <c:v>-167.90242336703579</c:v>
                </c:pt>
                <c:pt idx="34">
                  <c:v>-164.94303242769502</c:v>
                </c:pt>
                <c:pt idx="35">
                  <c:v>-155.60488346281909</c:v>
                </c:pt>
                <c:pt idx="36">
                  <c:v>-150.06242197253434</c:v>
                </c:pt>
                <c:pt idx="37">
                  <c:v>-149.22569179994923</c:v>
                </c:pt>
                <c:pt idx="38">
                  <c:v>-148.48016486347242</c:v>
                </c:pt>
                <c:pt idx="39">
                  <c:v>-146.86503719447396</c:v>
                </c:pt>
                <c:pt idx="40">
                  <c:v>-145.96055120237773</c:v>
                </c:pt>
                <c:pt idx="41">
                  <c:v>-143.58251057827925</c:v>
                </c:pt>
                <c:pt idx="42">
                  <c:v>-142.29659549913444</c:v>
                </c:pt>
                <c:pt idx="43">
                  <c:v>-140.75829383886256</c:v>
                </c:pt>
                <c:pt idx="44">
                  <c:v>-131.55373032169746</c:v>
                </c:pt>
                <c:pt idx="45">
                  <c:v>-130.81978554133516</c:v>
                </c:pt>
                <c:pt idx="46">
                  <c:v>-130.43478260869566</c:v>
                </c:pt>
                <c:pt idx="47">
                  <c:v>-128.82562277580072</c:v>
                </c:pt>
                <c:pt idx="48">
                  <c:v>-119.83967935871743</c:v>
                </c:pt>
                <c:pt idx="49">
                  <c:v>-119.15925626515764</c:v>
                </c:pt>
                <c:pt idx="50">
                  <c:v>-117.96554552912222</c:v>
                </c:pt>
                <c:pt idx="51">
                  <c:v>-112.39597021462987</c:v>
                </c:pt>
                <c:pt idx="52">
                  <c:v>-108.29894543787253</c:v>
                </c:pt>
                <c:pt idx="53">
                  <c:v>-100.64580228514654</c:v>
                </c:pt>
                <c:pt idx="54">
                  <c:v>-76.619370758790879</c:v>
                </c:pt>
                <c:pt idx="55">
                  <c:v>-67.10963455149502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B10-47B7-81BE-F73F4DB9437E}"/>
            </c:ext>
          </c:extLst>
        </c:ser>
        <c:ser>
          <c:idx val="1"/>
          <c:order val="1"/>
          <c:tx>
            <c:v>mean deviation</c:v>
          </c:tx>
          <c:spPr>
            <a:ln w="12700">
              <a:solidFill>
                <a:srgbClr val="333399"/>
              </a:solidFill>
              <a:prstDash val="solid"/>
            </a:ln>
          </c:spPr>
          <c:marker>
            <c:symbol val="none"/>
          </c:marker>
          <c:xVal>
            <c:numRef>
              <c:f>'[1]Richtigkeit- GADA - iFlash'!$AF$425:$AF$426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'[1]Richtigkeit- GADA - iFlash'!$AF$427:$AF$428</c:f>
              <c:numCache>
                <c:formatCode>General</c:formatCode>
                <c:ptCount val="2"/>
                <c:pt idx="0">
                  <c:v>-108.7885404250294</c:v>
                </c:pt>
                <c:pt idx="1">
                  <c:v>-108.7885404250294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B10-47B7-81BE-F73F4DB9437E}"/>
            </c:ext>
          </c:extLst>
        </c:ser>
        <c:ser>
          <c:idx val="2"/>
          <c:order val="2"/>
          <c:tx>
            <c:v>limits of agreement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'[1]Richtigkeit- GADA - iFlash'!$AF$425:$AF$426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'[1]Richtigkeit- GADA - iFlash'!$AG$427:$AG$428</c:f>
              <c:numCache>
                <c:formatCode>General</c:formatCode>
                <c:ptCount val="2"/>
                <c:pt idx="0">
                  <c:v>26.957806477103986</c:v>
                </c:pt>
                <c:pt idx="1">
                  <c:v>26.957806477103986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7B10-47B7-81BE-F73F4DB9437E}"/>
            </c:ext>
          </c:extLst>
        </c:ser>
        <c:ser>
          <c:idx val="3"/>
          <c:order val="3"/>
          <c:tx>
            <c:v>Übereinstimmungsgrenzen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'[1]Richtigkeit- GADA - iFlash'!$AF$425:$AF$426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'[1]Richtigkeit- GADA - iFlash'!$AH$427:$AH$428</c:f>
              <c:numCache>
                <c:formatCode>General</c:formatCode>
                <c:ptCount val="2"/>
                <c:pt idx="0">
                  <c:v>-244.53488732716278</c:v>
                </c:pt>
                <c:pt idx="1">
                  <c:v>-244.53488732716278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7B10-47B7-81BE-F73F4DB9437E}"/>
            </c:ext>
          </c:extLst>
        </c:ser>
        <c:ser>
          <c:idx val="4"/>
          <c:order val="4"/>
          <c:tx>
            <c:v>Vertrauensbereich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'[1]Richtigkeit- GADA - iFlash'!$AF$425:$AF$426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'[1]Richtigkeit- GADA - iFlash'!$AT$425:$AT$426</c:f>
              <c:numCache>
                <c:formatCode>General</c:formatCode>
                <c:ptCount val="2"/>
                <c:pt idx="0">
                  <c:v>-92.513329298108289</c:v>
                </c:pt>
                <c:pt idx="1">
                  <c:v>-92.513329298108289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7B10-47B7-81BE-F73F4DB9437E}"/>
            </c:ext>
          </c:extLst>
        </c:ser>
        <c:ser>
          <c:idx val="5"/>
          <c:order val="5"/>
          <c:tx>
            <c:v>confidence interval (95%)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'[1]Richtigkeit- GADA - iFlash'!$AF$425:$AF$426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'[1]Richtigkeit- GADA - iFlash'!$AU$425:$AU$426</c:f>
              <c:numCache>
                <c:formatCode>General</c:formatCode>
                <c:ptCount val="2"/>
                <c:pt idx="0">
                  <c:v>-125.0637515519505</c:v>
                </c:pt>
                <c:pt idx="1">
                  <c:v>-125.0637515519505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7B10-47B7-81BE-F73F4DB9437E}"/>
            </c:ext>
          </c:extLst>
        </c:ser>
        <c:ser>
          <c:idx val="6"/>
          <c:order val="6"/>
          <c:tx>
            <c:v>limits of acceptance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'[1]Richtigkeit- GADA - iFlash'!$AF$425:$AF$426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'[1]Richtigkeit- GADA - iFlash'!$AX$427:$AX$428</c:f>
              <c:numCache>
                <c:formatCode>General</c:formatCode>
                <c:ptCount val="2"/>
                <c:pt idx="0">
                  <c:v>55.628935156664276</c:v>
                </c:pt>
                <c:pt idx="1">
                  <c:v>55.628935156664276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7B10-47B7-81BE-F73F4DB9437E}"/>
            </c:ext>
          </c:extLst>
        </c:ser>
        <c:ser>
          <c:idx val="7"/>
          <c:order val="7"/>
          <c:tx>
            <c:v>Akzeptanzgrenzen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'[1]Richtigkeit- GADA - iFlash'!$AF$425:$AF$426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'[1]Richtigkeit- GADA - iFlash'!$AY$427:$AY$428</c:f>
              <c:numCache>
                <c:formatCode>General</c:formatCode>
                <c:ptCount val="2"/>
                <c:pt idx="0">
                  <c:v>-55.628935156664276</c:v>
                </c:pt>
                <c:pt idx="1">
                  <c:v>-55.628935156664276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7B10-47B7-81BE-F73F4DB943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26035992"/>
        <c:axId val="726045504"/>
      </c:scatterChart>
      <c:valAx>
        <c:axId val="726035992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800"/>
                </a:pPr>
                <a:r>
                  <a:rPr lang="de-DE" sz="800"/>
                  <a:t>(EI-Analyzer (U/mL) + iFlash (U/mL))/2 [U/mL]</a:t>
                </a:r>
              </a:p>
            </c:rich>
          </c:tx>
          <c:layout>
            <c:manualLayout>
              <c:xMode val="edge"/>
              <c:yMode val="edge"/>
              <c:x val="0.20499110158088013"/>
              <c:y val="0.7567972636276033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726045504"/>
        <c:crossesAt val="0"/>
        <c:crossBetween val="midCat"/>
      </c:valAx>
      <c:valAx>
        <c:axId val="726045504"/>
        <c:scaling>
          <c:orientation val="minMax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/>
                </a:pPr>
                <a:r>
                  <a:rPr lang="de-DE" sz="800"/>
                  <a:t>(iFlash (U/mL) - EI-Analyzer (U/mL)) [%]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26035992"/>
        <c:crossesAt val="0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7"/>
        <c:delete val="1"/>
      </c:legendEntry>
      <c:layout>
        <c:manualLayout>
          <c:xMode val="edge"/>
          <c:yMode val="edge"/>
          <c:x val="2.2866666666666671E-2"/>
          <c:y val="0.83766054050299921"/>
          <c:w val="0.963085763888889"/>
          <c:h val="0.13210115549227791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222361111111111"/>
          <c:y val="5.5953174603174602E-2"/>
          <c:w val="0.72573368055555554"/>
          <c:h val="0.69769285714285711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'[1]Richtigkeit - GADA - CLIAS'!$AI$425:$AI$496</c:f>
              <c:numCache>
                <c:formatCode>General</c:formatCode>
                <c:ptCount val="72"/>
                <c:pt idx="0">
                  <c:v>212.785</c:v>
                </c:pt>
                <c:pt idx="1">
                  <c:v>250</c:v>
                </c:pt>
                <c:pt idx="2">
                  <c:v>250</c:v>
                </c:pt>
                <c:pt idx="3">
                  <c:v>137.10499999999999</c:v>
                </c:pt>
                <c:pt idx="4">
                  <c:v>184.55500000000001</c:v>
                </c:pt>
                <c:pt idx="5">
                  <c:v>151.38499999999999</c:v>
                </c:pt>
                <c:pt idx="6">
                  <c:v>130.98500000000001</c:v>
                </c:pt>
                <c:pt idx="7">
                  <c:v>130.73500000000001</c:v>
                </c:pt>
                <c:pt idx="8">
                  <c:v>132.30000000000001</c:v>
                </c:pt>
                <c:pt idx="9">
                  <c:v>118.23</c:v>
                </c:pt>
                <c:pt idx="10">
                  <c:v>127.5</c:v>
                </c:pt>
                <c:pt idx="11">
                  <c:v>45.8</c:v>
                </c:pt>
                <c:pt idx="12">
                  <c:v>104.735</c:v>
                </c:pt>
                <c:pt idx="13">
                  <c:v>70.954999999999998</c:v>
                </c:pt>
                <c:pt idx="14">
                  <c:v>137.77500000000001</c:v>
                </c:pt>
                <c:pt idx="15">
                  <c:v>131.17500000000001</c:v>
                </c:pt>
                <c:pt idx="16">
                  <c:v>103.05</c:v>
                </c:pt>
                <c:pt idx="17">
                  <c:v>82.855000000000004</c:v>
                </c:pt>
                <c:pt idx="18">
                  <c:v>73.5</c:v>
                </c:pt>
                <c:pt idx="19">
                  <c:v>83.924999999999997</c:v>
                </c:pt>
                <c:pt idx="20">
                  <c:v>98.295000000000002</c:v>
                </c:pt>
                <c:pt idx="21">
                  <c:v>100.685</c:v>
                </c:pt>
                <c:pt idx="22">
                  <c:v>50.7</c:v>
                </c:pt>
                <c:pt idx="23">
                  <c:v>27.3</c:v>
                </c:pt>
                <c:pt idx="24">
                  <c:v>33.549999999999997</c:v>
                </c:pt>
                <c:pt idx="25">
                  <c:v>66.305000000000007</c:v>
                </c:pt>
                <c:pt idx="26">
                  <c:v>46.93</c:v>
                </c:pt>
                <c:pt idx="27">
                  <c:v>47.36</c:v>
                </c:pt>
                <c:pt idx="28">
                  <c:v>54.620000000000005</c:v>
                </c:pt>
                <c:pt idx="29">
                  <c:v>38.450000000000003</c:v>
                </c:pt>
                <c:pt idx="30">
                  <c:v>18.05</c:v>
                </c:pt>
                <c:pt idx="31">
                  <c:v>5</c:v>
                </c:pt>
                <c:pt idx="32">
                  <c:v>30.605</c:v>
                </c:pt>
                <c:pt idx="33">
                  <c:v>31.35</c:v>
                </c:pt>
                <c:pt idx="34">
                  <c:v>12.75</c:v>
                </c:pt>
                <c:pt idx="35">
                  <c:v>22.6</c:v>
                </c:pt>
                <c:pt idx="36">
                  <c:v>15.5</c:v>
                </c:pt>
                <c:pt idx="37">
                  <c:v>5</c:v>
                </c:pt>
                <c:pt idx="38">
                  <c:v>5</c:v>
                </c:pt>
                <c:pt idx="39">
                  <c:v>9.1999999999999993</c:v>
                </c:pt>
                <c:pt idx="40">
                  <c:v>7.95</c:v>
                </c:pt>
                <c:pt idx="41">
                  <c:v>5</c:v>
                </c:pt>
                <c:pt idx="42">
                  <c:v>5</c:v>
                </c:pt>
                <c:pt idx="43">
                  <c:v>5</c:v>
                </c:pt>
                <c:pt idx="44">
                  <c:v>5</c:v>
                </c:pt>
                <c:pt idx="45">
                  <c:v>5</c:v>
                </c:pt>
                <c:pt idx="46">
                  <c:v>16.3</c:v>
                </c:pt>
                <c:pt idx="47">
                  <c:v>5</c:v>
                </c:pt>
                <c:pt idx="48">
                  <c:v>25.6</c:v>
                </c:pt>
                <c:pt idx="49">
                  <c:v>5</c:v>
                </c:pt>
                <c:pt idx="50">
                  <c:v>14.75</c:v>
                </c:pt>
                <c:pt idx="51">
                  <c:v>5</c:v>
                </c:pt>
                <c:pt idx="52">
                  <c:v>5</c:v>
                </c:pt>
                <c:pt idx="53">
                  <c:v>5</c:v>
                </c:pt>
                <c:pt idx="54">
                  <c:v>5</c:v>
                </c:pt>
                <c:pt idx="55">
                  <c:v>5</c:v>
                </c:pt>
                <c:pt idx="56">
                  <c:v>5</c:v>
                </c:pt>
                <c:pt idx="57">
                  <c:v>5</c:v>
                </c:pt>
                <c:pt idx="58">
                  <c:v>5</c:v>
                </c:pt>
                <c:pt idx="59">
                  <c:v>5</c:v>
                </c:pt>
                <c:pt idx="60">
                  <c:v>5</c:v>
                </c:pt>
                <c:pt idx="61">
                  <c:v>5</c:v>
                </c:pt>
                <c:pt idx="62">
                  <c:v>5</c:v>
                </c:pt>
                <c:pt idx="63">
                  <c:v>5</c:v>
                </c:pt>
                <c:pt idx="64">
                  <c:v>5</c:v>
                </c:pt>
                <c:pt idx="65">
                  <c:v>5</c:v>
                </c:pt>
                <c:pt idx="66">
                  <c:v>5</c:v>
                </c:pt>
                <c:pt idx="67">
                  <c:v>5</c:v>
                </c:pt>
                <c:pt idx="68">
                  <c:v>5</c:v>
                </c:pt>
                <c:pt idx="69">
                  <c:v>5</c:v>
                </c:pt>
                <c:pt idx="70">
                  <c:v>5</c:v>
                </c:pt>
                <c:pt idx="71">
                  <c:v>5</c:v>
                </c:pt>
              </c:numCache>
            </c:numRef>
          </c:xVal>
          <c:yVal>
            <c:numRef>
              <c:f>'[1]Richtigkeit - GADA - CLIAS'!$AJ$425:$AJ$496</c:f>
              <c:numCache>
                <c:formatCode>General</c:formatCode>
                <c:ptCount val="72"/>
                <c:pt idx="0">
                  <c:v>34.978969382240294</c:v>
                </c:pt>
                <c:pt idx="1">
                  <c:v>0</c:v>
                </c:pt>
                <c:pt idx="2">
                  <c:v>0</c:v>
                </c:pt>
                <c:pt idx="3">
                  <c:v>164.68400131286239</c:v>
                </c:pt>
                <c:pt idx="4">
                  <c:v>70.921947386957811</c:v>
                </c:pt>
                <c:pt idx="5">
                  <c:v>130.28371371007697</c:v>
                </c:pt>
                <c:pt idx="6">
                  <c:v>181.7230980646639</c:v>
                </c:pt>
                <c:pt idx="7">
                  <c:v>182.45305388763529</c:v>
                </c:pt>
                <c:pt idx="8">
                  <c:v>177.92894935752079</c:v>
                </c:pt>
                <c:pt idx="9">
                  <c:v>170.46434914996195</c:v>
                </c:pt>
                <c:pt idx="10">
                  <c:v>192.15686274509804</c:v>
                </c:pt>
                <c:pt idx="11">
                  <c:v>97.379912663755448</c:v>
                </c:pt>
                <c:pt idx="12">
                  <c:v>178.09710221034038</c:v>
                </c:pt>
                <c:pt idx="13">
                  <c:v>104.41829328447608</c:v>
                </c:pt>
                <c:pt idx="14">
                  <c:v>162.9105425512611</c:v>
                </c:pt>
                <c:pt idx="15">
                  <c:v>153.72593863159901</c:v>
                </c:pt>
                <c:pt idx="16">
                  <c:v>159.04900533721494</c:v>
                </c:pt>
                <c:pt idx="17">
                  <c:v>162.07832961197272</c:v>
                </c:pt>
                <c:pt idx="18">
                  <c:v>186.39455782312925</c:v>
                </c:pt>
                <c:pt idx="19">
                  <c:v>162.22817992254988</c:v>
                </c:pt>
                <c:pt idx="20">
                  <c:v>141.82817030367769</c:v>
                </c:pt>
                <c:pt idx="21">
                  <c:v>179.40110244822964</c:v>
                </c:pt>
                <c:pt idx="22">
                  <c:v>180.27613412228797</c:v>
                </c:pt>
                <c:pt idx="23">
                  <c:v>163.36996336996336</c:v>
                </c:pt>
                <c:pt idx="24">
                  <c:v>170.19374068554396</c:v>
                </c:pt>
                <c:pt idx="25">
                  <c:v>152.91456149611642</c:v>
                </c:pt>
                <c:pt idx="26">
                  <c:v>120.47730662689112</c:v>
                </c:pt>
                <c:pt idx="27">
                  <c:v>110.38851351351352</c:v>
                </c:pt>
                <c:pt idx="28">
                  <c:v>151.15342365433906</c:v>
                </c:pt>
                <c:pt idx="29">
                  <c:v>173.9921976592978</c:v>
                </c:pt>
                <c:pt idx="30">
                  <c:v>144.5983379501385</c:v>
                </c:pt>
                <c:pt idx="31">
                  <c:v>0</c:v>
                </c:pt>
                <c:pt idx="32">
                  <c:v>134.58585198496979</c:v>
                </c:pt>
                <c:pt idx="33">
                  <c:v>168.10207336523126</c:v>
                </c:pt>
                <c:pt idx="34">
                  <c:v>121.56862745098039</c:v>
                </c:pt>
                <c:pt idx="35">
                  <c:v>155.75221238938053</c:v>
                </c:pt>
                <c:pt idx="36">
                  <c:v>135.48387096774192</c:v>
                </c:pt>
                <c:pt idx="37">
                  <c:v>0</c:v>
                </c:pt>
                <c:pt idx="38">
                  <c:v>0</c:v>
                </c:pt>
                <c:pt idx="39">
                  <c:v>91.304347826086953</c:v>
                </c:pt>
                <c:pt idx="40">
                  <c:v>74.213836477987428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138.65030674846625</c:v>
                </c:pt>
                <c:pt idx="47">
                  <c:v>0</c:v>
                </c:pt>
                <c:pt idx="48">
                  <c:v>160.9375</c:v>
                </c:pt>
                <c:pt idx="49">
                  <c:v>0</c:v>
                </c:pt>
                <c:pt idx="50">
                  <c:v>132.20338983050848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623-4CA8-A683-D9EA88D213F4}"/>
            </c:ext>
          </c:extLst>
        </c:ser>
        <c:ser>
          <c:idx val="1"/>
          <c:order val="1"/>
          <c:tx>
            <c:v>mean deviation</c:v>
          </c:tx>
          <c:spPr>
            <a:ln w="12700">
              <a:solidFill>
                <a:srgbClr val="333399"/>
              </a:solidFill>
              <a:prstDash val="solid"/>
            </a:ln>
          </c:spPr>
          <c:marker>
            <c:symbol val="none"/>
          </c:marker>
          <c:xVal>
            <c:numRef>
              <c:f>'[1]Richtigkeit - GADA - CLIAS'!$AF$425:$AF$426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- GADA - CLIAS'!$AF$427:$AF$428</c:f>
              <c:numCache>
                <c:formatCode>General</c:formatCode>
                <c:ptCount val="2"/>
                <c:pt idx="0">
                  <c:v>78.795448276453726</c:v>
                </c:pt>
                <c:pt idx="1">
                  <c:v>78.795448276453726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623-4CA8-A683-D9EA88D213F4}"/>
            </c:ext>
          </c:extLst>
        </c:ser>
        <c:ser>
          <c:idx val="2"/>
          <c:order val="2"/>
          <c:tx>
            <c:v>limits of agreement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- GADA - CLIAS'!$AF$425:$AF$426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- GADA - CLIAS'!$AG$427:$AG$428</c:f>
              <c:numCache>
                <c:formatCode>General</c:formatCode>
                <c:ptCount val="2"/>
                <c:pt idx="0">
                  <c:v>230.78389325735046</c:v>
                </c:pt>
                <c:pt idx="1">
                  <c:v>230.78389325735046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0623-4CA8-A683-D9EA88D213F4}"/>
            </c:ext>
          </c:extLst>
        </c:ser>
        <c:ser>
          <c:idx val="3"/>
          <c:order val="3"/>
          <c:tx>
            <c:v>Übereinstimmungsgrenzen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- GADA - CLIAS'!$AF$425:$AF$426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- GADA - CLIAS'!$AH$427:$AH$428</c:f>
              <c:numCache>
                <c:formatCode>General</c:formatCode>
                <c:ptCount val="2"/>
                <c:pt idx="0">
                  <c:v>-73.192996704443004</c:v>
                </c:pt>
                <c:pt idx="1">
                  <c:v>-73.192996704443004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0623-4CA8-A683-D9EA88D213F4}"/>
            </c:ext>
          </c:extLst>
        </c:ser>
        <c:ser>
          <c:idx val="4"/>
          <c:order val="4"/>
          <c:tx>
            <c:v>Vertrauensbereich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'[1]Richtigkeit - GADA - CLIAS'!$AF$425:$AF$426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- GADA - CLIAS'!$AT$425:$AT$426</c:f>
              <c:numCache>
                <c:formatCode>General</c:formatCode>
                <c:ptCount val="2"/>
                <c:pt idx="0">
                  <c:v>97.017994130302043</c:v>
                </c:pt>
                <c:pt idx="1">
                  <c:v>97.017994130302043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0623-4CA8-A683-D9EA88D213F4}"/>
            </c:ext>
          </c:extLst>
        </c:ser>
        <c:ser>
          <c:idx val="5"/>
          <c:order val="5"/>
          <c:tx>
            <c:v>confidence interval (95%)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'[1]Richtigkeit - GADA - CLIAS'!$AF$425:$AF$426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- GADA - CLIAS'!$AU$425:$AU$426</c:f>
              <c:numCache>
                <c:formatCode>General</c:formatCode>
                <c:ptCount val="2"/>
                <c:pt idx="0">
                  <c:v>60.572902422605402</c:v>
                </c:pt>
                <c:pt idx="1">
                  <c:v>60.572902422605402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0623-4CA8-A683-D9EA88D213F4}"/>
            </c:ext>
          </c:extLst>
        </c:ser>
        <c:ser>
          <c:idx val="6"/>
          <c:order val="6"/>
          <c:tx>
            <c:v>limits of acceptance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'[1]Richtigkeit - GADA - CLIAS'!$AF$425:$AF$426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- GADA - CLIAS'!$AX$427:$AX$428</c:f>
              <c:numCache>
                <c:formatCode>General</c:formatCode>
                <c:ptCount val="2"/>
                <c:pt idx="0">
                  <c:v>26.72759791668248</c:v>
                </c:pt>
                <c:pt idx="1">
                  <c:v>26.72759791668248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0623-4CA8-A683-D9EA88D213F4}"/>
            </c:ext>
          </c:extLst>
        </c:ser>
        <c:ser>
          <c:idx val="7"/>
          <c:order val="7"/>
          <c:tx>
            <c:v>Akzeptanzgrenzen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'[1]Richtigkeit - GADA - CLIAS'!$AF$425:$AF$426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- GADA - CLIAS'!$AY$427:$AY$428</c:f>
              <c:numCache>
                <c:formatCode>General</c:formatCode>
                <c:ptCount val="2"/>
                <c:pt idx="0">
                  <c:v>-26.72759791668248</c:v>
                </c:pt>
                <c:pt idx="1">
                  <c:v>-26.72759791668248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0623-4CA8-A683-D9EA88D213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26020576"/>
        <c:axId val="726026480"/>
      </c:scatterChart>
      <c:valAx>
        <c:axId val="726020576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800"/>
                </a:pPr>
                <a:r>
                  <a:rPr lang="de-DE" sz="800"/>
                  <a:t>(iFlash (U/mL) + Maglumi (U/mL))/2 [U/mL]</a:t>
                </a:r>
              </a:p>
            </c:rich>
          </c:tx>
          <c:layout>
            <c:manualLayout>
              <c:xMode val="edge"/>
              <c:yMode val="edge"/>
              <c:x val="0.22244415699415743"/>
              <c:y val="0.7668766982958442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726026480"/>
        <c:crossesAt val="0"/>
        <c:crossBetween val="midCat"/>
      </c:valAx>
      <c:valAx>
        <c:axId val="726026480"/>
        <c:scaling>
          <c:orientation val="minMax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/>
                </a:pPr>
                <a:r>
                  <a:rPr lang="de-DE" sz="800"/>
                  <a:t>(Maglumi (U/mL) - iFlash (U/mL)) [%]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26020576"/>
        <c:crossesAt val="0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7"/>
        <c:delete val="1"/>
      </c:legendEntry>
      <c:layout>
        <c:manualLayout>
          <c:xMode val="edge"/>
          <c:yMode val="edge"/>
          <c:x val="4.0505555555555559E-2"/>
          <c:y val="0.8521501185008985"/>
          <c:w val="0.93662743055555553"/>
          <c:h val="0.1176115774943788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222361111111111"/>
          <c:y val="5.5953174603174602E-2"/>
          <c:w val="0.72573368055555554"/>
          <c:h val="0.7497746031746032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'[1]Richtigkeit IA2A - iFlash '!$AI$425:$AI$482</c:f>
              <c:numCache>
                <c:formatCode>General</c:formatCode>
                <c:ptCount val="58"/>
                <c:pt idx="0">
                  <c:v>127.5</c:v>
                </c:pt>
                <c:pt idx="1">
                  <c:v>250</c:v>
                </c:pt>
                <c:pt idx="2">
                  <c:v>127.5</c:v>
                </c:pt>
                <c:pt idx="3">
                  <c:v>127.5</c:v>
                </c:pt>
                <c:pt idx="4">
                  <c:v>250</c:v>
                </c:pt>
                <c:pt idx="5">
                  <c:v>127.5</c:v>
                </c:pt>
                <c:pt idx="6">
                  <c:v>250</c:v>
                </c:pt>
                <c:pt idx="7">
                  <c:v>250</c:v>
                </c:pt>
                <c:pt idx="8">
                  <c:v>168.02500000000001</c:v>
                </c:pt>
                <c:pt idx="9">
                  <c:v>127.5</c:v>
                </c:pt>
                <c:pt idx="10">
                  <c:v>250</c:v>
                </c:pt>
                <c:pt idx="11">
                  <c:v>250</c:v>
                </c:pt>
                <c:pt idx="12">
                  <c:v>250</c:v>
                </c:pt>
                <c:pt idx="13">
                  <c:v>250</c:v>
                </c:pt>
                <c:pt idx="14">
                  <c:v>206.07999999999998</c:v>
                </c:pt>
                <c:pt idx="15">
                  <c:v>250</c:v>
                </c:pt>
                <c:pt idx="16">
                  <c:v>250</c:v>
                </c:pt>
                <c:pt idx="17">
                  <c:v>177.815</c:v>
                </c:pt>
                <c:pt idx="18">
                  <c:v>250</c:v>
                </c:pt>
                <c:pt idx="19">
                  <c:v>250</c:v>
                </c:pt>
                <c:pt idx="20">
                  <c:v>127.5</c:v>
                </c:pt>
                <c:pt idx="21">
                  <c:v>250</c:v>
                </c:pt>
                <c:pt idx="22">
                  <c:v>250</c:v>
                </c:pt>
                <c:pt idx="23">
                  <c:v>219.04000000000002</c:v>
                </c:pt>
                <c:pt idx="24">
                  <c:v>136.60499999999999</c:v>
                </c:pt>
                <c:pt idx="25">
                  <c:v>88.814999999999998</c:v>
                </c:pt>
                <c:pt idx="26">
                  <c:v>146.125</c:v>
                </c:pt>
                <c:pt idx="27">
                  <c:v>124.00999999999999</c:v>
                </c:pt>
                <c:pt idx="28">
                  <c:v>151.22499999999999</c:v>
                </c:pt>
                <c:pt idx="29">
                  <c:v>175.72</c:v>
                </c:pt>
                <c:pt idx="30">
                  <c:v>94.224999999999994</c:v>
                </c:pt>
                <c:pt idx="31">
                  <c:v>57.015000000000001</c:v>
                </c:pt>
                <c:pt idx="32">
                  <c:v>42.994999999999997</c:v>
                </c:pt>
                <c:pt idx="33">
                  <c:v>110.905</c:v>
                </c:pt>
                <c:pt idx="34">
                  <c:v>31.085000000000001</c:v>
                </c:pt>
                <c:pt idx="35">
                  <c:v>58.41</c:v>
                </c:pt>
                <c:pt idx="36">
                  <c:v>61.445</c:v>
                </c:pt>
                <c:pt idx="37">
                  <c:v>18.515000000000001</c:v>
                </c:pt>
                <c:pt idx="38">
                  <c:v>16.484999999999999</c:v>
                </c:pt>
                <c:pt idx="39">
                  <c:v>30.324999999999999</c:v>
                </c:pt>
                <c:pt idx="40">
                  <c:v>66.234999999999999</c:v>
                </c:pt>
                <c:pt idx="41">
                  <c:v>30.94</c:v>
                </c:pt>
                <c:pt idx="42">
                  <c:v>26.185000000000002</c:v>
                </c:pt>
                <c:pt idx="43">
                  <c:v>9.14</c:v>
                </c:pt>
                <c:pt idx="44">
                  <c:v>15.274999999999999</c:v>
                </c:pt>
                <c:pt idx="45">
                  <c:v>8.2650000000000006</c:v>
                </c:pt>
                <c:pt idx="46">
                  <c:v>23.734999999999999</c:v>
                </c:pt>
                <c:pt idx="47">
                  <c:v>5</c:v>
                </c:pt>
                <c:pt idx="48">
                  <c:v>5</c:v>
                </c:pt>
                <c:pt idx="49">
                  <c:v>5</c:v>
                </c:pt>
                <c:pt idx="50">
                  <c:v>5</c:v>
                </c:pt>
                <c:pt idx="51">
                  <c:v>5</c:v>
                </c:pt>
                <c:pt idx="52">
                  <c:v>5</c:v>
                </c:pt>
                <c:pt idx="53">
                  <c:v>5</c:v>
                </c:pt>
                <c:pt idx="54">
                  <c:v>5</c:v>
                </c:pt>
                <c:pt idx="55">
                  <c:v>5</c:v>
                </c:pt>
                <c:pt idx="56">
                  <c:v>5</c:v>
                </c:pt>
                <c:pt idx="57">
                  <c:v>5</c:v>
                </c:pt>
              </c:numCache>
            </c:numRef>
          </c:xVal>
          <c:yVal>
            <c:numRef>
              <c:f>'[1]Richtigkeit IA2A - iFlash '!$AJ$425:$AJ$482</c:f>
              <c:numCache>
                <c:formatCode>General</c:formatCode>
                <c:ptCount val="58"/>
                <c:pt idx="0">
                  <c:v>-192.15686274509804</c:v>
                </c:pt>
                <c:pt idx="1">
                  <c:v>0</c:v>
                </c:pt>
                <c:pt idx="2">
                  <c:v>-192.15686274509804</c:v>
                </c:pt>
                <c:pt idx="3">
                  <c:v>-192.15686274509804</c:v>
                </c:pt>
                <c:pt idx="4">
                  <c:v>0</c:v>
                </c:pt>
                <c:pt idx="5">
                  <c:v>-192.15686274509804</c:v>
                </c:pt>
                <c:pt idx="6">
                  <c:v>0</c:v>
                </c:pt>
                <c:pt idx="7">
                  <c:v>0</c:v>
                </c:pt>
                <c:pt idx="8">
                  <c:v>-97.574765659872043</c:v>
                </c:pt>
                <c:pt idx="9">
                  <c:v>-192.15686274509804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-42.624223602484477</c:v>
                </c:pt>
                <c:pt idx="15">
                  <c:v>0</c:v>
                </c:pt>
                <c:pt idx="16">
                  <c:v>0</c:v>
                </c:pt>
                <c:pt idx="17">
                  <c:v>-81.191125608075808</c:v>
                </c:pt>
                <c:pt idx="18">
                  <c:v>0</c:v>
                </c:pt>
                <c:pt idx="19">
                  <c:v>0</c:v>
                </c:pt>
                <c:pt idx="20">
                  <c:v>-192.15686274509804</c:v>
                </c:pt>
                <c:pt idx="21">
                  <c:v>0</c:v>
                </c:pt>
                <c:pt idx="22">
                  <c:v>0</c:v>
                </c:pt>
                <c:pt idx="23">
                  <c:v>28.268809349890425</c:v>
                </c:pt>
                <c:pt idx="24">
                  <c:v>-68.438197723362975</c:v>
                </c:pt>
                <c:pt idx="25">
                  <c:v>-188.74064065754658</c:v>
                </c:pt>
                <c:pt idx="26">
                  <c:v>-27.366980325064162</c:v>
                </c:pt>
                <c:pt idx="27">
                  <c:v>-53.721474074671391</c:v>
                </c:pt>
                <c:pt idx="28">
                  <c:v>44.523061663084796</c:v>
                </c:pt>
                <c:pt idx="29">
                  <c:v>71.80742089688141</c:v>
                </c:pt>
                <c:pt idx="30">
                  <c:v>-30.002653223666751</c:v>
                </c:pt>
                <c:pt idx="31">
                  <c:v>-128.86082609839517</c:v>
                </c:pt>
                <c:pt idx="32">
                  <c:v>-176.74148156762413</c:v>
                </c:pt>
                <c:pt idx="33">
                  <c:v>66.516387899553678</c:v>
                </c:pt>
                <c:pt idx="34">
                  <c:v>-167.83014315586297</c:v>
                </c:pt>
                <c:pt idx="35">
                  <c:v>53.75791816469782</c:v>
                </c:pt>
                <c:pt idx="36">
                  <c:v>91.93587761412644</c:v>
                </c:pt>
                <c:pt idx="37">
                  <c:v>-145.98973805022953</c:v>
                </c:pt>
                <c:pt idx="38">
                  <c:v>-139.33879284197755</c:v>
                </c:pt>
                <c:pt idx="39">
                  <c:v>17.708161582852423</c:v>
                </c:pt>
                <c:pt idx="40">
                  <c:v>120.88774816939684</c:v>
                </c:pt>
                <c:pt idx="41">
                  <c:v>67.744020685197157</c:v>
                </c:pt>
                <c:pt idx="42">
                  <c:v>50.143211762459416</c:v>
                </c:pt>
                <c:pt idx="43">
                  <c:v>-90.590809628008742</c:v>
                </c:pt>
                <c:pt idx="44">
                  <c:v>43.666121112929623</c:v>
                </c:pt>
                <c:pt idx="45">
                  <c:v>-79.007864488808224</c:v>
                </c:pt>
                <c:pt idx="46">
                  <c:v>113.12407836528332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896-4EDB-833B-F5108F175CD6}"/>
            </c:ext>
          </c:extLst>
        </c:ser>
        <c:ser>
          <c:idx val="1"/>
          <c:order val="1"/>
          <c:tx>
            <c:v>mean deviation</c:v>
          </c:tx>
          <c:spPr>
            <a:ln w="12700">
              <a:solidFill>
                <a:srgbClr val="333399"/>
              </a:solidFill>
              <a:prstDash val="solid"/>
            </a:ln>
          </c:spPr>
          <c:marker>
            <c:symbol val="none"/>
          </c:marker>
          <c:xVal>
            <c:numRef>
              <c:f>'[1]Richtigkeit IA2A - iFlash 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IA2A - iFlash '!$AF$427:$AF$428</c:f>
              <c:numCache>
                <c:formatCode>General</c:formatCode>
                <c:ptCount val="2"/>
                <c:pt idx="0">
                  <c:v>-32.773759929480775</c:v>
                </c:pt>
                <c:pt idx="1">
                  <c:v>-32.773759929480775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896-4EDB-833B-F5108F175CD6}"/>
            </c:ext>
          </c:extLst>
        </c:ser>
        <c:ser>
          <c:idx val="2"/>
          <c:order val="2"/>
          <c:tx>
            <c:v>limits of agreement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IA2A - iFlash 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IA2A - iFlash '!$AG$427:$AG$428</c:f>
              <c:numCache>
                <c:formatCode>General</c:formatCode>
                <c:ptCount val="2"/>
                <c:pt idx="0">
                  <c:v>134.19073120806669</c:v>
                </c:pt>
                <c:pt idx="1">
                  <c:v>134.19073120806669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2896-4EDB-833B-F5108F175CD6}"/>
            </c:ext>
          </c:extLst>
        </c:ser>
        <c:ser>
          <c:idx val="3"/>
          <c:order val="3"/>
          <c:tx>
            <c:v>Übereinstimmungsgrenzen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IA2A - iFlash 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IA2A - iFlash '!$AH$427:$AH$428</c:f>
              <c:numCache>
                <c:formatCode>General</c:formatCode>
                <c:ptCount val="2"/>
                <c:pt idx="0">
                  <c:v>-199.73825106702824</c:v>
                </c:pt>
                <c:pt idx="1">
                  <c:v>-199.73825106702824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2896-4EDB-833B-F5108F175CD6}"/>
            </c:ext>
          </c:extLst>
        </c:ser>
        <c:ser>
          <c:idx val="4"/>
          <c:order val="4"/>
          <c:tx>
            <c:v>Vertrauensbereich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'[1]Richtigkeit IA2A - iFlash 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IA2A - iFlash '!$AT$425:$AT$426</c:f>
              <c:numCache>
                <c:formatCode>General</c:formatCode>
                <c:ptCount val="2"/>
                <c:pt idx="0">
                  <c:v>-10.374840682478899</c:v>
                </c:pt>
                <c:pt idx="1">
                  <c:v>-10.374840682478899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2896-4EDB-833B-F5108F175CD6}"/>
            </c:ext>
          </c:extLst>
        </c:ser>
        <c:ser>
          <c:idx val="5"/>
          <c:order val="5"/>
          <c:tx>
            <c:v>confidence interval (95%)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'[1]Richtigkeit IA2A - iFlash 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IA2A - iFlash '!$AU$425:$AU$426</c:f>
              <c:numCache>
                <c:formatCode>General</c:formatCode>
                <c:ptCount val="2"/>
                <c:pt idx="0">
                  <c:v>-55.172679176482653</c:v>
                </c:pt>
                <c:pt idx="1">
                  <c:v>-55.172679176482653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2896-4EDB-833B-F5108F175CD6}"/>
            </c:ext>
          </c:extLst>
        </c:ser>
        <c:ser>
          <c:idx val="6"/>
          <c:order val="6"/>
          <c:tx>
            <c:v>limits of acceptance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'[1]Richtigkeit IA2A - iFlash 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IA2A - iFlash '!$AX$427:$AX$428</c:f>
              <c:numCache>
                <c:formatCode>General</c:formatCode>
                <c:ptCount val="2"/>
                <c:pt idx="0">
                  <c:v>24.620368317633229</c:v>
                </c:pt>
                <c:pt idx="1">
                  <c:v>24.620368317633229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2896-4EDB-833B-F5108F175CD6}"/>
            </c:ext>
          </c:extLst>
        </c:ser>
        <c:ser>
          <c:idx val="7"/>
          <c:order val="7"/>
          <c:tx>
            <c:v>Akzeptanzgrenzen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'[1]Richtigkeit IA2A - iFlash 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IA2A - iFlash '!$AY$427:$AY$428</c:f>
              <c:numCache>
                <c:formatCode>General</c:formatCode>
                <c:ptCount val="2"/>
                <c:pt idx="0">
                  <c:v>-24.620368317633229</c:v>
                </c:pt>
                <c:pt idx="1">
                  <c:v>-24.620368317633229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2896-4EDB-833B-F5108F175C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8157520"/>
        <c:axId val="828159160"/>
      </c:scatterChart>
      <c:valAx>
        <c:axId val="828157520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800"/>
                </a:pPr>
                <a:r>
                  <a:rPr lang="de-DE" sz="800"/>
                  <a:t>(EI-Analyzer (U/mL) + iFlash (U/mL))/2 [U/mL]</a:t>
                </a:r>
              </a:p>
            </c:rich>
          </c:tx>
          <c:layout>
            <c:manualLayout>
              <c:xMode val="edge"/>
              <c:yMode val="edge"/>
              <c:x val="0.20499110158088013"/>
              <c:y val="0.8189584074868260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828159160"/>
        <c:crossesAt val="0"/>
        <c:crossBetween val="midCat"/>
      </c:valAx>
      <c:valAx>
        <c:axId val="828159160"/>
        <c:scaling>
          <c:orientation val="minMax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/>
                </a:pPr>
                <a:r>
                  <a:rPr lang="de-DE" sz="800"/>
                  <a:t>(iFlash (U/mL) - EI-Analyzer (U/mL)) [%]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28157520"/>
        <c:crossesAt val="0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7"/>
        <c:delete val="1"/>
      </c:legendEntry>
      <c:layout>
        <c:manualLayout>
          <c:xMode val="edge"/>
          <c:yMode val="edge"/>
          <c:x val="3.9127430555555558E-2"/>
          <c:y val="0.89690716995546449"/>
          <c:w val="0.93938402777777774"/>
          <c:h val="0.1030928300445355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663333333333338"/>
          <c:y val="5.5953174603174602E-2"/>
          <c:w val="0.72132395833333329"/>
          <c:h val="0.75312936507936512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'[1]Richtigkeit - IA2A - Maglumi'!$AI$425:$AI$484</c:f>
              <c:numCache>
                <c:formatCode>General</c:formatCode>
                <c:ptCount val="60"/>
                <c:pt idx="0">
                  <c:v>186</c:v>
                </c:pt>
                <c:pt idx="1">
                  <c:v>250</c:v>
                </c:pt>
                <c:pt idx="2">
                  <c:v>250</c:v>
                </c:pt>
                <c:pt idx="3">
                  <c:v>215</c:v>
                </c:pt>
                <c:pt idx="4">
                  <c:v>250</c:v>
                </c:pt>
                <c:pt idx="5">
                  <c:v>127.5</c:v>
                </c:pt>
                <c:pt idx="6">
                  <c:v>250</c:v>
                </c:pt>
                <c:pt idx="7">
                  <c:v>250</c:v>
                </c:pt>
                <c:pt idx="8">
                  <c:v>222</c:v>
                </c:pt>
                <c:pt idx="9">
                  <c:v>250</c:v>
                </c:pt>
                <c:pt idx="10">
                  <c:v>250</c:v>
                </c:pt>
                <c:pt idx="11">
                  <c:v>250</c:v>
                </c:pt>
                <c:pt idx="12">
                  <c:v>210</c:v>
                </c:pt>
                <c:pt idx="13">
                  <c:v>250</c:v>
                </c:pt>
                <c:pt idx="14">
                  <c:v>150.05000000000001</c:v>
                </c:pt>
                <c:pt idx="15">
                  <c:v>250</c:v>
                </c:pt>
                <c:pt idx="16">
                  <c:v>205.5</c:v>
                </c:pt>
                <c:pt idx="17">
                  <c:v>250</c:v>
                </c:pt>
                <c:pt idx="18">
                  <c:v>250</c:v>
                </c:pt>
                <c:pt idx="19">
                  <c:v>250</c:v>
                </c:pt>
                <c:pt idx="20">
                  <c:v>164.05</c:v>
                </c:pt>
                <c:pt idx="21">
                  <c:v>169.35</c:v>
                </c:pt>
                <c:pt idx="22">
                  <c:v>240</c:v>
                </c:pt>
                <c:pt idx="23">
                  <c:v>134.64000000000001</c:v>
                </c:pt>
                <c:pt idx="24">
                  <c:v>137.57499999999999</c:v>
                </c:pt>
                <c:pt idx="25">
                  <c:v>88.814999999999998</c:v>
                </c:pt>
                <c:pt idx="26">
                  <c:v>111.96000000000001</c:v>
                </c:pt>
                <c:pt idx="27">
                  <c:v>99.91</c:v>
                </c:pt>
                <c:pt idx="28">
                  <c:v>112.28</c:v>
                </c:pt>
                <c:pt idx="29">
                  <c:v>77.664999999999992</c:v>
                </c:pt>
                <c:pt idx="30">
                  <c:v>57.6</c:v>
                </c:pt>
                <c:pt idx="31">
                  <c:v>91.13</c:v>
                </c:pt>
                <c:pt idx="32">
                  <c:v>62.43</c:v>
                </c:pt>
                <c:pt idx="33">
                  <c:v>49.375</c:v>
                </c:pt>
                <c:pt idx="34">
                  <c:v>64.245000000000005</c:v>
                </c:pt>
                <c:pt idx="35">
                  <c:v>68.209999999999994</c:v>
                </c:pt>
                <c:pt idx="36">
                  <c:v>31.085000000000001</c:v>
                </c:pt>
                <c:pt idx="37">
                  <c:v>27.155000000000001</c:v>
                </c:pt>
                <c:pt idx="38">
                  <c:v>64.900000000000006</c:v>
                </c:pt>
                <c:pt idx="39">
                  <c:v>18.515000000000001</c:v>
                </c:pt>
                <c:pt idx="40">
                  <c:v>16.484999999999999</c:v>
                </c:pt>
                <c:pt idx="41">
                  <c:v>28.82</c:v>
                </c:pt>
                <c:pt idx="42">
                  <c:v>15.6</c:v>
                </c:pt>
                <c:pt idx="43">
                  <c:v>21.58</c:v>
                </c:pt>
                <c:pt idx="44">
                  <c:v>12.31</c:v>
                </c:pt>
                <c:pt idx="45">
                  <c:v>9.14</c:v>
                </c:pt>
                <c:pt idx="46">
                  <c:v>8.4699999999999989</c:v>
                </c:pt>
                <c:pt idx="47">
                  <c:v>8.2650000000000006</c:v>
                </c:pt>
                <c:pt idx="48">
                  <c:v>7.6550000000000002</c:v>
                </c:pt>
                <c:pt idx="49">
                  <c:v>5</c:v>
                </c:pt>
                <c:pt idx="50">
                  <c:v>5</c:v>
                </c:pt>
                <c:pt idx="51">
                  <c:v>5</c:v>
                </c:pt>
                <c:pt idx="52">
                  <c:v>5</c:v>
                </c:pt>
                <c:pt idx="53">
                  <c:v>5</c:v>
                </c:pt>
                <c:pt idx="54">
                  <c:v>5</c:v>
                </c:pt>
                <c:pt idx="55">
                  <c:v>5</c:v>
                </c:pt>
                <c:pt idx="56">
                  <c:v>5</c:v>
                </c:pt>
                <c:pt idx="57">
                  <c:v>5</c:v>
                </c:pt>
                <c:pt idx="58">
                  <c:v>5</c:v>
                </c:pt>
                <c:pt idx="59">
                  <c:v>5</c:v>
                </c:pt>
              </c:numCache>
            </c:numRef>
          </c:xVal>
          <c:yVal>
            <c:numRef>
              <c:f>'[1]Richtigkeit - IA2A - Maglumi'!$AJ$425:$AJ$484</c:f>
              <c:numCache>
                <c:formatCode>General</c:formatCode>
                <c:ptCount val="60"/>
                <c:pt idx="0">
                  <c:v>-68.817204301075265</c:v>
                </c:pt>
                <c:pt idx="1">
                  <c:v>0</c:v>
                </c:pt>
                <c:pt idx="2">
                  <c:v>0</c:v>
                </c:pt>
                <c:pt idx="3">
                  <c:v>-32.558139534883722</c:v>
                </c:pt>
                <c:pt idx="4">
                  <c:v>0</c:v>
                </c:pt>
                <c:pt idx="5">
                  <c:v>-192.15686274509804</c:v>
                </c:pt>
                <c:pt idx="6">
                  <c:v>0</c:v>
                </c:pt>
                <c:pt idx="7">
                  <c:v>0</c:v>
                </c:pt>
                <c:pt idx="8">
                  <c:v>-25.225225225225227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-38.095238095238095</c:v>
                </c:pt>
                <c:pt idx="13">
                  <c:v>0</c:v>
                </c:pt>
                <c:pt idx="14">
                  <c:v>-133.2222592469177</c:v>
                </c:pt>
                <c:pt idx="15">
                  <c:v>0</c:v>
                </c:pt>
                <c:pt idx="16">
                  <c:v>-43.309002433090022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-104.78512648582749</c:v>
                </c:pt>
                <c:pt idx="21">
                  <c:v>-95.24653085326247</c:v>
                </c:pt>
                <c:pt idx="22">
                  <c:v>-8.3333333333333339</c:v>
                </c:pt>
                <c:pt idx="23">
                  <c:v>-79.382055852644086</c:v>
                </c:pt>
                <c:pt idx="24">
                  <c:v>-66.545520625113568</c:v>
                </c:pt>
                <c:pt idx="25">
                  <c:v>-188.74064065754658</c:v>
                </c:pt>
                <c:pt idx="26">
                  <c:v>-96.74883887102537</c:v>
                </c:pt>
                <c:pt idx="27">
                  <c:v>-114.92343108797918</c:v>
                </c:pt>
                <c:pt idx="28">
                  <c:v>-9.4050587816173863</c:v>
                </c:pt>
                <c:pt idx="29">
                  <c:v>-90.040558810274888</c:v>
                </c:pt>
                <c:pt idx="30">
                  <c:v>-182.63888888888889</c:v>
                </c:pt>
                <c:pt idx="31">
                  <c:v>-37.814111708548218</c:v>
                </c:pt>
                <c:pt idx="32">
                  <c:v>-132.72465160980298</c:v>
                </c:pt>
                <c:pt idx="33">
                  <c:v>-179.74683544303798</c:v>
                </c:pt>
                <c:pt idx="34">
                  <c:v>-52.128570316756161</c:v>
                </c:pt>
                <c:pt idx="35">
                  <c:v>-17.035625274886378</c:v>
                </c:pt>
                <c:pt idx="36">
                  <c:v>-167.83014315586297</c:v>
                </c:pt>
                <c:pt idx="37">
                  <c:v>-114.56453691769472</c:v>
                </c:pt>
                <c:pt idx="38">
                  <c:v>97.688751926040055</c:v>
                </c:pt>
                <c:pt idx="39">
                  <c:v>-145.98973805022953</c:v>
                </c:pt>
                <c:pt idx="40">
                  <c:v>-139.33879284197755</c:v>
                </c:pt>
                <c:pt idx="41">
                  <c:v>8.1887578070784155</c:v>
                </c:pt>
                <c:pt idx="42">
                  <c:v>-135.89743589743588</c:v>
                </c:pt>
                <c:pt idx="43">
                  <c:v>10.379981464318806</c:v>
                </c:pt>
                <c:pt idx="44">
                  <c:v>-118.76523151909018</c:v>
                </c:pt>
                <c:pt idx="45">
                  <c:v>-90.590809628008742</c:v>
                </c:pt>
                <c:pt idx="46">
                  <c:v>-81.936245572609209</c:v>
                </c:pt>
                <c:pt idx="47">
                  <c:v>-79.007864488808224</c:v>
                </c:pt>
                <c:pt idx="48">
                  <c:v>-69.366427171783158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A04-444D-9401-3DA43AF3D15F}"/>
            </c:ext>
          </c:extLst>
        </c:ser>
        <c:ser>
          <c:idx val="1"/>
          <c:order val="1"/>
          <c:tx>
            <c:v>mean deviation</c:v>
          </c:tx>
          <c:spPr>
            <a:ln w="12700">
              <a:solidFill>
                <a:srgbClr val="333399"/>
              </a:solidFill>
              <a:prstDash val="solid"/>
            </a:ln>
          </c:spPr>
          <c:marker>
            <c:symbol val="none"/>
          </c:marker>
          <c:xVal>
            <c:numRef>
              <c:f>'[1]Richtigkeit - IA2A - 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- IA2A - Maglumi'!$AF$427:$AF$428</c:f>
              <c:numCache>
                <c:formatCode>General</c:formatCode>
                <c:ptCount val="2"/>
                <c:pt idx="0">
                  <c:v>-50.277557403802255</c:v>
                </c:pt>
                <c:pt idx="1">
                  <c:v>-50.277557403802255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A04-444D-9401-3DA43AF3D15F}"/>
            </c:ext>
          </c:extLst>
        </c:ser>
        <c:ser>
          <c:idx val="2"/>
          <c:order val="2"/>
          <c:tx>
            <c:v>limits of agreement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- IA2A - 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- IA2A - Maglumi'!$AG$427:$AG$428</c:f>
              <c:numCache>
                <c:formatCode>General</c:formatCode>
                <c:ptCount val="2"/>
                <c:pt idx="0">
                  <c:v>76.794908086174757</c:v>
                </c:pt>
                <c:pt idx="1">
                  <c:v>76.794908086174757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AA04-444D-9401-3DA43AF3D15F}"/>
            </c:ext>
          </c:extLst>
        </c:ser>
        <c:ser>
          <c:idx val="3"/>
          <c:order val="3"/>
          <c:tx>
            <c:v>Übereinstimmungsgrenzen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- IA2A - 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- IA2A - Maglumi'!$AH$427:$AH$428</c:f>
              <c:numCache>
                <c:formatCode>General</c:formatCode>
                <c:ptCount val="2"/>
                <c:pt idx="0">
                  <c:v>-177.35002289377925</c:v>
                </c:pt>
                <c:pt idx="1">
                  <c:v>-177.35002289377925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AA04-444D-9401-3DA43AF3D15F}"/>
            </c:ext>
          </c:extLst>
        </c:ser>
        <c:ser>
          <c:idx val="4"/>
          <c:order val="4"/>
          <c:tx>
            <c:v>Vertrauensbereich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'[1]Richtigkeit - IA2A - 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- IA2A - Maglumi'!$AT$425:$AT$426</c:f>
              <c:numCache>
                <c:formatCode>General</c:formatCode>
                <c:ptCount val="2"/>
                <c:pt idx="0">
                  <c:v>-33.529138081693191</c:v>
                </c:pt>
                <c:pt idx="1">
                  <c:v>-33.529138081693191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AA04-444D-9401-3DA43AF3D15F}"/>
            </c:ext>
          </c:extLst>
        </c:ser>
        <c:ser>
          <c:idx val="5"/>
          <c:order val="5"/>
          <c:tx>
            <c:v>confidence interval (95%)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'[1]Richtigkeit - IA2A - 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- IA2A - Maglumi'!$AU$425:$AU$426</c:f>
              <c:numCache>
                <c:formatCode>General</c:formatCode>
                <c:ptCount val="2"/>
                <c:pt idx="0">
                  <c:v>-67.02597672591132</c:v>
                </c:pt>
                <c:pt idx="1">
                  <c:v>-67.02597672591132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AA04-444D-9401-3DA43AF3D15F}"/>
            </c:ext>
          </c:extLst>
        </c:ser>
        <c:ser>
          <c:idx val="6"/>
          <c:order val="6"/>
          <c:tx>
            <c:v>limits of acceptance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'[1]Richtigkeit - IA2A - 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- IA2A - Maglumi'!$AX$427:$AX$428</c:f>
              <c:numCache>
                <c:formatCode>General</c:formatCode>
                <c:ptCount val="2"/>
                <c:pt idx="0">
                  <c:v>24.037884580916561</c:v>
                </c:pt>
                <c:pt idx="1">
                  <c:v>24.037884580916561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AA04-444D-9401-3DA43AF3D15F}"/>
            </c:ext>
          </c:extLst>
        </c:ser>
        <c:ser>
          <c:idx val="7"/>
          <c:order val="7"/>
          <c:tx>
            <c:v>Akzeptanzgrenzen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'[1]Richtigkeit - IA2A - 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- IA2A - Maglumi'!$AY$427:$AY$428</c:f>
              <c:numCache>
                <c:formatCode>General</c:formatCode>
                <c:ptCount val="2"/>
                <c:pt idx="0">
                  <c:v>-24.037884580916561</c:v>
                </c:pt>
                <c:pt idx="1">
                  <c:v>-24.037884580916561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AA04-444D-9401-3DA43AF3D1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8168344"/>
        <c:axId val="828165720"/>
      </c:scatterChart>
      <c:valAx>
        <c:axId val="828168344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800"/>
                </a:pPr>
                <a:r>
                  <a:rPr lang="de-DE" sz="800"/>
                  <a:t>(EI-Analyzer (U/mL) + Maglumi (U/mL))/2 [U/mL]</a:t>
                </a:r>
              </a:p>
            </c:rich>
          </c:tx>
          <c:layout>
            <c:manualLayout>
              <c:xMode val="edge"/>
              <c:yMode val="edge"/>
              <c:x val="0.19663335908810736"/>
              <c:y val="0.8223128944604085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828165720"/>
        <c:crossesAt val="0"/>
        <c:crossBetween val="midCat"/>
      </c:valAx>
      <c:valAx>
        <c:axId val="828165720"/>
        <c:scaling>
          <c:orientation val="minMax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/>
                </a:pPr>
                <a:r>
                  <a:rPr lang="de-DE" sz="800"/>
                  <a:t>(Maglumi (U/mL) - EI-Analyzer (U/mL)) [%]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28168344"/>
        <c:crossesAt val="0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7"/>
        <c:delete val="1"/>
      </c:legendEntry>
      <c:layout>
        <c:manualLayout>
          <c:xMode val="edge"/>
          <c:yMode val="edge"/>
          <c:x val="2.7276388888888888E-2"/>
          <c:y val="0.90002552327045116"/>
          <c:w val="0.94544687500000002"/>
          <c:h val="8.9895042061307953E-2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545277777777779"/>
          <c:y val="5.5953174603174602E-2"/>
          <c:w val="0.71250451388888902"/>
          <c:h val="0.75312936507936512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'[1]Richtigkeit- IA2A - CLIAS'!$AI$425:$AI$482</c:f>
              <c:numCache>
                <c:formatCode>General</c:formatCode>
                <c:ptCount val="58"/>
                <c:pt idx="0">
                  <c:v>63.5</c:v>
                </c:pt>
                <c:pt idx="1">
                  <c:v>250</c:v>
                </c:pt>
                <c:pt idx="2">
                  <c:v>127.5</c:v>
                </c:pt>
                <c:pt idx="3">
                  <c:v>92.5</c:v>
                </c:pt>
                <c:pt idx="4">
                  <c:v>250</c:v>
                </c:pt>
                <c:pt idx="5">
                  <c:v>5</c:v>
                </c:pt>
                <c:pt idx="6">
                  <c:v>250</c:v>
                </c:pt>
                <c:pt idx="7">
                  <c:v>250</c:v>
                </c:pt>
                <c:pt idx="8">
                  <c:v>140.02500000000001</c:v>
                </c:pt>
                <c:pt idx="9">
                  <c:v>127.5</c:v>
                </c:pt>
                <c:pt idx="10">
                  <c:v>250</c:v>
                </c:pt>
                <c:pt idx="11">
                  <c:v>250</c:v>
                </c:pt>
                <c:pt idx="12">
                  <c:v>210</c:v>
                </c:pt>
                <c:pt idx="13">
                  <c:v>250</c:v>
                </c:pt>
                <c:pt idx="14">
                  <c:v>106.13</c:v>
                </c:pt>
                <c:pt idx="15">
                  <c:v>250</c:v>
                </c:pt>
                <c:pt idx="16">
                  <c:v>205.5</c:v>
                </c:pt>
                <c:pt idx="17">
                  <c:v>177.815</c:v>
                </c:pt>
                <c:pt idx="18">
                  <c:v>250</c:v>
                </c:pt>
                <c:pt idx="19">
                  <c:v>250</c:v>
                </c:pt>
                <c:pt idx="20">
                  <c:v>41.55</c:v>
                </c:pt>
                <c:pt idx="21">
                  <c:v>169.35</c:v>
                </c:pt>
                <c:pt idx="22">
                  <c:v>240</c:v>
                </c:pt>
                <c:pt idx="23">
                  <c:v>165.6</c:v>
                </c:pt>
                <c:pt idx="24">
                  <c:v>90.83</c:v>
                </c:pt>
                <c:pt idx="25">
                  <c:v>5</c:v>
                </c:pt>
                <c:pt idx="26">
                  <c:v>91.965000000000003</c:v>
                </c:pt>
                <c:pt idx="27">
                  <c:v>66.599999999999994</c:v>
                </c:pt>
                <c:pt idx="28">
                  <c:v>145.94499999999999</c:v>
                </c:pt>
                <c:pt idx="29">
                  <c:v>140.755</c:v>
                </c:pt>
                <c:pt idx="30">
                  <c:v>76.995000000000005</c:v>
                </c:pt>
                <c:pt idx="31">
                  <c:v>12.64</c:v>
                </c:pt>
                <c:pt idx="32">
                  <c:v>26.25</c:v>
                </c:pt>
                <c:pt idx="33">
                  <c:v>105.095</c:v>
                </c:pt>
                <c:pt idx="34">
                  <c:v>5</c:v>
                </c:pt>
                <c:pt idx="35">
                  <c:v>42.854999999999997</c:v>
                </c:pt>
                <c:pt idx="36">
                  <c:v>93.144999999999996</c:v>
                </c:pt>
                <c:pt idx="37">
                  <c:v>5</c:v>
                </c:pt>
                <c:pt idx="38">
                  <c:v>5</c:v>
                </c:pt>
                <c:pt idx="39">
                  <c:v>31.504999999999999</c:v>
                </c:pt>
                <c:pt idx="40">
                  <c:v>55.634999999999998</c:v>
                </c:pt>
                <c:pt idx="41">
                  <c:v>32.06</c:v>
                </c:pt>
                <c:pt idx="42">
                  <c:v>18.875</c:v>
                </c:pt>
                <c:pt idx="43">
                  <c:v>5</c:v>
                </c:pt>
                <c:pt idx="44">
                  <c:v>11.805</c:v>
                </c:pt>
                <c:pt idx="45">
                  <c:v>5</c:v>
                </c:pt>
                <c:pt idx="46">
                  <c:v>21.08</c:v>
                </c:pt>
                <c:pt idx="47">
                  <c:v>5</c:v>
                </c:pt>
                <c:pt idx="48">
                  <c:v>5</c:v>
                </c:pt>
                <c:pt idx="49">
                  <c:v>5</c:v>
                </c:pt>
                <c:pt idx="50">
                  <c:v>5</c:v>
                </c:pt>
                <c:pt idx="51">
                  <c:v>5</c:v>
                </c:pt>
                <c:pt idx="52">
                  <c:v>5</c:v>
                </c:pt>
                <c:pt idx="53">
                  <c:v>5</c:v>
                </c:pt>
                <c:pt idx="54">
                  <c:v>5</c:v>
                </c:pt>
                <c:pt idx="55">
                  <c:v>5</c:v>
                </c:pt>
                <c:pt idx="56">
                  <c:v>5</c:v>
                </c:pt>
                <c:pt idx="57">
                  <c:v>5</c:v>
                </c:pt>
              </c:numCache>
            </c:numRef>
          </c:xVal>
          <c:yVal>
            <c:numRef>
              <c:f>'[1]Richtigkeit- IA2A - CLIAS'!$AJ$425:$AJ$482</c:f>
              <c:numCache>
                <c:formatCode>General</c:formatCode>
                <c:ptCount val="58"/>
                <c:pt idx="0">
                  <c:v>184.25196850393701</c:v>
                </c:pt>
                <c:pt idx="1">
                  <c:v>0</c:v>
                </c:pt>
                <c:pt idx="2">
                  <c:v>192.15686274509804</c:v>
                </c:pt>
                <c:pt idx="3">
                  <c:v>189.18918918918919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77.0933761828245</c:v>
                </c:pt>
                <c:pt idx="9">
                  <c:v>192.15686274509804</c:v>
                </c:pt>
                <c:pt idx="10">
                  <c:v>0</c:v>
                </c:pt>
                <c:pt idx="11">
                  <c:v>0</c:v>
                </c:pt>
                <c:pt idx="12">
                  <c:v>-38.095238095238095</c:v>
                </c:pt>
                <c:pt idx="13">
                  <c:v>0</c:v>
                </c:pt>
                <c:pt idx="14">
                  <c:v>-105.58748704419108</c:v>
                </c:pt>
                <c:pt idx="15">
                  <c:v>0</c:v>
                </c:pt>
                <c:pt idx="16">
                  <c:v>-43.309002433090022</c:v>
                </c:pt>
                <c:pt idx="17">
                  <c:v>81.191125608075808</c:v>
                </c:pt>
                <c:pt idx="18">
                  <c:v>0</c:v>
                </c:pt>
                <c:pt idx="19">
                  <c:v>0</c:v>
                </c:pt>
                <c:pt idx="20">
                  <c:v>175.93261131167267</c:v>
                </c:pt>
                <c:pt idx="21">
                  <c:v>-95.24653085326247</c:v>
                </c:pt>
                <c:pt idx="22">
                  <c:v>-8.3333333333333339</c:v>
                </c:pt>
                <c:pt idx="23">
                  <c:v>-101.93236714975845</c:v>
                </c:pt>
                <c:pt idx="24">
                  <c:v>2.1358581966310664</c:v>
                </c:pt>
                <c:pt idx="25">
                  <c:v>0</c:v>
                </c:pt>
                <c:pt idx="26">
                  <c:v>-74.300005436850981</c:v>
                </c:pt>
                <c:pt idx="27">
                  <c:v>-72.372372372372382</c:v>
                </c:pt>
                <c:pt idx="28">
                  <c:v>-53.369419986981391</c:v>
                </c:pt>
                <c:pt idx="29">
                  <c:v>-139.32719974423642</c:v>
                </c:pt>
                <c:pt idx="30">
                  <c:v>-8.0394830833170943</c:v>
                </c:pt>
                <c:pt idx="31">
                  <c:v>-120.8860759493671</c:v>
                </c:pt>
                <c:pt idx="32">
                  <c:v>161.9047619047619</c:v>
                </c:pt>
                <c:pt idx="33">
                  <c:v>-81.250297350016652</c:v>
                </c:pt>
                <c:pt idx="34">
                  <c:v>0</c:v>
                </c:pt>
                <c:pt idx="35">
                  <c:v>-145.8639598646599</c:v>
                </c:pt>
                <c:pt idx="36">
                  <c:v>7.4185409844865502</c:v>
                </c:pt>
                <c:pt idx="37">
                  <c:v>0</c:v>
                </c:pt>
                <c:pt idx="38">
                  <c:v>0</c:v>
                </c:pt>
                <c:pt idx="39">
                  <c:v>-9.5540390414219907</c:v>
                </c:pt>
                <c:pt idx="40">
                  <c:v>-182.02570324436056</c:v>
                </c:pt>
                <c:pt idx="41">
                  <c:v>-58.390517779164071</c:v>
                </c:pt>
                <c:pt idx="42">
                  <c:v>-147.01986754966887</c:v>
                </c:pt>
                <c:pt idx="43">
                  <c:v>0</c:v>
                </c:pt>
                <c:pt idx="44">
                  <c:v>-115.29013130029648</c:v>
                </c:pt>
                <c:pt idx="45">
                  <c:v>0</c:v>
                </c:pt>
                <c:pt idx="46">
                  <c:v>-152.56166982922201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4DB-4F3E-A30D-B1A2E27F08D8}"/>
            </c:ext>
          </c:extLst>
        </c:ser>
        <c:ser>
          <c:idx val="1"/>
          <c:order val="1"/>
          <c:tx>
            <c:v>mean deviation</c:v>
          </c:tx>
          <c:spPr>
            <a:ln w="12700">
              <a:solidFill>
                <a:srgbClr val="333399"/>
              </a:solidFill>
              <a:prstDash val="solid"/>
            </a:ln>
          </c:spPr>
          <c:marker>
            <c:symbol val="none"/>
          </c:marker>
          <c:xVal>
            <c:numRef>
              <c:f>'[1]Richtigkeit- IA2A - CLIAS'!$AF$425:$AF$426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'[1]Richtigkeit- IA2A - CLIAS'!$AF$427:$AF$428</c:f>
              <c:numCache>
                <c:formatCode>General</c:formatCode>
                <c:ptCount val="2"/>
                <c:pt idx="0">
                  <c:v>-8.4366128287764575</c:v>
                </c:pt>
                <c:pt idx="1">
                  <c:v>-8.4366128287764575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4DB-4F3E-A30D-B1A2E27F08D8}"/>
            </c:ext>
          </c:extLst>
        </c:ser>
        <c:ser>
          <c:idx val="2"/>
          <c:order val="2"/>
          <c:tx>
            <c:v>limits of agreement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'[1]Richtigkeit- IA2A - CLIAS'!$AF$425:$AF$426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'[1]Richtigkeit- IA2A - CLIAS'!$AG$427:$AG$428</c:f>
              <c:numCache>
                <c:formatCode>General</c:formatCode>
                <c:ptCount val="2"/>
                <c:pt idx="0">
                  <c:v>158.52292631208539</c:v>
                </c:pt>
                <c:pt idx="1">
                  <c:v>158.52292631208539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84DB-4F3E-A30D-B1A2E27F08D8}"/>
            </c:ext>
          </c:extLst>
        </c:ser>
        <c:ser>
          <c:idx val="3"/>
          <c:order val="3"/>
          <c:tx>
            <c:v>Übereinstimmungsgrenzen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'[1]Richtigkeit- IA2A - CLIAS'!$AF$425:$AF$426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'[1]Richtigkeit- IA2A - CLIAS'!$AH$427:$AH$428</c:f>
              <c:numCache>
                <c:formatCode>General</c:formatCode>
                <c:ptCount val="2"/>
                <c:pt idx="0">
                  <c:v>-175.39615196963828</c:v>
                </c:pt>
                <c:pt idx="1">
                  <c:v>-175.39615196963828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84DB-4F3E-A30D-B1A2E27F08D8}"/>
            </c:ext>
          </c:extLst>
        </c:ser>
        <c:ser>
          <c:idx val="4"/>
          <c:order val="4"/>
          <c:tx>
            <c:v>Vertrauensbereich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'[1]Richtigkeit- IA2A - CLIAS'!$AF$425:$AF$426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'[1]Richtigkeit- IA2A - CLIAS'!$AT$425:$AT$426</c:f>
              <c:numCache>
                <c:formatCode>General</c:formatCode>
                <c:ptCount val="2"/>
                <c:pt idx="0">
                  <c:v>13.961642089102996</c:v>
                </c:pt>
                <c:pt idx="1">
                  <c:v>13.961642089102996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84DB-4F3E-A30D-B1A2E27F08D8}"/>
            </c:ext>
          </c:extLst>
        </c:ser>
        <c:ser>
          <c:idx val="5"/>
          <c:order val="5"/>
          <c:tx>
            <c:v>confidence interval (95%)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'[1]Richtigkeit- IA2A - CLIAS'!$AF$425:$AF$426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'[1]Richtigkeit- IA2A - CLIAS'!$AU$425:$AU$426</c:f>
              <c:numCache>
                <c:formatCode>General</c:formatCode>
                <c:ptCount val="2"/>
                <c:pt idx="0">
                  <c:v>-30.834867746655913</c:v>
                </c:pt>
                <c:pt idx="1">
                  <c:v>-30.834867746655913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84DB-4F3E-A30D-B1A2E27F08D8}"/>
            </c:ext>
          </c:extLst>
        </c:ser>
        <c:ser>
          <c:idx val="6"/>
          <c:order val="6"/>
          <c:tx>
            <c:v>limits of acceptance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'[1]Richtigkeit- IA2A - CLIAS'!$AF$425:$AF$426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'[1]Richtigkeit- IA2A - CLIAS'!$AX$427:$AX$428</c:f>
              <c:numCache>
                <c:formatCode>General</c:formatCode>
                <c:ptCount val="2"/>
                <c:pt idx="0">
                  <c:v>23.739228334416349</c:v>
                </c:pt>
                <c:pt idx="1">
                  <c:v>23.739228334416349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84DB-4F3E-A30D-B1A2E27F08D8}"/>
            </c:ext>
          </c:extLst>
        </c:ser>
        <c:ser>
          <c:idx val="7"/>
          <c:order val="7"/>
          <c:tx>
            <c:v>Akzeptanzgrenzen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'[1]Richtigkeit- IA2A - CLIAS'!$AF$425:$AF$426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'[1]Richtigkeit- IA2A - CLIAS'!$AY$427:$AY$428</c:f>
              <c:numCache>
                <c:formatCode>General</c:formatCode>
                <c:ptCount val="2"/>
                <c:pt idx="0">
                  <c:v>-23.739228334416349</c:v>
                </c:pt>
                <c:pt idx="1">
                  <c:v>-23.739228334416349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84DB-4F3E-A30D-B1A2E27F08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8119472"/>
        <c:axId val="828121768"/>
      </c:scatterChart>
      <c:valAx>
        <c:axId val="828119472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800"/>
                </a:pPr>
                <a:r>
                  <a:rPr lang="de-DE" sz="800"/>
                  <a:t>(iFlash (U/mL)+ Maglumi (U/mL))/2 [U/mL]</a:t>
                </a:r>
              </a:p>
            </c:rich>
          </c:tx>
          <c:layout>
            <c:manualLayout>
              <c:xMode val="edge"/>
              <c:yMode val="edge"/>
              <c:x val="0.23305037807429529"/>
              <c:y val="0.8179027511307502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828121768"/>
        <c:crossesAt val="0"/>
        <c:crossBetween val="midCat"/>
      </c:valAx>
      <c:valAx>
        <c:axId val="828121768"/>
        <c:scaling>
          <c:orientation val="minMax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/>
                </a:pPr>
                <a:r>
                  <a:rPr lang="de-DE" sz="800"/>
                  <a:t>(Maglumi (U/mL) - iFlash (U/mL)) [%]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28119472"/>
        <c:crossesAt val="0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7"/>
        <c:delete val="1"/>
      </c:legendEntry>
      <c:layout>
        <c:manualLayout>
          <c:xMode val="edge"/>
          <c:yMode val="edge"/>
          <c:x val="2.5898263888888894E-2"/>
          <c:y val="0.89123787861688186"/>
          <c:w val="0.94379374999999999"/>
          <c:h val="9.8682686714877288E-2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663333333333338"/>
          <c:y val="5.5953174603174602E-2"/>
          <c:w val="0.72132395833333329"/>
          <c:h val="0.7279309523809524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'[1]Richtigkeit_ZNT8A- EIA_IF'!$AI$425:$AI$472</c:f>
              <c:numCache>
                <c:formatCode>General</c:formatCode>
                <c:ptCount val="48"/>
                <c:pt idx="0">
                  <c:v>250</c:v>
                </c:pt>
                <c:pt idx="1">
                  <c:v>250</c:v>
                </c:pt>
                <c:pt idx="2">
                  <c:v>250</c:v>
                </c:pt>
                <c:pt idx="3">
                  <c:v>250</c:v>
                </c:pt>
                <c:pt idx="4">
                  <c:v>250</c:v>
                </c:pt>
                <c:pt idx="5">
                  <c:v>250</c:v>
                </c:pt>
                <c:pt idx="6">
                  <c:v>250</c:v>
                </c:pt>
                <c:pt idx="7">
                  <c:v>250</c:v>
                </c:pt>
                <c:pt idx="8">
                  <c:v>250</c:v>
                </c:pt>
                <c:pt idx="9">
                  <c:v>250</c:v>
                </c:pt>
                <c:pt idx="10">
                  <c:v>250</c:v>
                </c:pt>
                <c:pt idx="11">
                  <c:v>250</c:v>
                </c:pt>
                <c:pt idx="12">
                  <c:v>250</c:v>
                </c:pt>
                <c:pt idx="13">
                  <c:v>250</c:v>
                </c:pt>
                <c:pt idx="14">
                  <c:v>250</c:v>
                </c:pt>
                <c:pt idx="15">
                  <c:v>250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10</c:v>
                </c:pt>
                <c:pt idx="28">
                  <c:v>10</c:v>
                </c:pt>
                <c:pt idx="29">
                  <c:v>10</c:v>
                </c:pt>
                <c:pt idx="30">
                  <c:v>10</c:v>
                </c:pt>
                <c:pt idx="31">
                  <c:v>10</c:v>
                </c:pt>
                <c:pt idx="32">
                  <c:v>10</c:v>
                </c:pt>
                <c:pt idx="33">
                  <c:v>10</c:v>
                </c:pt>
                <c:pt idx="34">
                  <c:v>10</c:v>
                </c:pt>
                <c:pt idx="35">
                  <c:v>10</c:v>
                </c:pt>
                <c:pt idx="36">
                  <c:v>10</c:v>
                </c:pt>
                <c:pt idx="37">
                  <c:v>10</c:v>
                </c:pt>
                <c:pt idx="38">
                  <c:v>10</c:v>
                </c:pt>
                <c:pt idx="39">
                  <c:v>130.69</c:v>
                </c:pt>
                <c:pt idx="40">
                  <c:v>40.299999999999997</c:v>
                </c:pt>
                <c:pt idx="41">
                  <c:v>28.605</c:v>
                </c:pt>
                <c:pt idx="42">
                  <c:v>31.394999999999996</c:v>
                </c:pt>
                <c:pt idx="43">
                  <c:v>29.54</c:v>
                </c:pt>
                <c:pt idx="44">
                  <c:v>18.36</c:v>
                </c:pt>
                <c:pt idx="45">
                  <c:v>23.445</c:v>
                </c:pt>
                <c:pt idx="46">
                  <c:v>11.025</c:v>
                </c:pt>
                <c:pt idx="47">
                  <c:v>9.39</c:v>
                </c:pt>
              </c:numCache>
            </c:numRef>
          </c:xVal>
          <c:yVal>
            <c:numRef>
              <c:f>'[1]Richtigkeit_ZNT8A- EIA_IF'!$AJ$425:$AJ$472</c:f>
              <c:numCache>
                <c:formatCode>General</c:formatCode>
                <c:ptCount val="4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-20.414721860892193</c:v>
                </c:pt>
                <c:pt idx="40">
                  <c:v>-53.598014888337474</c:v>
                </c:pt>
                <c:pt idx="41">
                  <c:v>-70.931655305016605</c:v>
                </c:pt>
                <c:pt idx="42">
                  <c:v>-28.76254180602006</c:v>
                </c:pt>
                <c:pt idx="43">
                  <c:v>-28.300609343263371</c:v>
                </c:pt>
                <c:pt idx="44">
                  <c:v>-13.071895424836594</c:v>
                </c:pt>
                <c:pt idx="45">
                  <c:v>59.24504158669226</c:v>
                </c:pt>
                <c:pt idx="46">
                  <c:v>-83.718820861678012</c:v>
                </c:pt>
                <c:pt idx="47">
                  <c:v>-34.9307774227902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612-44A9-92CC-03D5CA8FB791}"/>
            </c:ext>
          </c:extLst>
        </c:ser>
        <c:ser>
          <c:idx val="1"/>
          <c:order val="1"/>
          <c:tx>
            <c:v>mean deviation</c:v>
          </c:tx>
          <c:spPr>
            <a:ln w="12700">
              <a:solidFill>
                <a:srgbClr val="333399"/>
              </a:solidFill>
              <a:prstDash val="solid"/>
            </a:ln>
          </c:spPr>
          <c:marker>
            <c:symbol val="none"/>
          </c:marker>
          <c:xVal>
            <c:numRef>
              <c:f>'[1]Richtigkeit_ZNT8A- EIA_IF'!$AF$425:$AF$426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'[1]Richtigkeit_ZNT8A- EIA_IF'!$AF$427:$AF$428</c:f>
              <c:numCache>
                <c:formatCode>General</c:formatCode>
                <c:ptCount val="2"/>
                <c:pt idx="0">
                  <c:v>-5.7184165692946314</c:v>
                </c:pt>
                <c:pt idx="1">
                  <c:v>-5.7184165692946314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612-44A9-92CC-03D5CA8FB791}"/>
            </c:ext>
          </c:extLst>
        </c:ser>
        <c:ser>
          <c:idx val="2"/>
          <c:order val="2"/>
          <c:tx>
            <c:v>limits of agreement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'[1]Richtigkeit_ZNT8A- EIA_IF'!$AF$425:$AF$426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'[1]Richtigkeit_ZNT8A- EIA_IF'!$AG$427:$AG$428</c:f>
              <c:numCache>
                <c:formatCode>General</c:formatCode>
                <c:ptCount val="2"/>
                <c:pt idx="0">
                  <c:v>35.003872134601416</c:v>
                </c:pt>
                <c:pt idx="1">
                  <c:v>35.003872134601416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612-44A9-92CC-03D5CA8FB791}"/>
            </c:ext>
          </c:extLst>
        </c:ser>
        <c:ser>
          <c:idx val="3"/>
          <c:order val="3"/>
          <c:tx>
            <c:v>Übereinstimmungsgrenzen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'[1]Richtigkeit_ZNT8A- EIA_IF'!$AF$425:$AF$426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'[1]Richtigkeit_ZNT8A- EIA_IF'!$AH$427:$AH$428</c:f>
              <c:numCache>
                <c:formatCode>General</c:formatCode>
                <c:ptCount val="2"/>
                <c:pt idx="0">
                  <c:v>-46.44070527319068</c:v>
                </c:pt>
                <c:pt idx="1">
                  <c:v>-46.44070527319068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C612-44A9-92CC-03D5CA8FB791}"/>
            </c:ext>
          </c:extLst>
        </c:ser>
        <c:ser>
          <c:idx val="4"/>
          <c:order val="4"/>
          <c:tx>
            <c:v>Vertrauensbereich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'[1]Richtigkeit_ZNT8A- EIA_IF'!$AF$425:$AF$426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'[1]Richtigkeit_ZNT8A- EIA_IF'!$AT$425:$AT$426</c:f>
              <c:numCache>
                <c:formatCode>General</c:formatCode>
                <c:ptCount val="2"/>
                <c:pt idx="0">
                  <c:v>0.31461268119557667</c:v>
                </c:pt>
                <c:pt idx="1">
                  <c:v>0.31461268119557667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C612-44A9-92CC-03D5CA8FB791}"/>
            </c:ext>
          </c:extLst>
        </c:ser>
        <c:ser>
          <c:idx val="5"/>
          <c:order val="5"/>
          <c:tx>
            <c:v>confidence interval (95%)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'[1]Richtigkeit_ZNT8A- EIA_IF'!$AF$425:$AF$426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'[1]Richtigkeit_ZNT8A- EIA_IF'!$AU$425:$AU$426</c:f>
              <c:numCache>
                <c:formatCode>General</c:formatCode>
                <c:ptCount val="2"/>
                <c:pt idx="0">
                  <c:v>-11.751445819784839</c:v>
                </c:pt>
                <c:pt idx="1">
                  <c:v>-11.751445819784839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C612-44A9-92CC-03D5CA8FB791}"/>
            </c:ext>
          </c:extLst>
        </c:ser>
        <c:ser>
          <c:idx val="6"/>
          <c:order val="6"/>
          <c:tx>
            <c:v>limits of acceptance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'[1]Richtigkeit_ZNT8A- EIA_IF'!$AF$425:$AF$426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'[1]Richtigkeit_ZNT8A- EIA_IF'!$AX$427:$AX$428</c:f>
              <c:numCache>
                <c:formatCode>General</c:formatCode>
                <c:ptCount val="2"/>
                <c:pt idx="0">
                  <c:v>39.17449940980719</c:v>
                </c:pt>
                <c:pt idx="1">
                  <c:v>39.17449940980719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C612-44A9-92CC-03D5CA8FB791}"/>
            </c:ext>
          </c:extLst>
        </c:ser>
        <c:ser>
          <c:idx val="7"/>
          <c:order val="7"/>
          <c:tx>
            <c:v>Akzeptanzgrenzen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'[1]Richtigkeit_ZNT8A- EIA_IF'!$AF$425:$AF$426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'[1]Richtigkeit_ZNT8A- EIA_IF'!$AY$427:$AY$428</c:f>
              <c:numCache>
                <c:formatCode>General</c:formatCode>
                <c:ptCount val="2"/>
                <c:pt idx="0">
                  <c:v>-39.17449940980719</c:v>
                </c:pt>
                <c:pt idx="1">
                  <c:v>-39.17449940980719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C612-44A9-92CC-03D5CA8FB7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8302256"/>
        <c:axId val="768299960"/>
      </c:scatterChart>
      <c:valAx>
        <c:axId val="768302256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900"/>
                </a:pPr>
                <a:r>
                  <a:rPr lang="de-DE" sz="900"/>
                  <a:t>(EI-Analyzer (U/mL) + iFlash (U/mL))/2 [U/mL]</a:t>
                </a:r>
              </a:p>
            </c:rich>
          </c:tx>
          <c:layout>
            <c:manualLayout>
              <c:xMode val="edge"/>
              <c:yMode val="edge"/>
              <c:x val="0.19663335908810736"/>
              <c:y val="0.7882943683858701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768299960"/>
        <c:crossesAt val="0"/>
        <c:crossBetween val="midCat"/>
      </c:valAx>
      <c:valAx>
        <c:axId val="768299960"/>
        <c:scaling>
          <c:orientation val="minMax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/>
                </a:pPr>
                <a:r>
                  <a:rPr lang="de-DE" sz="900"/>
                  <a:t>(iFlash (U/mL) - EI-Analyzer (U/mL)) [%]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68302256"/>
        <c:crossesAt val="0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7"/>
        <c:delete val="1"/>
      </c:legendEntry>
      <c:layout>
        <c:manualLayout>
          <c:xMode val="edge"/>
          <c:yMode val="edge"/>
          <c:x val="1.8456944444444446E-2"/>
          <c:y val="0.88868694059328579"/>
          <c:w val="0.96749548611111114"/>
          <c:h val="0.11131305940671418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267083333333334"/>
          <c:y val="5.5953174603174602E-2"/>
          <c:w val="0.67528645833333334"/>
          <c:h val="0.72067380952380955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'[1]Richtigkeit ZNT8 Maglumi'!$AI$425:$AI$458</c:f>
              <c:numCache>
                <c:formatCode>General</c:formatCode>
                <c:ptCount val="34"/>
                <c:pt idx="0">
                  <c:v>246.5</c:v>
                </c:pt>
                <c:pt idx="1">
                  <c:v>250</c:v>
                </c:pt>
                <c:pt idx="2">
                  <c:v>250</c:v>
                </c:pt>
                <c:pt idx="3">
                  <c:v>250</c:v>
                </c:pt>
                <c:pt idx="4">
                  <c:v>193.5</c:v>
                </c:pt>
                <c:pt idx="5">
                  <c:v>165.5</c:v>
                </c:pt>
                <c:pt idx="6">
                  <c:v>163.1</c:v>
                </c:pt>
                <c:pt idx="7">
                  <c:v>250</c:v>
                </c:pt>
                <c:pt idx="8">
                  <c:v>148.5</c:v>
                </c:pt>
                <c:pt idx="9">
                  <c:v>153.1</c:v>
                </c:pt>
                <c:pt idx="10">
                  <c:v>140.05000000000001</c:v>
                </c:pt>
                <c:pt idx="11">
                  <c:v>127.035</c:v>
                </c:pt>
                <c:pt idx="12">
                  <c:v>112.39</c:v>
                </c:pt>
                <c:pt idx="13">
                  <c:v>87.15</c:v>
                </c:pt>
                <c:pt idx="14">
                  <c:v>73.95</c:v>
                </c:pt>
                <c:pt idx="15">
                  <c:v>79.894999999999996</c:v>
                </c:pt>
                <c:pt idx="16">
                  <c:v>64.289999999999992</c:v>
                </c:pt>
                <c:pt idx="17">
                  <c:v>35.909999999999997</c:v>
                </c:pt>
                <c:pt idx="18">
                  <c:v>30.805</c:v>
                </c:pt>
                <c:pt idx="19">
                  <c:v>27.42</c:v>
                </c:pt>
                <c:pt idx="20">
                  <c:v>23.355</c:v>
                </c:pt>
                <c:pt idx="21">
                  <c:v>21.655000000000001</c:v>
                </c:pt>
                <c:pt idx="22">
                  <c:v>21.37</c:v>
                </c:pt>
                <c:pt idx="23">
                  <c:v>26.244999999999997</c:v>
                </c:pt>
                <c:pt idx="24">
                  <c:v>14.74</c:v>
                </c:pt>
                <c:pt idx="25">
                  <c:v>13.86</c:v>
                </c:pt>
                <c:pt idx="26">
                  <c:v>12.5</c:v>
                </c:pt>
                <c:pt idx="27">
                  <c:v>11.625</c:v>
                </c:pt>
                <c:pt idx="28">
                  <c:v>8.5850000000000009</c:v>
                </c:pt>
                <c:pt idx="29">
                  <c:v>5</c:v>
                </c:pt>
                <c:pt idx="30">
                  <c:v>5</c:v>
                </c:pt>
                <c:pt idx="31">
                  <c:v>5</c:v>
                </c:pt>
                <c:pt idx="32">
                  <c:v>5</c:v>
                </c:pt>
                <c:pt idx="33">
                  <c:v>5</c:v>
                </c:pt>
              </c:numCache>
            </c:numRef>
          </c:xVal>
          <c:yVal>
            <c:numRef>
              <c:f>'[1]Richtigkeit ZNT8 Maglumi'!$AJ$425:$AJ$458</c:f>
              <c:numCache>
                <c:formatCode>General</c:formatCode>
                <c:ptCount val="34"/>
                <c:pt idx="0">
                  <c:v>-2.8397565922920891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-58.39793281653747</c:v>
                </c:pt>
                <c:pt idx="5">
                  <c:v>-102.11480362537765</c:v>
                </c:pt>
                <c:pt idx="6">
                  <c:v>-106.56039239730227</c:v>
                </c:pt>
                <c:pt idx="7">
                  <c:v>0</c:v>
                </c:pt>
                <c:pt idx="8">
                  <c:v>-136.70033670033669</c:v>
                </c:pt>
                <c:pt idx="9">
                  <c:v>-126.58393207054213</c:v>
                </c:pt>
                <c:pt idx="10">
                  <c:v>-157.01535166012138</c:v>
                </c:pt>
                <c:pt idx="11">
                  <c:v>-161.42795292635887</c:v>
                </c:pt>
                <c:pt idx="12">
                  <c:v>-191.10241124655218</c:v>
                </c:pt>
                <c:pt idx="13">
                  <c:v>-171.77280550774526</c:v>
                </c:pt>
                <c:pt idx="14">
                  <c:v>-186.47734956051386</c:v>
                </c:pt>
                <c:pt idx="15">
                  <c:v>-123.3994617936041</c:v>
                </c:pt>
                <c:pt idx="16">
                  <c:v>-184.44548141235029</c:v>
                </c:pt>
                <c:pt idx="17">
                  <c:v>-172.1526037315511</c:v>
                </c:pt>
                <c:pt idx="18">
                  <c:v>-167.5377373802954</c:v>
                </c:pt>
                <c:pt idx="19">
                  <c:v>-163.53026987600293</c:v>
                </c:pt>
                <c:pt idx="20">
                  <c:v>-157.18261614215371</c:v>
                </c:pt>
                <c:pt idx="21">
                  <c:v>-153.82128838605402</c:v>
                </c:pt>
                <c:pt idx="22">
                  <c:v>-153.20542817033225</c:v>
                </c:pt>
                <c:pt idx="23">
                  <c:v>-4.1531720327681461</c:v>
                </c:pt>
                <c:pt idx="24">
                  <c:v>-132.15739484396201</c:v>
                </c:pt>
                <c:pt idx="25">
                  <c:v>-127.84992784992785</c:v>
                </c:pt>
                <c:pt idx="26">
                  <c:v>-120</c:v>
                </c:pt>
                <c:pt idx="27">
                  <c:v>-113.97849462365592</c:v>
                </c:pt>
                <c:pt idx="28">
                  <c:v>-83.517763541059992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5BF-4D88-9333-3562C9E02AE6}"/>
            </c:ext>
          </c:extLst>
        </c:ser>
        <c:ser>
          <c:idx val="1"/>
          <c:order val="1"/>
          <c:tx>
            <c:v>mean deviation</c:v>
          </c:tx>
          <c:spPr>
            <a:ln w="12700">
              <a:solidFill>
                <a:srgbClr val="333399"/>
              </a:solidFill>
              <a:prstDash val="solid"/>
            </a:ln>
          </c:spPr>
          <c:marker>
            <c:symbol val="none"/>
          </c:marker>
          <c:xVal>
            <c:numRef>
              <c:f>'[1]Richtigkeit ZNT8 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ZNT8 Maglumi'!$AF$427:$AF$428</c:f>
              <c:numCache>
                <c:formatCode>General</c:formatCode>
                <c:ptCount val="2"/>
                <c:pt idx="0">
                  <c:v>-95.821313673158755</c:v>
                </c:pt>
                <c:pt idx="1">
                  <c:v>-95.821313673158755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5BF-4D88-9333-3562C9E02AE6}"/>
            </c:ext>
          </c:extLst>
        </c:ser>
        <c:ser>
          <c:idx val="2"/>
          <c:order val="2"/>
          <c:tx>
            <c:v>limits of agreement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ZNT8 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ZNT8 Maglumi'!$AG$427:$AG$428</c:f>
              <c:numCache>
                <c:formatCode>General</c:formatCode>
                <c:ptCount val="2"/>
                <c:pt idx="0">
                  <c:v>46.078633259817025</c:v>
                </c:pt>
                <c:pt idx="1">
                  <c:v>46.078633259817025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D5BF-4D88-9333-3562C9E02AE6}"/>
            </c:ext>
          </c:extLst>
        </c:ser>
        <c:ser>
          <c:idx val="3"/>
          <c:order val="3"/>
          <c:tx>
            <c:v>Übereinstimmungsgrenzen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ZNT8 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ZNT8 Maglumi'!$AH$427:$AH$428</c:f>
              <c:numCache>
                <c:formatCode>General</c:formatCode>
                <c:ptCount val="2"/>
                <c:pt idx="0">
                  <c:v>-237.72126060613454</c:v>
                </c:pt>
                <c:pt idx="1">
                  <c:v>-237.72126060613454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D5BF-4D88-9333-3562C9E02AE6}"/>
            </c:ext>
          </c:extLst>
        </c:ser>
        <c:ser>
          <c:idx val="4"/>
          <c:order val="4"/>
          <c:tx>
            <c:v>Vertrauensbereich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'[1]Richtigkeit ZNT8 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ZNT8 Maglumi'!$AT$425:$AT$426</c:f>
              <c:numCache>
                <c:formatCode>General</c:formatCode>
                <c:ptCount val="2"/>
                <c:pt idx="0">
                  <c:v>-70.560016776951528</c:v>
                </c:pt>
                <c:pt idx="1">
                  <c:v>-70.560016776951528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D5BF-4D88-9333-3562C9E02AE6}"/>
            </c:ext>
          </c:extLst>
        </c:ser>
        <c:ser>
          <c:idx val="5"/>
          <c:order val="5"/>
          <c:tx>
            <c:v>confidence interval (95%)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'[1]Richtigkeit ZNT8 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ZNT8 Maglumi'!$AU$425:$AU$426</c:f>
              <c:numCache>
                <c:formatCode>General</c:formatCode>
                <c:ptCount val="2"/>
                <c:pt idx="0">
                  <c:v>-121.08261056936598</c:v>
                </c:pt>
                <c:pt idx="1">
                  <c:v>-121.08261056936598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D5BF-4D88-9333-3562C9E02AE6}"/>
            </c:ext>
          </c:extLst>
        </c:ser>
        <c:ser>
          <c:idx val="6"/>
          <c:order val="6"/>
          <c:tx>
            <c:v>limits of acceptance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'[1]Richtigkeit ZNT8 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ZNT8 Maglumi'!$AX$427:$AX$428</c:f>
              <c:numCache>
                <c:formatCode>General</c:formatCode>
                <c:ptCount val="2"/>
                <c:pt idx="0">
                  <c:v>60.938110193033417</c:v>
                </c:pt>
                <c:pt idx="1">
                  <c:v>60.938110193033417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D5BF-4D88-9333-3562C9E02AE6}"/>
            </c:ext>
          </c:extLst>
        </c:ser>
        <c:ser>
          <c:idx val="7"/>
          <c:order val="7"/>
          <c:tx>
            <c:v>Akzeptanzgrenzen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'[1]Richtigkeit ZNT8 Maglumi'!$AF$425:$AF$426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300</c:v>
                </c:pt>
              </c:numCache>
            </c:numRef>
          </c:xVal>
          <c:yVal>
            <c:numRef>
              <c:f>'[1]Richtigkeit ZNT8 Maglumi'!$AY$427:$AY$428</c:f>
              <c:numCache>
                <c:formatCode>General</c:formatCode>
                <c:ptCount val="2"/>
                <c:pt idx="0">
                  <c:v>-60.938110193033417</c:v>
                </c:pt>
                <c:pt idx="1">
                  <c:v>-60.938110193033417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D5BF-4D88-9333-3562C9E02A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69442184"/>
        <c:axId val="869445792"/>
      </c:scatterChart>
      <c:valAx>
        <c:axId val="869442184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900"/>
                </a:pPr>
                <a:r>
                  <a:rPr lang="de-DE" sz="900"/>
                  <a:t>(EI-Analyzer (U/mL) + Maglumi (U/mL))/2 [U/mL]</a:t>
                </a:r>
              </a:p>
            </c:rich>
          </c:tx>
          <c:layout>
            <c:manualLayout>
              <c:xMode val="edge"/>
              <c:yMode val="edge"/>
              <c:x val="0.23826059780013717"/>
              <c:y val="0.7854472215228884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869445792"/>
        <c:crossesAt val="0"/>
        <c:crossBetween val="midCat"/>
      </c:valAx>
      <c:valAx>
        <c:axId val="869445792"/>
        <c:scaling>
          <c:orientation val="minMax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/>
                </a:pPr>
                <a:r>
                  <a:rPr lang="de-DE" sz="900"/>
                  <a:t>(Maglumi (U/mL) - EI-Analyzer (U/mL)) [%]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69442184"/>
        <c:crossesAt val="0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7"/>
        <c:delete val="1"/>
      </c:legendEntry>
      <c:layout>
        <c:manualLayout>
          <c:xMode val="edge"/>
          <c:yMode val="edge"/>
          <c:x val="1.7078819444444445E-2"/>
          <c:y val="0.89060830461241958"/>
          <c:w val="0.9570229166666665"/>
          <c:h val="0.10435197805345997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9416388888888889"/>
          <c:y val="5.5953174603174602E-2"/>
          <c:w val="0.72379340277777782"/>
          <c:h val="0.71059444444444442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[1]Richtigkeit!$AI$425:$AI$466</c:f>
              <c:numCache>
                <c:formatCode>General</c:formatCode>
                <c:ptCount val="42"/>
                <c:pt idx="0">
                  <c:v>133.69999999999999</c:v>
                </c:pt>
                <c:pt idx="1">
                  <c:v>127.23</c:v>
                </c:pt>
                <c:pt idx="2">
                  <c:v>129.36500000000001</c:v>
                </c:pt>
                <c:pt idx="3">
                  <c:v>128.23500000000001</c:v>
                </c:pt>
                <c:pt idx="4">
                  <c:v>126.5</c:v>
                </c:pt>
                <c:pt idx="5">
                  <c:v>138.9</c:v>
                </c:pt>
                <c:pt idx="6">
                  <c:v>130.69999999999999</c:v>
                </c:pt>
                <c:pt idx="7">
                  <c:v>135.15</c:v>
                </c:pt>
                <c:pt idx="8">
                  <c:v>129.755</c:v>
                </c:pt>
                <c:pt idx="9">
                  <c:v>139.5</c:v>
                </c:pt>
                <c:pt idx="10">
                  <c:v>126.5</c:v>
                </c:pt>
                <c:pt idx="11">
                  <c:v>126.5</c:v>
                </c:pt>
                <c:pt idx="12">
                  <c:v>128.845</c:v>
                </c:pt>
                <c:pt idx="13">
                  <c:v>163.80000000000001</c:v>
                </c:pt>
                <c:pt idx="14">
                  <c:v>128.47499999999999</c:v>
                </c:pt>
                <c:pt idx="15">
                  <c:v>4.585</c:v>
                </c:pt>
                <c:pt idx="16">
                  <c:v>3.915</c:v>
                </c:pt>
                <c:pt idx="17">
                  <c:v>4.4849999999999994</c:v>
                </c:pt>
                <c:pt idx="18">
                  <c:v>4.3499999999999996</c:v>
                </c:pt>
                <c:pt idx="19">
                  <c:v>3.65</c:v>
                </c:pt>
                <c:pt idx="20">
                  <c:v>4.0750000000000002</c:v>
                </c:pt>
                <c:pt idx="21">
                  <c:v>4.18</c:v>
                </c:pt>
                <c:pt idx="22">
                  <c:v>4.1899999999999995</c:v>
                </c:pt>
                <c:pt idx="23">
                  <c:v>6.6050000000000004</c:v>
                </c:pt>
                <c:pt idx="24">
                  <c:v>4.0999999999999996</c:v>
                </c:pt>
                <c:pt idx="25">
                  <c:v>3.2800000000000002</c:v>
                </c:pt>
                <c:pt idx="26">
                  <c:v>3.7800000000000002</c:v>
                </c:pt>
                <c:pt idx="27">
                  <c:v>13.34</c:v>
                </c:pt>
                <c:pt idx="28">
                  <c:v>5.1150000000000002</c:v>
                </c:pt>
                <c:pt idx="29">
                  <c:v>4.2300000000000004</c:v>
                </c:pt>
                <c:pt idx="30">
                  <c:v>4.24</c:v>
                </c:pt>
                <c:pt idx="31">
                  <c:v>3.51</c:v>
                </c:pt>
                <c:pt idx="32">
                  <c:v>5.67</c:v>
                </c:pt>
                <c:pt idx="33">
                  <c:v>60.174999999999997</c:v>
                </c:pt>
                <c:pt idx="34">
                  <c:v>16.25</c:v>
                </c:pt>
                <c:pt idx="35">
                  <c:v>11.075000000000001</c:v>
                </c:pt>
                <c:pt idx="36">
                  <c:v>14.94</c:v>
                </c:pt>
                <c:pt idx="37">
                  <c:v>14.305</c:v>
                </c:pt>
                <c:pt idx="38">
                  <c:v>10.6</c:v>
                </c:pt>
                <c:pt idx="39">
                  <c:v>16.77</c:v>
                </c:pt>
                <c:pt idx="40">
                  <c:v>5.05</c:v>
                </c:pt>
                <c:pt idx="41">
                  <c:v>5.7450000000000001</c:v>
                </c:pt>
              </c:numCache>
            </c:numRef>
          </c:xVal>
          <c:yVal>
            <c:numRef>
              <c:f>[1]Richtigkeit!$AJ$425:$AJ$466</c:f>
              <c:numCache>
                <c:formatCode>General</c:formatCode>
                <c:ptCount val="42"/>
                <c:pt idx="0">
                  <c:v>-173.97157816005983</c:v>
                </c:pt>
                <c:pt idx="1">
                  <c:v>-192.98907490371766</c:v>
                </c:pt>
                <c:pt idx="2">
                  <c:v>-186.50330460325435</c:v>
                </c:pt>
                <c:pt idx="3">
                  <c:v>-189.90915116777791</c:v>
                </c:pt>
                <c:pt idx="4">
                  <c:v>-195.25691699604744</c:v>
                </c:pt>
                <c:pt idx="5">
                  <c:v>-159.97120230381569</c:v>
                </c:pt>
                <c:pt idx="6">
                  <c:v>-182.55547054322878</c:v>
                </c:pt>
                <c:pt idx="7">
                  <c:v>-169.95930447650758</c:v>
                </c:pt>
                <c:pt idx="8">
                  <c:v>-185.34160533312783</c:v>
                </c:pt>
                <c:pt idx="9">
                  <c:v>-158.42293906810036</c:v>
                </c:pt>
                <c:pt idx="10">
                  <c:v>-195.25691699604744</c:v>
                </c:pt>
                <c:pt idx="11">
                  <c:v>-195.25691699604744</c:v>
                </c:pt>
                <c:pt idx="12">
                  <c:v>-188.06317668516434</c:v>
                </c:pt>
                <c:pt idx="13">
                  <c:v>-105.25030525030526</c:v>
                </c:pt>
                <c:pt idx="14">
                  <c:v>-189.18077446974118</c:v>
                </c:pt>
                <c:pt idx="15">
                  <c:v>0.21810250817883942</c:v>
                </c:pt>
                <c:pt idx="16">
                  <c:v>-46.743295019157088</c:v>
                </c:pt>
                <c:pt idx="17">
                  <c:v>1.1148272017837195</c:v>
                </c:pt>
                <c:pt idx="18">
                  <c:v>-53.793103448275851</c:v>
                </c:pt>
                <c:pt idx="19">
                  <c:v>28.493150684931507</c:v>
                </c:pt>
                <c:pt idx="20">
                  <c:v>-30.184049079754612</c:v>
                </c:pt>
                <c:pt idx="21">
                  <c:v>-48.32535885167465</c:v>
                </c:pt>
                <c:pt idx="22">
                  <c:v>-56.801909307875896</c:v>
                </c:pt>
                <c:pt idx="23">
                  <c:v>39.818319454958363</c:v>
                </c:pt>
                <c:pt idx="24">
                  <c:v>-53.658536585365859</c:v>
                </c:pt>
                <c:pt idx="25">
                  <c:v>-3.6585365853658431</c:v>
                </c:pt>
                <c:pt idx="26">
                  <c:v>-8.9947089947090024</c:v>
                </c:pt>
                <c:pt idx="27">
                  <c:v>95.352323838080949</c:v>
                </c:pt>
                <c:pt idx="28">
                  <c:v>25.610948191593348</c:v>
                </c:pt>
                <c:pt idx="29">
                  <c:v>-52.009456264775416</c:v>
                </c:pt>
                <c:pt idx="30">
                  <c:v>-58.490566037735853</c:v>
                </c:pt>
                <c:pt idx="31">
                  <c:v>-29.059829059829049</c:v>
                </c:pt>
                <c:pt idx="32">
                  <c:v>58.906525573192241</c:v>
                </c:pt>
                <c:pt idx="33">
                  <c:v>-190.02908184461987</c:v>
                </c:pt>
                <c:pt idx="34">
                  <c:v>-163.07692307692307</c:v>
                </c:pt>
                <c:pt idx="35">
                  <c:v>-133.36343115124154</c:v>
                </c:pt>
                <c:pt idx="36">
                  <c:v>-159.83935742971889</c:v>
                </c:pt>
                <c:pt idx="37">
                  <c:v>-154.56134218804613</c:v>
                </c:pt>
                <c:pt idx="38">
                  <c:v>-123.77358490566037</c:v>
                </c:pt>
                <c:pt idx="39">
                  <c:v>-162.43291592128801</c:v>
                </c:pt>
                <c:pt idx="40">
                  <c:v>-53.861386138613867</c:v>
                </c:pt>
                <c:pt idx="41">
                  <c:v>-69.799825935596161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F27-457A-BE84-E062CC0DDB95}"/>
            </c:ext>
          </c:extLst>
        </c:ser>
        <c:ser>
          <c:idx val="1"/>
          <c:order val="1"/>
          <c:tx>
            <c:v>mean deviation</c:v>
          </c:tx>
          <c:spPr>
            <a:ln w="12700">
              <a:solidFill>
                <a:srgbClr val="333399"/>
              </a:solidFill>
              <a:prstDash val="solid"/>
            </a:ln>
          </c:spPr>
          <c:marker>
            <c:symbol val="none"/>
          </c:marker>
          <c:xVal>
            <c:numRef>
              <c:f>[1]Richtigkeit!$AF$425:$AF$426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180</c:v>
                </c:pt>
              </c:numCache>
            </c:numRef>
          </c:xVal>
          <c:yVal>
            <c:numRef>
              <c:f>[1]Richtigkeit!$AF$427:$AF$428</c:f>
              <c:numCache>
                <c:formatCode>General</c:formatCode>
                <c:ptCount val="2"/>
                <c:pt idx="0">
                  <c:v>-96.924562817296447</c:v>
                </c:pt>
                <c:pt idx="1">
                  <c:v>-96.924562817296447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F27-457A-BE84-E062CC0DDB95}"/>
            </c:ext>
          </c:extLst>
        </c:ser>
        <c:ser>
          <c:idx val="2"/>
          <c:order val="2"/>
          <c:tx>
            <c:v>limits of agreement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[1]Richtigkeit!$AF$425:$AF$426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180</c:v>
                </c:pt>
              </c:numCache>
            </c:numRef>
          </c:xVal>
          <c:yVal>
            <c:numRef>
              <c:f>[1]Richtigkeit!$AG$427:$AG$428</c:f>
              <c:numCache>
                <c:formatCode>General</c:formatCode>
                <c:ptCount val="2"/>
                <c:pt idx="0">
                  <c:v>71.893961913636986</c:v>
                </c:pt>
                <c:pt idx="1">
                  <c:v>71.893961913636986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2F27-457A-BE84-E062CC0DDB95}"/>
            </c:ext>
          </c:extLst>
        </c:ser>
        <c:ser>
          <c:idx val="3"/>
          <c:order val="3"/>
          <c:tx>
            <c:v>Übereinstimmungsgrenzen (95%)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[1]Richtigkeit!$AF$425:$AF$426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180</c:v>
                </c:pt>
              </c:numCache>
            </c:numRef>
          </c:xVal>
          <c:yVal>
            <c:numRef>
              <c:f>[1]Richtigkeit!$AH$427:$AH$428</c:f>
              <c:numCache>
                <c:formatCode>General</c:formatCode>
                <c:ptCount val="2"/>
                <c:pt idx="0">
                  <c:v>-265.74308754822988</c:v>
                </c:pt>
                <c:pt idx="1">
                  <c:v>-265.74308754822988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2F27-457A-BE84-E062CC0DDB95}"/>
            </c:ext>
          </c:extLst>
        </c:ser>
        <c:ser>
          <c:idx val="4"/>
          <c:order val="4"/>
          <c:tx>
            <c:v>Vertrauensbereich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[1]Richtigkeit!$AF$425:$AF$426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180</c:v>
                </c:pt>
              </c:numCache>
            </c:numRef>
          </c:xVal>
          <c:yVal>
            <c:numRef>
              <c:f>[1]Richtigkeit!$AT$425:$AT$426</c:f>
              <c:numCache>
                <c:formatCode>General</c:formatCode>
                <c:ptCount val="2"/>
                <c:pt idx="0">
                  <c:v>-70.083479963649197</c:v>
                </c:pt>
                <c:pt idx="1">
                  <c:v>-70.083479963649197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2F27-457A-BE84-E062CC0DDB95}"/>
            </c:ext>
          </c:extLst>
        </c:ser>
        <c:ser>
          <c:idx val="5"/>
          <c:order val="5"/>
          <c:tx>
            <c:v>confidence interval (95%)</c:v>
          </c:tx>
          <c:spPr>
            <a:ln w="12700">
              <a:solidFill>
                <a:srgbClr val="3366FF"/>
              </a:solidFill>
              <a:prstDash val="lgDash"/>
            </a:ln>
          </c:spPr>
          <c:marker>
            <c:symbol val="none"/>
          </c:marker>
          <c:xVal>
            <c:numRef>
              <c:f>[1]Richtigkeit!$AF$425:$AF$426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180</c:v>
                </c:pt>
              </c:numCache>
            </c:numRef>
          </c:xVal>
          <c:yVal>
            <c:numRef>
              <c:f>[1]Richtigkeit!$AU$425:$AU$426</c:f>
              <c:numCache>
                <c:formatCode>General</c:formatCode>
                <c:ptCount val="2"/>
                <c:pt idx="0">
                  <c:v>-123.7656456709437</c:v>
                </c:pt>
                <c:pt idx="1">
                  <c:v>-123.7656456709437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2F27-457A-BE84-E062CC0DDB95}"/>
            </c:ext>
          </c:extLst>
        </c:ser>
        <c:ser>
          <c:idx val="6"/>
          <c:order val="6"/>
          <c:tx>
            <c:v>limits of acceptance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[1]Richtigkeit!$AF$425:$AF$426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180</c:v>
                </c:pt>
              </c:numCache>
            </c:numRef>
          </c:xVal>
          <c:yVal>
            <c:numRef>
              <c:f>[1]Richtigkeit!$AX$427:$AX$428</c:f>
              <c:numCache>
                <c:formatCode>General</c:formatCode>
                <c:ptCount val="2"/>
                <c:pt idx="0">
                  <c:v>75.993959375507544</c:v>
                </c:pt>
                <c:pt idx="1">
                  <c:v>75.993959375507544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6-2F27-457A-BE84-E062CC0DDB95}"/>
            </c:ext>
          </c:extLst>
        </c:ser>
        <c:ser>
          <c:idx val="7"/>
          <c:order val="7"/>
          <c:tx>
            <c:v>Akzeptanzgrenzen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[1]Richtigkeit!$AF$425:$AF$426</c:f>
              <c:numCache>
                <c:formatCode>General</c:formatCode>
                <c:ptCount val="2"/>
                <c:pt idx="0">
                  <c:v>0</c:v>
                </c:pt>
                <c:pt idx="1">
                  <c:v>180</c:v>
                </c:pt>
              </c:numCache>
            </c:numRef>
          </c:xVal>
          <c:yVal>
            <c:numRef>
              <c:f>[1]Richtigkeit!$AY$427:$AY$428</c:f>
              <c:numCache>
                <c:formatCode>General</c:formatCode>
                <c:ptCount val="2"/>
                <c:pt idx="0">
                  <c:v>-75.993959375507544</c:v>
                </c:pt>
                <c:pt idx="1">
                  <c:v>-75.993959375507544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7-2F27-457A-BE84-E062CC0DDB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58614624"/>
        <c:axId val="858615280"/>
      </c:scatterChart>
      <c:valAx>
        <c:axId val="858614624"/>
        <c:scaling>
          <c:orientation val="minMax"/>
          <c:max val="18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900"/>
                </a:pPr>
                <a:r>
                  <a:rPr lang="de-DE" sz="900"/>
                  <a:t>(iFlash (U/mL) + Maglumi (U/mL))/2 [U/mL]</a:t>
                </a:r>
              </a:p>
            </c:rich>
          </c:tx>
          <c:layout>
            <c:manualLayout>
              <c:xMode val="edge"/>
              <c:yMode val="edge"/>
              <c:x val="0.19416402607887906"/>
              <c:y val="0.7797782774396860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858615280"/>
        <c:crossesAt val="0"/>
        <c:crossBetween val="midCat"/>
      </c:valAx>
      <c:valAx>
        <c:axId val="858615280"/>
        <c:scaling>
          <c:orientation val="minMax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/>
                </a:pPr>
                <a:r>
                  <a:rPr lang="de-DE" sz="900"/>
                  <a:t>(Maglumi (U/mL) - iFlash (U/mL)) [%]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58614624"/>
        <c:crossesAt val="0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7"/>
        <c:delete val="1"/>
      </c:legendEntry>
      <c:layout>
        <c:manualLayout>
          <c:xMode val="edge"/>
          <c:yMode val="edge"/>
          <c:x val="1.2669097222222222E-2"/>
          <c:y val="0.88052886994417867"/>
          <c:w val="0.93938402777777774"/>
          <c:h val="0.10939169538758041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ubbleChart>
        <c:varyColors val="0"/>
        <c:ser>
          <c:idx val="0"/>
          <c:order val="0"/>
          <c:spPr>
            <a:solidFill>
              <a:srgbClr val="99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SemiQuantitativ_MV_GADA_EIA_MAG!$Z$425:$Z$429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xVal>
          <c:yVal>
            <c:numRef>
              <c:f>SemiQuantitativ_MV_GADA_EIA_MAG!$AA$425:$AA$429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</c:numCache>
            </c:numRef>
          </c:yVal>
          <c:bubbleSize>
            <c:numRef>
              <c:f>SemiQuantitativ_MV_GADA_EIA_MAG!$AB$425:$AB$429</c:f>
              <c:numCache>
                <c:formatCode>General</c:formatCode>
                <c:ptCount val="5"/>
                <c:pt idx="0">
                  <c:v>16</c:v>
                </c:pt>
                <c:pt idx="1">
                  <c:v>2</c:v>
                </c:pt>
                <c:pt idx="2">
                  <c:v>13</c:v>
                </c:pt>
                <c:pt idx="3">
                  <c:v>2</c:v>
                </c:pt>
                <c:pt idx="4">
                  <c:v>39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0-4E5C-4D8F-87EB-C9F7F83F28CA}"/>
            </c:ext>
          </c:extLst>
        </c:ser>
        <c:ser>
          <c:idx val="1"/>
          <c:order val="1"/>
          <c:spPr>
            <a:solidFill>
              <a:srgbClr val="FF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SemiQuantitativ_MV_GADA_EIA_MAG!$AD$425:$AD$426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xVal>
          <c:yVal>
            <c:numRef>
              <c:f>SemiQuantitativ_MV_GADA_EIA_MAG!$AE$425:$AE$426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yVal>
          <c:bubbleSize>
            <c:numRef>
              <c:f>SemiQuantitativ_MV_GADA_EIA_MAG!$AF$425:$AF$426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1-4E5C-4D8F-87EB-C9F7F83F28CA}"/>
            </c:ext>
          </c:extLst>
        </c:ser>
        <c:ser>
          <c:idx val="2"/>
          <c:order val="2"/>
          <c:spPr>
            <a:solidFill>
              <a:srgbClr val="FF00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SemiQuantitativ_MV_GADA_EIA_MAG!$AH$425</c:f>
              <c:numCache>
                <c:formatCode>General</c:formatCode>
                <c:ptCount val="1"/>
                <c:pt idx="0">
                  <c:v>2</c:v>
                </c:pt>
              </c:numCache>
            </c:numRef>
          </c:xVal>
          <c:yVal>
            <c:numRef>
              <c:f>SemiQuantitativ_MV_GADA_EIA_MAG!$AI$425</c:f>
              <c:numCache>
                <c:formatCode>General</c:formatCode>
                <c:ptCount val="1"/>
                <c:pt idx="0">
                  <c:v>0</c:v>
                </c:pt>
              </c:numCache>
            </c:numRef>
          </c:yVal>
          <c:bubbleSize>
            <c:numRef>
              <c:f>SemiQuantitativ_MV_GADA_EIA_MAG!$AJ$425</c:f>
              <c:numCache>
                <c:formatCode>General</c:formatCode>
                <c:ptCount val="1"/>
                <c:pt idx="0">
                  <c:v>13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2-4E5C-4D8F-87EB-C9F7F83F28CA}"/>
            </c:ext>
          </c:extLst>
        </c:ser>
        <c:ser>
          <c:idx val="3"/>
          <c:order val="3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SemiQuantitativ_MV_GADA_EIA_MAG!$AN$425:$AO$425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xVal>
          <c:yVal>
            <c:numRef>
              <c:f>SemiQuantitativ_MV_GADA_EIA_MAG!$AP$425:$AQ$425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yVal>
          <c:bubbleSize>
            <c:numRef>
              <c:f>SemiQuantitativ_MV_GADA_EIA_MAG!$AR$425:$AS$425</c:f>
              <c:numCache>
                <c:formatCode>General</c:formatCode>
                <c:ptCount val="2"/>
                <c:pt idx="0">
                  <c:v>1</c:v>
                </c:pt>
                <c:pt idx="1">
                  <c:v>-3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4-4E5C-4D8F-87EB-C9F7F83F28CA}"/>
            </c:ext>
          </c:extLst>
        </c:ser>
        <c:ser>
          <c:idx val="4"/>
          <c:order val="4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SemiQuantitativ_MV_GADA_EIA_MAG!$AN$426:$AO$426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xVal>
          <c:yVal>
            <c:numRef>
              <c:f>SemiQuantitativ_MV_GADA_EIA_MAG!$AP$426:$AQ$426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yVal>
          <c:bubbleSize>
            <c:numRef>
              <c:f>SemiQuantitativ_MV_GADA_EIA_MAG!$AR$426:$AS$426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6-4E5C-4D8F-87EB-C9F7F83F28CA}"/>
            </c:ext>
          </c:extLst>
        </c:ser>
        <c:ser>
          <c:idx val="5"/>
          <c:order val="5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SemiQuantitativ_MV_GADA_EIA_MAG!$AN$427:$AO$427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xVal>
          <c:yVal>
            <c:numRef>
              <c:f>SemiQuantitativ_MV_GADA_EIA_MAG!$AP$427:$AQ$427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yVal>
          <c:bubbleSize>
            <c:numRef>
              <c:f>SemiQuantitativ_MV_GADA_EIA_MAG!$AR$427:$AS$427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8-4E5C-4D8F-87EB-C9F7F83F28CA}"/>
            </c:ext>
          </c:extLst>
        </c:ser>
        <c:ser>
          <c:idx val="6"/>
          <c:order val="6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SemiQuantitativ_MV_GADA_EIA_MAG!$AN$428:$AO$428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xVal>
          <c:yVal>
            <c:numRef>
              <c:f>SemiQuantitativ_MV_GADA_EIA_MAG!$AP$428:$AQ$428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yVal>
          <c:bubbleSize>
            <c:numRef>
              <c:f>SemiQuantitativ_MV_GADA_EIA_MAG!$AR$428:$AS$428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A-4E5C-4D8F-87EB-C9F7F83F28CA}"/>
            </c:ext>
          </c:extLst>
        </c:ser>
        <c:ser>
          <c:idx val="7"/>
          <c:order val="7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SemiQuantitativ_MV_GADA_EIA_MAG!$AN$429:$AO$429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xVal>
          <c:yVal>
            <c:numRef>
              <c:f>SemiQuantitativ_MV_GADA_EIA_MAG!$AP$429:$AQ$429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yVal>
          <c:bubbleSize>
            <c:numRef>
              <c:f>SemiQuantitativ_MV_GADA_EIA_MAG!$AR$429:$AS$429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C-4E5C-4D8F-87EB-C9F7F83F28CA}"/>
            </c:ext>
          </c:extLst>
        </c:ser>
        <c:ser>
          <c:idx val="8"/>
          <c:order val="8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SemiQuantitativ_MV_GADA_EIA_MAG!$AT$434:$AU$434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xVal>
          <c:yVal>
            <c:numRef>
              <c:f>SemiQuantitativ_MV_GADA_EIA_MAG!$AV$434:$AW$434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yVal>
          <c:bubbleSize>
            <c:numRef>
              <c:f>SemiQuantitativ_MV_GADA_EIA_MAG!$AX$434:$AY$434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E-4E5C-4D8F-87EB-C9F7F83F28CA}"/>
            </c:ext>
          </c:extLst>
        </c:ser>
        <c:ser>
          <c:idx val="9"/>
          <c:order val="9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SemiQuantitativ_MV_GADA_EIA_MAG!$AT$435:$AU$435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xVal>
          <c:yVal>
            <c:numRef>
              <c:f>SemiQuantitativ_MV_GADA_EIA_MAG!$AV$435:$AW$435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yVal>
          <c:bubbleSize>
            <c:numRef>
              <c:f>SemiQuantitativ_MV_GADA_EIA_MAG!$AX$435:$AY$435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0-4E5C-4D8F-87EB-C9F7F83F28CA}"/>
            </c:ext>
          </c:extLst>
        </c:ser>
        <c:ser>
          <c:idx val="10"/>
          <c:order val="10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SemiQuantitativ_MV_GADA_EIA_MAG!$AT$436:$AU$436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xVal>
          <c:yVal>
            <c:numRef>
              <c:f>SemiQuantitativ_MV_GADA_EIA_MAG!$AV$436:$AW$436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yVal>
          <c:bubbleSize>
            <c:numRef>
              <c:f>SemiQuantitativ_MV_GADA_EIA_MAG!$AX$436:$AY$436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2-4E5C-4D8F-87EB-C9F7F83F28CA}"/>
            </c:ext>
          </c:extLst>
        </c:ser>
        <c:ser>
          <c:idx val="11"/>
          <c:order val="11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SemiQuantitativ_MV_GADA_EIA_MAG!$AT$437:$AU$437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xVal>
          <c:yVal>
            <c:numRef>
              <c:f>SemiQuantitativ_MV_GADA_EIA_MAG!$AV$437:$AW$437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yVal>
          <c:bubbleSize>
            <c:numRef>
              <c:f>SemiQuantitativ_MV_GADA_EIA_MAG!$AX$437:$AY$437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4-4E5C-4D8F-87EB-C9F7F83F28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300932000"/>
        <c:axId val="300928720"/>
      </c:bubbleChart>
      <c:valAx>
        <c:axId val="300932000"/>
        <c:scaling>
          <c:orientation val="minMax"/>
          <c:max val="3"/>
          <c:min val="-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EI-Analyzer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00928720"/>
        <c:crossesAt val="-1"/>
        <c:crossBetween val="midCat"/>
        <c:majorUnit val="1"/>
      </c:valAx>
      <c:valAx>
        <c:axId val="300928720"/>
        <c:scaling>
          <c:orientation val="minMax"/>
          <c:max val="3"/>
          <c:min val="-1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Maglumi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00932000"/>
        <c:crossesAt val="-1"/>
        <c:crossBetween val="midCat"/>
        <c:majorUnit val="1"/>
      </c:valAx>
      <c:spPr>
        <a:noFill/>
        <a:ln>
          <a:solidFill>
            <a:srgbClr val="C0C0C0"/>
          </a:solidFill>
          <a:prstDash val="solid"/>
        </a:ln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/>
            </a:pPr>
            <a:r>
              <a:rPr lang="en-US" sz="900" b="0"/>
              <a:t>y = 0.038x + 4.808</a:t>
            </a:r>
          </a:p>
          <a:p>
            <a:pPr>
              <a:defRPr sz="900" b="0"/>
            </a:pPr>
            <a:r>
              <a:rPr lang="el-GR" sz="900" b="0"/>
              <a:t>τ = 0</a:t>
            </a:r>
            <a:r>
              <a:rPr lang="de-DE" sz="900" b="0"/>
              <a:t>.</a:t>
            </a:r>
            <a:r>
              <a:rPr lang="el-GR" sz="900" b="0"/>
              <a:t>635</a:t>
            </a:r>
            <a:endParaRPr lang="en-US" sz="900" b="0"/>
          </a:p>
        </c:rich>
      </c:tx>
      <c:layout>
        <c:manualLayout>
          <c:xMode val="edge"/>
          <c:yMode val="edge"/>
          <c:x val="0.17739201388888889"/>
          <c:y val="6.623690476190476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034513888888889"/>
          <c:y val="4.4313888888888889E-2"/>
          <c:w val="0.74477395833333337"/>
          <c:h val="0.63501388888888877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'[1]Richtigkeit- GADA - iFlash'!$AB$425:$AB$496</c:f>
              <c:numCache>
                <c:formatCode>General</c:formatCode>
                <c:ptCount val="72"/>
                <c:pt idx="0">
                  <c:v>250</c:v>
                </c:pt>
                <c:pt idx="1">
                  <c:v>250</c:v>
                </c:pt>
                <c:pt idx="2">
                  <c:v>250</c:v>
                </c:pt>
                <c:pt idx="3">
                  <c:v>250</c:v>
                </c:pt>
                <c:pt idx="4">
                  <c:v>250</c:v>
                </c:pt>
                <c:pt idx="5">
                  <c:v>250</c:v>
                </c:pt>
                <c:pt idx="6">
                  <c:v>250</c:v>
                </c:pt>
                <c:pt idx="7">
                  <c:v>250</c:v>
                </c:pt>
                <c:pt idx="8">
                  <c:v>250</c:v>
                </c:pt>
                <c:pt idx="9">
                  <c:v>250</c:v>
                </c:pt>
                <c:pt idx="10">
                  <c:v>247.26</c:v>
                </c:pt>
                <c:pt idx="11">
                  <c:v>215.02</c:v>
                </c:pt>
                <c:pt idx="12">
                  <c:v>212.66</c:v>
                </c:pt>
                <c:pt idx="13">
                  <c:v>198.74</c:v>
                </c:pt>
                <c:pt idx="14">
                  <c:v>173.31</c:v>
                </c:pt>
                <c:pt idx="15">
                  <c:v>168.42</c:v>
                </c:pt>
                <c:pt idx="16">
                  <c:v>165.41</c:v>
                </c:pt>
                <c:pt idx="17">
                  <c:v>162.21</c:v>
                </c:pt>
                <c:pt idx="18">
                  <c:v>157.11000000000001</c:v>
                </c:pt>
                <c:pt idx="19">
                  <c:v>148.93</c:v>
                </c:pt>
                <c:pt idx="20">
                  <c:v>131.80000000000001</c:v>
                </c:pt>
                <c:pt idx="21">
                  <c:v>129.54</c:v>
                </c:pt>
                <c:pt idx="22">
                  <c:v>127.56</c:v>
                </c:pt>
                <c:pt idx="23">
                  <c:v>120.85</c:v>
                </c:pt>
                <c:pt idx="24">
                  <c:v>118.01</c:v>
                </c:pt>
                <c:pt idx="25">
                  <c:v>115.99</c:v>
                </c:pt>
                <c:pt idx="26">
                  <c:v>105.79</c:v>
                </c:pt>
                <c:pt idx="27">
                  <c:v>103.27</c:v>
                </c:pt>
                <c:pt idx="28">
                  <c:v>89.72</c:v>
                </c:pt>
                <c:pt idx="29">
                  <c:v>78.95</c:v>
                </c:pt>
                <c:pt idx="30">
                  <c:v>69.569999999999993</c:v>
                </c:pt>
                <c:pt idx="31">
                  <c:v>64.260000000000005</c:v>
                </c:pt>
                <c:pt idx="32">
                  <c:v>58.57</c:v>
                </c:pt>
                <c:pt idx="33">
                  <c:v>57.31</c:v>
                </c:pt>
                <c:pt idx="34">
                  <c:v>52.05</c:v>
                </c:pt>
                <c:pt idx="35">
                  <c:v>40.049999999999997</c:v>
                </c:pt>
                <c:pt idx="36">
                  <c:v>35.049999999999997</c:v>
                </c:pt>
                <c:pt idx="37">
                  <c:v>34.39</c:v>
                </c:pt>
                <c:pt idx="38">
                  <c:v>33.82</c:v>
                </c:pt>
                <c:pt idx="39">
                  <c:v>32.64</c:v>
                </c:pt>
                <c:pt idx="40">
                  <c:v>32.01</c:v>
                </c:pt>
                <c:pt idx="41">
                  <c:v>30.45</c:v>
                </c:pt>
                <c:pt idx="42">
                  <c:v>29.66</c:v>
                </c:pt>
                <c:pt idx="43">
                  <c:v>28.76</c:v>
                </c:pt>
                <c:pt idx="44">
                  <c:v>24.22</c:v>
                </c:pt>
                <c:pt idx="45">
                  <c:v>23.91</c:v>
                </c:pt>
                <c:pt idx="46">
                  <c:v>23.75</c:v>
                </c:pt>
                <c:pt idx="47">
                  <c:v>23.1</c:v>
                </c:pt>
                <c:pt idx="48">
                  <c:v>19.95</c:v>
                </c:pt>
                <c:pt idx="49">
                  <c:v>19.739999999999998</c:v>
                </c:pt>
                <c:pt idx="50">
                  <c:v>19.38</c:v>
                </c:pt>
                <c:pt idx="51">
                  <c:v>17.829999999999998</c:v>
                </c:pt>
                <c:pt idx="52">
                  <c:v>16.809999999999999</c:v>
                </c:pt>
                <c:pt idx="53">
                  <c:v>15.13</c:v>
                </c:pt>
                <c:pt idx="54">
                  <c:v>11.21</c:v>
                </c:pt>
                <c:pt idx="55">
                  <c:v>10.050000000000001</c:v>
                </c:pt>
                <c:pt idx="56">
                  <c:v>5</c:v>
                </c:pt>
                <c:pt idx="57">
                  <c:v>5</c:v>
                </c:pt>
                <c:pt idx="58">
                  <c:v>5</c:v>
                </c:pt>
                <c:pt idx="59">
                  <c:v>5</c:v>
                </c:pt>
                <c:pt idx="60">
                  <c:v>5</c:v>
                </c:pt>
                <c:pt idx="61">
                  <c:v>5</c:v>
                </c:pt>
                <c:pt idx="62">
                  <c:v>5</c:v>
                </c:pt>
                <c:pt idx="63">
                  <c:v>5</c:v>
                </c:pt>
                <c:pt idx="64">
                  <c:v>5</c:v>
                </c:pt>
                <c:pt idx="65">
                  <c:v>5</c:v>
                </c:pt>
                <c:pt idx="66">
                  <c:v>5</c:v>
                </c:pt>
                <c:pt idx="67">
                  <c:v>5</c:v>
                </c:pt>
                <c:pt idx="68">
                  <c:v>5</c:v>
                </c:pt>
                <c:pt idx="69">
                  <c:v>5</c:v>
                </c:pt>
                <c:pt idx="70">
                  <c:v>5</c:v>
                </c:pt>
                <c:pt idx="71">
                  <c:v>5</c:v>
                </c:pt>
              </c:numCache>
            </c:numRef>
          </c:xVal>
          <c:yVal>
            <c:numRef>
              <c:f>'[1]Richtigkeit- GADA - iFlash'!$AC$425:$AC$496</c:f>
              <c:numCache>
                <c:formatCode>General</c:formatCode>
                <c:ptCount val="72"/>
                <c:pt idx="0">
                  <c:v>175.57</c:v>
                </c:pt>
                <c:pt idx="1">
                  <c:v>250</c:v>
                </c:pt>
                <c:pt idx="2">
                  <c:v>250</c:v>
                </c:pt>
                <c:pt idx="3">
                  <c:v>24.21</c:v>
                </c:pt>
                <c:pt idx="4">
                  <c:v>119.11</c:v>
                </c:pt>
                <c:pt idx="5">
                  <c:v>52.77</c:v>
                </c:pt>
                <c:pt idx="6">
                  <c:v>11.97</c:v>
                </c:pt>
                <c:pt idx="7">
                  <c:v>11.47</c:v>
                </c:pt>
                <c:pt idx="8">
                  <c:v>14.6</c:v>
                </c:pt>
                <c:pt idx="9">
                  <c:v>17.46</c:v>
                </c:pt>
                <c:pt idx="10">
                  <c:v>5</c:v>
                </c:pt>
                <c:pt idx="11">
                  <c:v>23.5</c:v>
                </c:pt>
                <c:pt idx="12">
                  <c:v>11.47</c:v>
                </c:pt>
                <c:pt idx="13">
                  <c:v>33.909999999999997</c:v>
                </c:pt>
                <c:pt idx="14">
                  <c:v>25.55</c:v>
                </c:pt>
                <c:pt idx="15">
                  <c:v>30.35</c:v>
                </c:pt>
                <c:pt idx="16">
                  <c:v>21.1</c:v>
                </c:pt>
                <c:pt idx="17">
                  <c:v>15.71</c:v>
                </c:pt>
                <c:pt idx="18">
                  <c:v>5</c:v>
                </c:pt>
                <c:pt idx="19">
                  <c:v>15.85</c:v>
                </c:pt>
                <c:pt idx="20">
                  <c:v>28.59</c:v>
                </c:pt>
                <c:pt idx="21">
                  <c:v>10.37</c:v>
                </c:pt>
                <c:pt idx="22">
                  <c:v>5</c:v>
                </c:pt>
                <c:pt idx="23">
                  <c:v>5</c:v>
                </c:pt>
                <c:pt idx="24">
                  <c:v>5</c:v>
                </c:pt>
                <c:pt idx="25">
                  <c:v>15.61</c:v>
                </c:pt>
                <c:pt idx="26">
                  <c:v>18.66</c:v>
                </c:pt>
                <c:pt idx="27">
                  <c:v>21.22</c:v>
                </c:pt>
                <c:pt idx="28">
                  <c:v>13.34</c:v>
                </c:pt>
                <c:pt idx="29">
                  <c:v>5</c:v>
                </c:pt>
                <c:pt idx="30">
                  <c:v>5</c:v>
                </c:pt>
                <c:pt idx="31">
                  <c:v>5</c:v>
                </c:pt>
                <c:pt idx="32">
                  <c:v>10.01</c:v>
                </c:pt>
                <c:pt idx="33">
                  <c:v>5</c:v>
                </c:pt>
                <c:pt idx="34">
                  <c:v>5</c:v>
                </c:pt>
                <c:pt idx="35">
                  <c:v>5</c:v>
                </c:pt>
                <c:pt idx="36">
                  <c:v>5</c:v>
                </c:pt>
                <c:pt idx="37">
                  <c:v>5</c:v>
                </c:pt>
                <c:pt idx="38">
                  <c:v>5</c:v>
                </c:pt>
                <c:pt idx="39">
                  <c:v>5</c:v>
                </c:pt>
                <c:pt idx="40">
                  <c:v>5</c:v>
                </c:pt>
                <c:pt idx="41">
                  <c:v>5</c:v>
                </c:pt>
                <c:pt idx="42">
                  <c:v>5</c:v>
                </c:pt>
                <c:pt idx="43">
                  <c:v>5</c:v>
                </c:pt>
                <c:pt idx="44">
                  <c:v>5</c:v>
                </c:pt>
                <c:pt idx="45">
                  <c:v>5</c:v>
                </c:pt>
                <c:pt idx="46">
                  <c:v>5</c:v>
                </c:pt>
                <c:pt idx="47">
                  <c:v>5</c:v>
                </c:pt>
                <c:pt idx="48">
                  <c:v>5</c:v>
                </c:pt>
                <c:pt idx="49">
                  <c:v>5</c:v>
                </c:pt>
                <c:pt idx="50">
                  <c:v>5</c:v>
                </c:pt>
                <c:pt idx="51">
                  <c:v>5</c:v>
                </c:pt>
                <c:pt idx="52">
                  <c:v>5</c:v>
                </c:pt>
                <c:pt idx="53">
                  <c:v>5</c:v>
                </c:pt>
                <c:pt idx="54">
                  <c:v>5</c:v>
                </c:pt>
                <c:pt idx="55">
                  <c:v>5</c:v>
                </c:pt>
                <c:pt idx="56">
                  <c:v>5</c:v>
                </c:pt>
                <c:pt idx="57">
                  <c:v>5</c:v>
                </c:pt>
                <c:pt idx="58">
                  <c:v>5</c:v>
                </c:pt>
                <c:pt idx="59">
                  <c:v>5</c:v>
                </c:pt>
                <c:pt idx="60">
                  <c:v>5</c:v>
                </c:pt>
                <c:pt idx="61">
                  <c:v>5</c:v>
                </c:pt>
                <c:pt idx="62">
                  <c:v>5</c:v>
                </c:pt>
                <c:pt idx="63">
                  <c:v>5</c:v>
                </c:pt>
                <c:pt idx="64">
                  <c:v>5</c:v>
                </c:pt>
                <c:pt idx="65">
                  <c:v>5</c:v>
                </c:pt>
                <c:pt idx="66">
                  <c:v>5</c:v>
                </c:pt>
                <c:pt idx="67">
                  <c:v>5</c:v>
                </c:pt>
                <c:pt idx="68">
                  <c:v>5</c:v>
                </c:pt>
                <c:pt idx="69">
                  <c:v>5</c:v>
                </c:pt>
                <c:pt idx="70">
                  <c:v>5</c:v>
                </c:pt>
                <c:pt idx="71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3F13-4074-9F76-8DE6E716D46D}"/>
            </c:ext>
          </c:extLst>
        </c:ser>
        <c:ser>
          <c:idx val="1"/>
          <c:order val="1"/>
          <c:tx>
            <c:v>x=y</c:v>
          </c:tx>
          <c:spPr>
            <a:ln w="12700">
              <a:solidFill>
                <a:srgbClr val="808080"/>
              </a:solidFill>
              <a:prstDash val="lgDash"/>
            </a:ln>
          </c:spPr>
          <c:marker>
            <c:symbol val="none"/>
          </c:marker>
          <c:xVal>
            <c:numRef>
              <c:f>'[1]Richtigkeit- GADA - iFlash'!$AD$425:$AD$426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'[1]Richtigkeit- GADA - iFlash'!$AE$425:$AE$426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3F13-4074-9F76-8DE6E716D46D}"/>
            </c:ext>
          </c:extLst>
        </c:ser>
        <c:ser>
          <c:idx val="2"/>
          <c:order val="2"/>
          <c:tx>
            <c:v>Passing Bablok regression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'[1]Richtigkeit- GADA - iFlash'!$AL$425:$AL$426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'[1]Richtigkeit- GADA - iFlash'!$AM$425:$AM$426</c:f>
              <c:numCache>
                <c:formatCode>General</c:formatCode>
                <c:ptCount val="2"/>
                <c:pt idx="0">
                  <c:v>4.8075722904098193</c:v>
                </c:pt>
                <c:pt idx="1">
                  <c:v>14.42895776991887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3F13-4074-9F76-8DE6E716D46D}"/>
            </c:ext>
          </c:extLst>
        </c:ser>
        <c:ser>
          <c:idx val="3"/>
          <c:order val="3"/>
          <c:tx>
            <c:v>confidence 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'[1]Richtigkeit- GADA - iFlash'!$AK$425:$AK$496</c:f>
              <c:numCache>
                <c:formatCode>General</c:formatCode>
                <c:ptCount val="72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10.050000000000001</c:v>
                </c:pt>
                <c:pt idx="17">
                  <c:v>11.21</c:v>
                </c:pt>
                <c:pt idx="18">
                  <c:v>15.13</c:v>
                </c:pt>
                <c:pt idx="19">
                  <c:v>16.809999999999999</c:v>
                </c:pt>
                <c:pt idx="20">
                  <c:v>17.829999999999998</c:v>
                </c:pt>
                <c:pt idx="21">
                  <c:v>19.38</c:v>
                </c:pt>
                <c:pt idx="22">
                  <c:v>19.739999999999998</c:v>
                </c:pt>
                <c:pt idx="23">
                  <c:v>19.95</c:v>
                </c:pt>
                <c:pt idx="24">
                  <c:v>23.1</c:v>
                </c:pt>
                <c:pt idx="25">
                  <c:v>23.75</c:v>
                </c:pt>
                <c:pt idx="26">
                  <c:v>23.91</c:v>
                </c:pt>
                <c:pt idx="27">
                  <c:v>24.22</c:v>
                </c:pt>
                <c:pt idx="28">
                  <c:v>28.76</c:v>
                </c:pt>
                <c:pt idx="29">
                  <c:v>29.66</c:v>
                </c:pt>
                <c:pt idx="30">
                  <c:v>30.45</c:v>
                </c:pt>
                <c:pt idx="31">
                  <c:v>32.01</c:v>
                </c:pt>
                <c:pt idx="32">
                  <c:v>32.64</c:v>
                </c:pt>
                <c:pt idx="33">
                  <c:v>33.82</c:v>
                </c:pt>
                <c:pt idx="34">
                  <c:v>34.39</c:v>
                </c:pt>
                <c:pt idx="35">
                  <c:v>35.049999999999997</c:v>
                </c:pt>
                <c:pt idx="36">
                  <c:v>40.049999999999997</c:v>
                </c:pt>
                <c:pt idx="37">
                  <c:v>52.05</c:v>
                </c:pt>
                <c:pt idx="38">
                  <c:v>57.31</c:v>
                </c:pt>
                <c:pt idx="39">
                  <c:v>58.57</c:v>
                </c:pt>
                <c:pt idx="40">
                  <c:v>64.260000000000005</c:v>
                </c:pt>
                <c:pt idx="41">
                  <c:v>69.569999999999993</c:v>
                </c:pt>
                <c:pt idx="42">
                  <c:v>78.95</c:v>
                </c:pt>
                <c:pt idx="43">
                  <c:v>89.72</c:v>
                </c:pt>
                <c:pt idx="44">
                  <c:v>103.27</c:v>
                </c:pt>
                <c:pt idx="45">
                  <c:v>105.79</c:v>
                </c:pt>
                <c:pt idx="46">
                  <c:v>115.99</c:v>
                </c:pt>
                <c:pt idx="47">
                  <c:v>118.01</c:v>
                </c:pt>
                <c:pt idx="48">
                  <c:v>120.85</c:v>
                </c:pt>
                <c:pt idx="49">
                  <c:v>127.56</c:v>
                </c:pt>
                <c:pt idx="50">
                  <c:v>129.54</c:v>
                </c:pt>
                <c:pt idx="51">
                  <c:v>131.80000000000001</c:v>
                </c:pt>
                <c:pt idx="52">
                  <c:v>148.93</c:v>
                </c:pt>
                <c:pt idx="53">
                  <c:v>157.11000000000001</c:v>
                </c:pt>
                <c:pt idx="54">
                  <c:v>162.21</c:v>
                </c:pt>
                <c:pt idx="55">
                  <c:v>165.41</c:v>
                </c:pt>
                <c:pt idx="56">
                  <c:v>168.42</c:v>
                </c:pt>
                <c:pt idx="57">
                  <c:v>173.31</c:v>
                </c:pt>
                <c:pt idx="58">
                  <c:v>198.74</c:v>
                </c:pt>
                <c:pt idx="59">
                  <c:v>212.66</c:v>
                </c:pt>
                <c:pt idx="60">
                  <c:v>215.02</c:v>
                </c:pt>
                <c:pt idx="61">
                  <c:v>247.26</c:v>
                </c:pt>
                <c:pt idx="62">
                  <c:v>250</c:v>
                </c:pt>
                <c:pt idx="63">
                  <c:v>250</c:v>
                </c:pt>
                <c:pt idx="64">
                  <c:v>250</c:v>
                </c:pt>
                <c:pt idx="65">
                  <c:v>250</c:v>
                </c:pt>
                <c:pt idx="66">
                  <c:v>250</c:v>
                </c:pt>
                <c:pt idx="67">
                  <c:v>250</c:v>
                </c:pt>
                <c:pt idx="68">
                  <c:v>250</c:v>
                </c:pt>
                <c:pt idx="69">
                  <c:v>250</c:v>
                </c:pt>
                <c:pt idx="70">
                  <c:v>250</c:v>
                </c:pt>
                <c:pt idx="71">
                  <c:v>250</c:v>
                </c:pt>
              </c:numCache>
            </c:numRef>
          </c:xVal>
          <c:yVal>
            <c:numRef>
              <c:f>'[1]Richtigkeit- GADA - iFlash'!$AN$425:$AN$496</c:f>
              <c:numCache>
                <c:formatCode>General</c:formatCode>
                <c:ptCount val="72"/>
                <c:pt idx="0">
                  <c:v>5.3920287487749103</c:v>
                </c:pt>
                <c:pt idx="1">
                  <c:v>5.3920287487749103</c:v>
                </c:pt>
                <c:pt idx="2">
                  <c:v>5.3920287487749103</c:v>
                </c:pt>
                <c:pt idx="3">
                  <c:v>5.3920287487749103</c:v>
                </c:pt>
                <c:pt idx="4">
                  <c:v>5.3920287487749103</c:v>
                </c:pt>
                <c:pt idx="5">
                  <c:v>5.3920287487749103</c:v>
                </c:pt>
                <c:pt idx="6">
                  <c:v>5.3920287487749103</c:v>
                </c:pt>
                <c:pt idx="7">
                  <c:v>5.3920287487749103</c:v>
                </c:pt>
                <c:pt idx="8">
                  <c:v>5.3920287487749103</c:v>
                </c:pt>
                <c:pt idx="9">
                  <c:v>5.3920287487749103</c:v>
                </c:pt>
                <c:pt idx="10">
                  <c:v>5.3920287487749103</c:v>
                </c:pt>
                <c:pt idx="11">
                  <c:v>5.3920287487749103</c:v>
                </c:pt>
                <c:pt idx="12">
                  <c:v>5.3920287487749103</c:v>
                </c:pt>
                <c:pt idx="13">
                  <c:v>5.3920287487749103</c:v>
                </c:pt>
                <c:pt idx="14">
                  <c:v>5.3920287487749103</c:v>
                </c:pt>
                <c:pt idx="15">
                  <c:v>5.3920287487749103</c:v>
                </c:pt>
                <c:pt idx="16">
                  <c:v>5.7879777850375698</c:v>
                </c:pt>
                <c:pt idx="17">
                  <c:v>5.8789284547533489</c:v>
                </c:pt>
                <c:pt idx="18">
                  <c:v>6.1862789937928779</c:v>
                </c:pt>
                <c:pt idx="19">
                  <c:v>6.3180006533812483</c:v>
                </c:pt>
                <c:pt idx="20">
                  <c:v>6.3979745181313294</c:v>
                </c:pt>
                <c:pt idx="21">
                  <c:v>6.519503430251552</c:v>
                </c:pt>
                <c:pt idx="22">
                  <c:v>6.5477295001633449</c:v>
                </c:pt>
                <c:pt idx="23">
                  <c:v>6.5641947076118914</c:v>
                </c:pt>
                <c:pt idx="24">
                  <c:v>6.8111728193400847</c:v>
                </c:pt>
                <c:pt idx="25">
                  <c:v>6.8621365566808237</c:v>
                </c:pt>
                <c:pt idx="26">
                  <c:v>6.8746814766416202</c:v>
                </c:pt>
                <c:pt idx="27">
                  <c:v>6.8989872590656649</c:v>
                </c:pt>
                <c:pt idx="28">
                  <c:v>7.2549493629532833</c:v>
                </c:pt>
                <c:pt idx="29">
                  <c:v>7.3255145377327668</c:v>
                </c:pt>
                <c:pt idx="30">
                  <c:v>7.3874550800392029</c:v>
                </c:pt>
                <c:pt idx="31">
                  <c:v>7.5097680496569748</c:v>
                </c:pt>
                <c:pt idx="32">
                  <c:v>7.5591636720026134</c:v>
                </c:pt>
                <c:pt idx="33">
                  <c:v>7.651682456713492</c:v>
                </c:pt>
                <c:pt idx="34">
                  <c:v>7.6963737340738323</c:v>
                </c:pt>
                <c:pt idx="35">
                  <c:v>7.7481215289121197</c:v>
                </c:pt>
                <c:pt idx="36">
                  <c:v>8.1401502776870309</c:v>
                </c:pt>
                <c:pt idx="37">
                  <c:v>9.081019274746815</c:v>
                </c:pt>
                <c:pt idx="38">
                  <c:v>9.493433518458021</c:v>
                </c:pt>
                <c:pt idx="39">
                  <c:v>9.5922247631492983</c:v>
                </c:pt>
                <c:pt idx="40">
                  <c:v>10.038353479255147</c:v>
                </c:pt>
                <c:pt idx="41">
                  <c:v>10.454688010454099</c:v>
                </c:pt>
                <c:pt idx="42">
                  <c:v>11.190133943155832</c:v>
                </c:pt>
                <c:pt idx="43">
                  <c:v>12.034563868016988</c:v>
                </c:pt>
                <c:pt idx="44">
                  <c:v>13.096961777196993</c:v>
                </c:pt>
                <c:pt idx="45">
                  <c:v>13.29454426657955</c:v>
                </c:pt>
                <c:pt idx="46">
                  <c:v>14.094282914080365</c:v>
                </c:pt>
                <c:pt idx="47">
                  <c:v>14.25266252858543</c:v>
                </c:pt>
                <c:pt idx="48">
                  <c:v>14.475334857889578</c:v>
                </c:pt>
                <c:pt idx="49">
                  <c:v>15.001437438745509</c:v>
                </c:pt>
                <c:pt idx="50">
                  <c:v>15.156680823260372</c:v>
                </c:pt>
                <c:pt idx="51">
                  <c:v>15.333877817706632</c:v>
                </c:pt>
                <c:pt idx="52">
                  <c:v>16.676968311009475</c:v>
                </c:pt>
                <c:pt idx="53">
                  <c:v>17.31832734400523</c:v>
                </c:pt>
                <c:pt idx="54">
                  <c:v>17.718196667755635</c:v>
                </c:pt>
                <c:pt idx="55">
                  <c:v>17.969095066971576</c:v>
                </c:pt>
                <c:pt idx="56">
                  <c:v>18.205096373734072</c:v>
                </c:pt>
                <c:pt idx="57">
                  <c:v>18.588500490035937</c:v>
                </c:pt>
                <c:pt idx="58">
                  <c:v>20.582358706305129</c:v>
                </c:pt>
                <c:pt idx="59">
                  <c:v>21.673766742894479</c:v>
                </c:pt>
                <c:pt idx="60">
                  <c:v>21.858804312316238</c:v>
                </c:pt>
                <c:pt idx="61">
                  <c:v>24.386605684416857</c:v>
                </c:pt>
                <c:pt idx="62">
                  <c:v>24.601437438745506</c:v>
                </c:pt>
                <c:pt idx="63">
                  <c:v>24.601437438745506</c:v>
                </c:pt>
                <c:pt idx="64">
                  <c:v>24.601437438745506</c:v>
                </c:pt>
                <c:pt idx="65">
                  <c:v>24.601437438745506</c:v>
                </c:pt>
                <c:pt idx="66">
                  <c:v>24.601437438745506</c:v>
                </c:pt>
                <c:pt idx="67">
                  <c:v>24.601437438745506</c:v>
                </c:pt>
                <c:pt idx="68">
                  <c:v>24.601437438745506</c:v>
                </c:pt>
                <c:pt idx="69">
                  <c:v>24.601437438745506</c:v>
                </c:pt>
                <c:pt idx="70">
                  <c:v>24.601437438745506</c:v>
                </c:pt>
                <c:pt idx="71">
                  <c:v>24.601437438745506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3F13-4074-9F76-8DE6E716D46D}"/>
            </c:ext>
          </c:extLst>
        </c:ser>
        <c:ser>
          <c:idx val="4"/>
          <c:order val="4"/>
          <c:tx>
            <c:v>Konfidenzband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'[1]Richtigkeit- GADA - iFlash'!$AK$425:$AK$496</c:f>
              <c:numCache>
                <c:formatCode>General</c:formatCode>
                <c:ptCount val="72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10.050000000000001</c:v>
                </c:pt>
                <c:pt idx="17">
                  <c:v>11.21</c:v>
                </c:pt>
                <c:pt idx="18">
                  <c:v>15.13</c:v>
                </c:pt>
                <c:pt idx="19">
                  <c:v>16.809999999999999</c:v>
                </c:pt>
                <c:pt idx="20">
                  <c:v>17.829999999999998</c:v>
                </c:pt>
                <c:pt idx="21">
                  <c:v>19.38</c:v>
                </c:pt>
                <c:pt idx="22">
                  <c:v>19.739999999999998</c:v>
                </c:pt>
                <c:pt idx="23">
                  <c:v>19.95</c:v>
                </c:pt>
                <c:pt idx="24">
                  <c:v>23.1</c:v>
                </c:pt>
                <c:pt idx="25">
                  <c:v>23.75</c:v>
                </c:pt>
                <c:pt idx="26">
                  <c:v>23.91</c:v>
                </c:pt>
                <c:pt idx="27">
                  <c:v>24.22</c:v>
                </c:pt>
                <c:pt idx="28">
                  <c:v>28.76</c:v>
                </c:pt>
                <c:pt idx="29">
                  <c:v>29.66</c:v>
                </c:pt>
                <c:pt idx="30">
                  <c:v>30.45</c:v>
                </c:pt>
                <c:pt idx="31">
                  <c:v>32.01</c:v>
                </c:pt>
                <c:pt idx="32">
                  <c:v>32.64</c:v>
                </c:pt>
                <c:pt idx="33">
                  <c:v>33.82</c:v>
                </c:pt>
                <c:pt idx="34">
                  <c:v>34.39</c:v>
                </c:pt>
                <c:pt idx="35">
                  <c:v>35.049999999999997</c:v>
                </c:pt>
                <c:pt idx="36">
                  <c:v>40.049999999999997</c:v>
                </c:pt>
                <c:pt idx="37">
                  <c:v>52.05</c:v>
                </c:pt>
                <c:pt idx="38">
                  <c:v>57.31</c:v>
                </c:pt>
                <c:pt idx="39">
                  <c:v>58.57</c:v>
                </c:pt>
                <c:pt idx="40">
                  <c:v>64.260000000000005</c:v>
                </c:pt>
                <c:pt idx="41">
                  <c:v>69.569999999999993</c:v>
                </c:pt>
                <c:pt idx="42">
                  <c:v>78.95</c:v>
                </c:pt>
                <c:pt idx="43">
                  <c:v>89.72</c:v>
                </c:pt>
                <c:pt idx="44">
                  <c:v>103.27</c:v>
                </c:pt>
                <c:pt idx="45">
                  <c:v>105.79</c:v>
                </c:pt>
                <c:pt idx="46">
                  <c:v>115.99</c:v>
                </c:pt>
                <c:pt idx="47">
                  <c:v>118.01</c:v>
                </c:pt>
                <c:pt idx="48">
                  <c:v>120.85</c:v>
                </c:pt>
                <c:pt idx="49">
                  <c:v>127.56</c:v>
                </c:pt>
                <c:pt idx="50">
                  <c:v>129.54</c:v>
                </c:pt>
                <c:pt idx="51">
                  <c:v>131.80000000000001</c:v>
                </c:pt>
                <c:pt idx="52">
                  <c:v>148.93</c:v>
                </c:pt>
                <c:pt idx="53">
                  <c:v>157.11000000000001</c:v>
                </c:pt>
                <c:pt idx="54">
                  <c:v>162.21</c:v>
                </c:pt>
                <c:pt idx="55">
                  <c:v>165.41</c:v>
                </c:pt>
                <c:pt idx="56">
                  <c:v>168.42</c:v>
                </c:pt>
                <c:pt idx="57">
                  <c:v>173.31</c:v>
                </c:pt>
                <c:pt idx="58">
                  <c:v>198.74</c:v>
                </c:pt>
                <c:pt idx="59">
                  <c:v>212.66</c:v>
                </c:pt>
                <c:pt idx="60">
                  <c:v>215.02</c:v>
                </c:pt>
                <c:pt idx="61">
                  <c:v>247.26</c:v>
                </c:pt>
                <c:pt idx="62">
                  <c:v>250</c:v>
                </c:pt>
                <c:pt idx="63">
                  <c:v>250</c:v>
                </c:pt>
                <c:pt idx="64">
                  <c:v>250</c:v>
                </c:pt>
                <c:pt idx="65">
                  <c:v>250</c:v>
                </c:pt>
                <c:pt idx="66">
                  <c:v>250</c:v>
                </c:pt>
                <c:pt idx="67">
                  <c:v>250</c:v>
                </c:pt>
                <c:pt idx="68">
                  <c:v>250</c:v>
                </c:pt>
                <c:pt idx="69">
                  <c:v>250</c:v>
                </c:pt>
                <c:pt idx="70">
                  <c:v>250</c:v>
                </c:pt>
                <c:pt idx="71">
                  <c:v>250</c:v>
                </c:pt>
              </c:numCache>
            </c:numRef>
          </c:xVal>
          <c:yVal>
            <c:numRef>
              <c:f>'[1]Richtigkeit- GADA - iFlash'!$AO$425:$AO$496</c:f>
              <c:numCache>
                <c:formatCode>General</c:formatCode>
                <c:ptCount val="72"/>
                <c:pt idx="0">
                  <c:v>3.9673962757268866</c:v>
                </c:pt>
                <c:pt idx="1">
                  <c:v>3.9673962757268866</c:v>
                </c:pt>
                <c:pt idx="2">
                  <c:v>3.9673962757268866</c:v>
                </c:pt>
                <c:pt idx="3">
                  <c:v>3.9673962757268866</c:v>
                </c:pt>
                <c:pt idx="4">
                  <c:v>3.9673962757268866</c:v>
                </c:pt>
                <c:pt idx="5">
                  <c:v>3.9673962757268866</c:v>
                </c:pt>
                <c:pt idx="6">
                  <c:v>3.9673962757268866</c:v>
                </c:pt>
                <c:pt idx="7">
                  <c:v>3.9673962757268866</c:v>
                </c:pt>
                <c:pt idx="8">
                  <c:v>3.9673962757268866</c:v>
                </c:pt>
                <c:pt idx="9">
                  <c:v>3.9673962757268866</c:v>
                </c:pt>
                <c:pt idx="10">
                  <c:v>3.9673962757268866</c:v>
                </c:pt>
                <c:pt idx="11">
                  <c:v>3.9673962757268866</c:v>
                </c:pt>
                <c:pt idx="12">
                  <c:v>3.9673962757268866</c:v>
                </c:pt>
                <c:pt idx="13">
                  <c:v>3.9673962757268866</c:v>
                </c:pt>
                <c:pt idx="14">
                  <c:v>3.9673962757268866</c:v>
                </c:pt>
                <c:pt idx="15">
                  <c:v>3.9673962757268866</c:v>
                </c:pt>
                <c:pt idx="16">
                  <c:v>3.9673962757268866</c:v>
                </c:pt>
                <c:pt idx="17">
                  <c:v>3.9673962757268866</c:v>
                </c:pt>
                <c:pt idx="18">
                  <c:v>3.9673962757268866</c:v>
                </c:pt>
                <c:pt idx="19">
                  <c:v>3.9673962757268866</c:v>
                </c:pt>
                <c:pt idx="20">
                  <c:v>3.9673962757268866</c:v>
                </c:pt>
                <c:pt idx="21">
                  <c:v>3.9673962757268866</c:v>
                </c:pt>
                <c:pt idx="22">
                  <c:v>3.9673962757268866</c:v>
                </c:pt>
                <c:pt idx="23">
                  <c:v>3.9673962757268866</c:v>
                </c:pt>
                <c:pt idx="24">
                  <c:v>3.9673962757268866</c:v>
                </c:pt>
                <c:pt idx="25">
                  <c:v>3.9673962757268866</c:v>
                </c:pt>
                <c:pt idx="26">
                  <c:v>3.9673962757268866</c:v>
                </c:pt>
                <c:pt idx="27">
                  <c:v>3.9673962757268866</c:v>
                </c:pt>
                <c:pt idx="28">
                  <c:v>3.9673962757268866</c:v>
                </c:pt>
                <c:pt idx="29">
                  <c:v>3.9673962757268866</c:v>
                </c:pt>
                <c:pt idx="30">
                  <c:v>3.9673962757268866</c:v>
                </c:pt>
                <c:pt idx="31">
                  <c:v>3.9673962757268866</c:v>
                </c:pt>
                <c:pt idx="32">
                  <c:v>3.9673962757268866</c:v>
                </c:pt>
                <c:pt idx="33">
                  <c:v>3.9673962757268866</c:v>
                </c:pt>
                <c:pt idx="34">
                  <c:v>3.9673962757268866</c:v>
                </c:pt>
                <c:pt idx="35">
                  <c:v>3.9673962757268866</c:v>
                </c:pt>
                <c:pt idx="36">
                  <c:v>3.9673962757268866</c:v>
                </c:pt>
                <c:pt idx="37">
                  <c:v>3.9673962757268866</c:v>
                </c:pt>
                <c:pt idx="38">
                  <c:v>3.9673962757268866</c:v>
                </c:pt>
                <c:pt idx="39">
                  <c:v>3.9673962757268866</c:v>
                </c:pt>
                <c:pt idx="40">
                  <c:v>3.9673962757268866</c:v>
                </c:pt>
                <c:pt idx="41">
                  <c:v>3.9673962757268866</c:v>
                </c:pt>
                <c:pt idx="42">
                  <c:v>3.9673962757268866</c:v>
                </c:pt>
                <c:pt idx="43">
                  <c:v>3.9673962757268866</c:v>
                </c:pt>
                <c:pt idx="44">
                  <c:v>3.9673962757268866</c:v>
                </c:pt>
                <c:pt idx="45">
                  <c:v>3.9673962757268866</c:v>
                </c:pt>
                <c:pt idx="46">
                  <c:v>3.9673962757268866</c:v>
                </c:pt>
                <c:pt idx="47">
                  <c:v>3.9673962757268866</c:v>
                </c:pt>
                <c:pt idx="48">
                  <c:v>3.9673962757268866</c:v>
                </c:pt>
                <c:pt idx="49">
                  <c:v>3.9673962757268866</c:v>
                </c:pt>
                <c:pt idx="50">
                  <c:v>3.9673962757268866</c:v>
                </c:pt>
                <c:pt idx="51">
                  <c:v>3.9673962757268866</c:v>
                </c:pt>
                <c:pt idx="52">
                  <c:v>3.9673962757268866</c:v>
                </c:pt>
                <c:pt idx="53">
                  <c:v>3.9673962757268866</c:v>
                </c:pt>
                <c:pt idx="54">
                  <c:v>3.9673962757268866</c:v>
                </c:pt>
                <c:pt idx="55">
                  <c:v>3.9673962757268866</c:v>
                </c:pt>
                <c:pt idx="56">
                  <c:v>3.9673962757268866</c:v>
                </c:pt>
                <c:pt idx="57">
                  <c:v>3.9673962757268866</c:v>
                </c:pt>
                <c:pt idx="58">
                  <c:v>3.9673962757268866</c:v>
                </c:pt>
                <c:pt idx="59">
                  <c:v>3.9673962757268866</c:v>
                </c:pt>
                <c:pt idx="60">
                  <c:v>3.9673962757268866</c:v>
                </c:pt>
                <c:pt idx="61">
                  <c:v>3.9673962757268866</c:v>
                </c:pt>
                <c:pt idx="62">
                  <c:v>3.9673962757268866</c:v>
                </c:pt>
                <c:pt idx="63">
                  <c:v>3.9673962757268866</c:v>
                </c:pt>
                <c:pt idx="64">
                  <c:v>3.9673962757268866</c:v>
                </c:pt>
                <c:pt idx="65">
                  <c:v>3.9673962757268866</c:v>
                </c:pt>
                <c:pt idx="66">
                  <c:v>3.9673962757268866</c:v>
                </c:pt>
                <c:pt idx="67">
                  <c:v>3.9673962757268866</c:v>
                </c:pt>
                <c:pt idx="68">
                  <c:v>3.9673962757268866</c:v>
                </c:pt>
                <c:pt idx="69">
                  <c:v>3.9673962757268866</c:v>
                </c:pt>
                <c:pt idx="70">
                  <c:v>3.9673962757268866</c:v>
                </c:pt>
                <c:pt idx="71">
                  <c:v>3.9673962757268866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3F13-4074-9F76-8DE6E716D4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26033368"/>
        <c:axId val="726037632"/>
      </c:scatterChart>
      <c:valAx>
        <c:axId val="726033368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EI-Analyzer [U/ml]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26037632"/>
        <c:crosses val="autoZero"/>
        <c:crossBetween val="midCat"/>
      </c:valAx>
      <c:valAx>
        <c:axId val="726037632"/>
        <c:scaling>
          <c:orientation val="minMax"/>
          <c:max val="250"/>
          <c:min val="0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de-DE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iFlash [U/mL]</a:t>
                </a:r>
                <a:endParaRPr lang="de-DE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26033368"/>
        <c:crosses val="autoZero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4"/>
        <c:delete val="1"/>
      </c:legendEntry>
      <c:layout>
        <c:manualLayout>
          <c:xMode val="edge"/>
          <c:yMode val="edge"/>
          <c:x val="1.832465277777778E-2"/>
          <c:y val="0.85446230158730163"/>
          <c:w val="0.95453125000000016"/>
          <c:h val="0.11529960317460318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ubbleChart>
        <c:varyColors val="0"/>
        <c:ser>
          <c:idx val="0"/>
          <c:order val="0"/>
          <c:spPr>
            <a:solidFill>
              <a:srgbClr val="99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SemiQuantitativ_MV_GADA_EIA_IF!$Z$425:$Z$429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xVal>
          <c:yVal>
            <c:numRef>
              <c:f>SemiQuantitativ_MV_GADA_EIA_IF!$AA$425:$AA$429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</c:numCache>
            </c:numRef>
          </c:yVal>
          <c:bubbleSize>
            <c:numRef>
              <c:f>SemiQuantitativ_MV_GADA_EIA_IF!$AB$425:$AB$429</c:f>
              <c:numCache>
                <c:formatCode>General</c:formatCode>
                <c:ptCount val="5"/>
                <c:pt idx="0">
                  <c:v>16</c:v>
                </c:pt>
                <c:pt idx="1">
                  <c:v>2</c:v>
                </c:pt>
                <c:pt idx="2">
                  <c:v>29</c:v>
                </c:pt>
                <c:pt idx="3">
                  <c:v>7</c:v>
                </c:pt>
                <c:pt idx="4">
                  <c:v>18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0-C9C1-40D6-8C6A-8A77871152EC}"/>
            </c:ext>
          </c:extLst>
        </c:ser>
        <c:ser>
          <c:idx val="1"/>
          <c:order val="1"/>
          <c:spPr>
            <a:solidFill>
              <a:srgbClr val="FF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SemiQuantitativ_MV_GADA_EIA_IF!$AD$425:$AD$426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xVal>
          <c:yVal>
            <c:numRef>
              <c:f>SemiQuantitativ_MV_GADA_EIA_IF!$AE$425:$AE$426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yVal>
          <c:bubbleSize>
            <c:numRef>
              <c:f>SemiQuantitativ_MV_GADA_EIA_IF!$AF$425:$AF$426</c:f>
              <c:numCache>
                <c:formatCode>General</c:formatCode>
                <c:ptCount val="2"/>
                <c:pt idx="0">
                  <c:v>2</c:v>
                </c:pt>
                <c:pt idx="1">
                  <c:v>7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1-C9C1-40D6-8C6A-8A77871152EC}"/>
            </c:ext>
          </c:extLst>
        </c:ser>
        <c:ser>
          <c:idx val="2"/>
          <c:order val="2"/>
          <c:spPr>
            <a:solidFill>
              <a:srgbClr val="FF00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SemiQuantitativ_MV_GADA_EIA_IF!$AH$425</c:f>
              <c:numCache>
                <c:formatCode>General</c:formatCode>
                <c:ptCount val="1"/>
                <c:pt idx="0">
                  <c:v>2</c:v>
                </c:pt>
              </c:numCache>
            </c:numRef>
          </c:xVal>
          <c:yVal>
            <c:numRef>
              <c:f>SemiQuantitativ_MV_GADA_EIA_IF!$AI$425</c:f>
              <c:numCache>
                <c:formatCode>General</c:formatCode>
                <c:ptCount val="1"/>
                <c:pt idx="0">
                  <c:v>0</c:v>
                </c:pt>
              </c:numCache>
            </c:numRef>
          </c:yVal>
          <c:bubbleSize>
            <c:numRef>
              <c:f>SemiQuantitativ_MV_GADA_EIA_IF!$AJ$425</c:f>
              <c:numCache>
                <c:formatCode>General</c:formatCode>
                <c:ptCount val="1"/>
                <c:pt idx="0">
                  <c:v>29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2-C9C1-40D6-8C6A-8A77871152EC}"/>
            </c:ext>
          </c:extLst>
        </c:ser>
        <c:ser>
          <c:idx val="3"/>
          <c:order val="3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SemiQuantitativ_MV_GADA_EIA_IF!$AN$425:$AO$425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xVal>
          <c:yVal>
            <c:numRef>
              <c:f>SemiQuantitativ_MV_GADA_EIA_IF!$AP$425:$AQ$425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yVal>
          <c:bubbleSize>
            <c:numRef>
              <c:f>SemiQuantitativ_MV_GADA_EIA_IF!$AR$425:$AS$425</c:f>
              <c:numCache>
                <c:formatCode>General</c:formatCode>
                <c:ptCount val="2"/>
                <c:pt idx="0">
                  <c:v>1</c:v>
                </c:pt>
                <c:pt idx="1">
                  <c:v>-3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4-C9C1-40D6-8C6A-8A77871152EC}"/>
            </c:ext>
          </c:extLst>
        </c:ser>
        <c:ser>
          <c:idx val="4"/>
          <c:order val="4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SemiQuantitativ_MV_GADA_EIA_IF!$AN$426:$AO$426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xVal>
          <c:yVal>
            <c:numRef>
              <c:f>SemiQuantitativ_MV_GADA_EIA_IF!$AP$426:$AQ$426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yVal>
          <c:bubbleSize>
            <c:numRef>
              <c:f>SemiQuantitativ_MV_GADA_EIA_IF!$AR$426:$AS$426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6-C9C1-40D6-8C6A-8A77871152EC}"/>
            </c:ext>
          </c:extLst>
        </c:ser>
        <c:ser>
          <c:idx val="5"/>
          <c:order val="5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SemiQuantitativ_MV_GADA_EIA_IF!$AN$427:$AO$427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xVal>
          <c:yVal>
            <c:numRef>
              <c:f>SemiQuantitativ_MV_GADA_EIA_IF!$AP$427:$AQ$427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yVal>
          <c:bubbleSize>
            <c:numRef>
              <c:f>SemiQuantitativ_MV_GADA_EIA_IF!$AR$427:$AS$427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8-C9C1-40D6-8C6A-8A77871152EC}"/>
            </c:ext>
          </c:extLst>
        </c:ser>
        <c:ser>
          <c:idx val="6"/>
          <c:order val="6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SemiQuantitativ_MV_GADA_EIA_IF!$AN$428:$AO$428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xVal>
          <c:yVal>
            <c:numRef>
              <c:f>SemiQuantitativ_MV_GADA_EIA_IF!$AP$428:$AQ$428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yVal>
          <c:bubbleSize>
            <c:numRef>
              <c:f>SemiQuantitativ_MV_GADA_EIA_IF!$AR$428:$AS$428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A-C9C1-40D6-8C6A-8A77871152EC}"/>
            </c:ext>
          </c:extLst>
        </c:ser>
        <c:ser>
          <c:idx val="7"/>
          <c:order val="7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SemiQuantitativ_MV_GADA_EIA_IF!$AN$429:$AO$429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xVal>
          <c:yVal>
            <c:numRef>
              <c:f>SemiQuantitativ_MV_GADA_EIA_IF!$AP$429:$AQ$429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yVal>
          <c:bubbleSize>
            <c:numRef>
              <c:f>SemiQuantitativ_MV_GADA_EIA_IF!$AR$429:$AS$429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C-C9C1-40D6-8C6A-8A77871152EC}"/>
            </c:ext>
          </c:extLst>
        </c:ser>
        <c:ser>
          <c:idx val="8"/>
          <c:order val="8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SemiQuantitativ_MV_GADA_EIA_IF!$AT$434:$AU$434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xVal>
          <c:yVal>
            <c:numRef>
              <c:f>SemiQuantitativ_MV_GADA_EIA_IF!$AV$434:$AW$434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yVal>
          <c:bubbleSize>
            <c:numRef>
              <c:f>SemiQuantitativ_MV_GADA_EIA_IF!$AX$434:$AY$434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E-C9C1-40D6-8C6A-8A77871152EC}"/>
            </c:ext>
          </c:extLst>
        </c:ser>
        <c:ser>
          <c:idx val="9"/>
          <c:order val="9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SemiQuantitativ_MV_GADA_EIA_IF!$AT$435:$AU$435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xVal>
          <c:yVal>
            <c:numRef>
              <c:f>SemiQuantitativ_MV_GADA_EIA_IF!$AV$435:$AW$435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yVal>
          <c:bubbleSize>
            <c:numRef>
              <c:f>SemiQuantitativ_MV_GADA_EIA_IF!$AX$435:$AY$435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0-C9C1-40D6-8C6A-8A77871152EC}"/>
            </c:ext>
          </c:extLst>
        </c:ser>
        <c:ser>
          <c:idx val="10"/>
          <c:order val="10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SemiQuantitativ_MV_GADA_EIA_IF!$AT$436:$AU$436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xVal>
          <c:yVal>
            <c:numRef>
              <c:f>SemiQuantitativ_MV_GADA_EIA_IF!$AV$436:$AW$436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yVal>
          <c:bubbleSize>
            <c:numRef>
              <c:f>SemiQuantitativ_MV_GADA_EIA_IF!$AX$436:$AY$436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2-C9C1-40D6-8C6A-8A77871152EC}"/>
            </c:ext>
          </c:extLst>
        </c:ser>
        <c:ser>
          <c:idx val="11"/>
          <c:order val="11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SemiQuantitativ_MV_GADA_EIA_IF!$AT$437:$AU$437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xVal>
          <c:yVal>
            <c:numRef>
              <c:f>SemiQuantitativ_MV_GADA_EIA_IF!$AV$437:$AW$437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yVal>
          <c:bubbleSize>
            <c:numRef>
              <c:f>SemiQuantitativ_MV_GADA_EIA_IF!$AX$437:$AY$437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4-C9C1-40D6-8C6A-8A77871152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300910680"/>
        <c:axId val="300914944"/>
      </c:bubbleChart>
      <c:valAx>
        <c:axId val="300910680"/>
        <c:scaling>
          <c:orientation val="minMax"/>
          <c:max val="3"/>
          <c:min val="-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EI-Analyzer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00914944"/>
        <c:crossesAt val="-1"/>
        <c:crossBetween val="midCat"/>
        <c:majorUnit val="1"/>
      </c:valAx>
      <c:valAx>
        <c:axId val="300914944"/>
        <c:scaling>
          <c:orientation val="minMax"/>
          <c:max val="3"/>
          <c:min val="-1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iFlash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00910680"/>
        <c:crossesAt val="-1"/>
        <c:crossBetween val="midCat"/>
        <c:majorUnit val="1"/>
      </c:valAx>
      <c:spPr>
        <a:noFill/>
        <a:ln>
          <a:solidFill>
            <a:srgbClr val="C0C0C0"/>
          </a:solidFill>
          <a:prstDash val="solid"/>
        </a:ln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ubbleChart>
        <c:varyColors val="0"/>
        <c:ser>
          <c:idx val="0"/>
          <c:order val="0"/>
          <c:spPr>
            <a:solidFill>
              <a:srgbClr val="99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SemiQuantitativ_MV_GADA_IF_MAG!$Z$425:$Z$429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</c:numCache>
            </c:numRef>
          </c:xVal>
          <c:yVal>
            <c:numRef>
              <c:f>SemiQuantitativ_MV_GADA_IF_MAG!$AA$425:$AA$429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yVal>
          <c:bubbleSize>
            <c:numRef>
              <c:f>SemiQuantitativ_MV_GADA_IF_MAG!$AB$425:$AB$429</c:f>
              <c:numCache>
                <c:formatCode>General</c:formatCode>
                <c:ptCount val="5"/>
                <c:pt idx="0">
                  <c:v>31</c:v>
                </c:pt>
                <c:pt idx="1">
                  <c:v>2</c:v>
                </c:pt>
                <c:pt idx="2">
                  <c:v>14</c:v>
                </c:pt>
                <c:pt idx="3">
                  <c:v>7</c:v>
                </c:pt>
                <c:pt idx="4">
                  <c:v>18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0-A966-46C2-AA1C-009E2C92BDF6}"/>
            </c:ext>
          </c:extLst>
        </c:ser>
        <c:ser>
          <c:idx val="1"/>
          <c:order val="1"/>
          <c:spPr>
            <a:solidFill>
              <a:srgbClr val="FF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SemiQuantitativ_MV_GADA_IF_MAG!$AD$425:$AD$426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xVal>
          <c:yVal>
            <c:numRef>
              <c:f>SemiQuantitativ_MV_GADA_IF_MAG!$AE$425:$AE$426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yVal>
          <c:bubbleSize>
            <c:numRef>
              <c:f>SemiQuantitativ_MV_GADA_IF_MAG!$AF$425:$AF$426</c:f>
              <c:numCache>
                <c:formatCode>General</c:formatCode>
                <c:ptCount val="2"/>
                <c:pt idx="0">
                  <c:v>2</c:v>
                </c:pt>
                <c:pt idx="1">
                  <c:v>7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1-A966-46C2-AA1C-009E2C92BDF6}"/>
            </c:ext>
          </c:extLst>
        </c:ser>
        <c:ser>
          <c:idx val="2"/>
          <c:order val="2"/>
          <c:spPr>
            <a:solidFill>
              <a:srgbClr val="FF00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SemiQuantitativ_MV_GADA_IF_MAG!$AH$425</c:f>
              <c:numCache>
                <c:formatCode>General</c:formatCode>
                <c:ptCount val="1"/>
                <c:pt idx="0">
                  <c:v>0</c:v>
                </c:pt>
              </c:numCache>
            </c:numRef>
          </c:xVal>
          <c:yVal>
            <c:numRef>
              <c:f>SemiQuantitativ_MV_GADA_IF_MAG!$AI$425</c:f>
              <c:numCache>
                <c:formatCode>General</c:formatCode>
                <c:ptCount val="1"/>
                <c:pt idx="0">
                  <c:v>2</c:v>
                </c:pt>
              </c:numCache>
            </c:numRef>
          </c:yVal>
          <c:bubbleSize>
            <c:numRef>
              <c:f>SemiQuantitativ_MV_GADA_IF_MAG!$AJ$425</c:f>
              <c:numCache>
                <c:formatCode>General</c:formatCode>
                <c:ptCount val="1"/>
                <c:pt idx="0">
                  <c:v>14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2-A966-46C2-AA1C-009E2C92BDF6}"/>
            </c:ext>
          </c:extLst>
        </c:ser>
        <c:ser>
          <c:idx val="3"/>
          <c:order val="3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SemiQuantitativ_MV_GADA_IF_MAG!$AN$425:$AO$425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xVal>
          <c:yVal>
            <c:numRef>
              <c:f>SemiQuantitativ_MV_GADA_IF_MAG!$AP$425:$AQ$425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yVal>
          <c:bubbleSize>
            <c:numRef>
              <c:f>SemiQuantitativ_MV_GADA_IF_MAG!$AR$425:$AS$425</c:f>
              <c:numCache>
                <c:formatCode>General</c:formatCode>
                <c:ptCount val="2"/>
                <c:pt idx="0">
                  <c:v>1</c:v>
                </c:pt>
                <c:pt idx="1">
                  <c:v>-3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4-A966-46C2-AA1C-009E2C92BDF6}"/>
            </c:ext>
          </c:extLst>
        </c:ser>
        <c:ser>
          <c:idx val="4"/>
          <c:order val="4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SemiQuantitativ_MV_GADA_IF_MAG!$AN$426:$AO$426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xVal>
          <c:yVal>
            <c:numRef>
              <c:f>SemiQuantitativ_MV_GADA_IF_MAG!$AP$426:$AQ$426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yVal>
          <c:bubbleSize>
            <c:numRef>
              <c:f>SemiQuantitativ_MV_GADA_IF_MAG!$AR$426:$AS$426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6-A966-46C2-AA1C-009E2C92BDF6}"/>
            </c:ext>
          </c:extLst>
        </c:ser>
        <c:ser>
          <c:idx val="5"/>
          <c:order val="5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SemiQuantitativ_MV_GADA_IF_MAG!$AN$427:$AO$427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xVal>
          <c:yVal>
            <c:numRef>
              <c:f>SemiQuantitativ_MV_GADA_IF_MAG!$AP$427:$AQ$427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yVal>
          <c:bubbleSize>
            <c:numRef>
              <c:f>SemiQuantitativ_MV_GADA_IF_MAG!$AR$427:$AS$427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8-A966-46C2-AA1C-009E2C92BDF6}"/>
            </c:ext>
          </c:extLst>
        </c:ser>
        <c:ser>
          <c:idx val="6"/>
          <c:order val="6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SemiQuantitativ_MV_GADA_IF_MAG!$AN$428:$AO$428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xVal>
          <c:yVal>
            <c:numRef>
              <c:f>SemiQuantitativ_MV_GADA_IF_MAG!$AP$428:$AQ$428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yVal>
          <c:bubbleSize>
            <c:numRef>
              <c:f>SemiQuantitativ_MV_GADA_IF_MAG!$AR$428:$AS$428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A-A966-46C2-AA1C-009E2C92BDF6}"/>
            </c:ext>
          </c:extLst>
        </c:ser>
        <c:ser>
          <c:idx val="7"/>
          <c:order val="7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SemiQuantitativ_MV_GADA_IF_MAG!$AN$429:$AO$429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xVal>
          <c:yVal>
            <c:numRef>
              <c:f>SemiQuantitativ_MV_GADA_IF_MAG!$AP$429:$AQ$429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yVal>
          <c:bubbleSize>
            <c:numRef>
              <c:f>SemiQuantitativ_MV_GADA_IF_MAG!$AR$429:$AS$429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C-A966-46C2-AA1C-009E2C92BDF6}"/>
            </c:ext>
          </c:extLst>
        </c:ser>
        <c:ser>
          <c:idx val="8"/>
          <c:order val="8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SemiQuantitativ_MV_GADA_IF_MAG!$AT$434:$AU$434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xVal>
          <c:yVal>
            <c:numRef>
              <c:f>SemiQuantitativ_MV_GADA_IF_MAG!$AV$434:$AW$434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yVal>
          <c:bubbleSize>
            <c:numRef>
              <c:f>SemiQuantitativ_MV_GADA_IF_MAG!$AX$434:$AY$434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E-A966-46C2-AA1C-009E2C92BDF6}"/>
            </c:ext>
          </c:extLst>
        </c:ser>
        <c:ser>
          <c:idx val="9"/>
          <c:order val="9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SemiQuantitativ_MV_GADA_IF_MAG!$AT$435:$AU$435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xVal>
          <c:yVal>
            <c:numRef>
              <c:f>SemiQuantitativ_MV_GADA_IF_MAG!$AV$435:$AW$435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yVal>
          <c:bubbleSize>
            <c:numRef>
              <c:f>SemiQuantitativ_MV_GADA_IF_MAG!$AX$435:$AY$435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0-A966-46C2-AA1C-009E2C92BDF6}"/>
            </c:ext>
          </c:extLst>
        </c:ser>
        <c:ser>
          <c:idx val="10"/>
          <c:order val="10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SemiQuantitativ_MV_GADA_IF_MAG!$AT$436:$AU$436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xVal>
          <c:yVal>
            <c:numRef>
              <c:f>SemiQuantitativ_MV_GADA_IF_MAG!$AV$436:$AW$436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yVal>
          <c:bubbleSize>
            <c:numRef>
              <c:f>SemiQuantitativ_MV_GADA_IF_MAG!$AX$436:$AY$436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2-A966-46C2-AA1C-009E2C92BDF6}"/>
            </c:ext>
          </c:extLst>
        </c:ser>
        <c:ser>
          <c:idx val="11"/>
          <c:order val="11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SemiQuantitativ_MV_GADA_IF_MAG!$AT$437:$AU$437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xVal>
          <c:yVal>
            <c:numRef>
              <c:f>SemiQuantitativ_MV_GADA_IF_MAG!$AV$437:$AW$437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yVal>
          <c:bubbleSize>
            <c:numRef>
              <c:f>SemiQuantitativ_MV_GADA_IF_MAG!$AX$437:$AY$437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4-A966-46C2-AA1C-009E2C92BD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300912976"/>
        <c:axId val="300911992"/>
      </c:bubbleChart>
      <c:valAx>
        <c:axId val="300912976"/>
        <c:scaling>
          <c:orientation val="minMax"/>
          <c:max val="3"/>
          <c:min val="-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iFlash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00911992"/>
        <c:crossesAt val="-1"/>
        <c:crossBetween val="midCat"/>
        <c:majorUnit val="1"/>
      </c:valAx>
      <c:valAx>
        <c:axId val="300911992"/>
        <c:scaling>
          <c:orientation val="minMax"/>
          <c:max val="3"/>
          <c:min val="-1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Maglumi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00912976"/>
        <c:crossesAt val="-1"/>
        <c:crossBetween val="midCat"/>
        <c:majorUnit val="1"/>
      </c:valAx>
      <c:spPr>
        <a:noFill/>
        <a:ln>
          <a:solidFill>
            <a:srgbClr val="C0C0C0"/>
          </a:solidFill>
          <a:prstDash val="solid"/>
        </a:ln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ubbleChart>
        <c:varyColors val="0"/>
        <c:ser>
          <c:idx val="0"/>
          <c:order val="0"/>
          <c:spPr>
            <a:solidFill>
              <a:srgbClr val="99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SemiQuantitativ_MV_IA2A_EIA_IF!$Z$425:$Z$429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xVal>
          <c:yVal>
            <c:numRef>
              <c:f>SemiQuantitativ_MV_IA2A_EIA_IF!$AA$425:$AA$429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</c:numCache>
            </c:numRef>
          </c:yVal>
          <c:bubbleSize>
            <c:numRef>
              <c:f>SemiQuantitativ_MV_IA2A_EIA_IF!$AB$425:$AB$429</c:f>
              <c:numCache>
                <c:formatCode>General</c:formatCode>
                <c:ptCount val="5"/>
                <c:pt idx="0">
                  <c:v>11</c:v>
                </c:pt>
                <c:pt idx="1">
                  <c:v>2</c:v>
                </c:pt>
                <c:pt idx="2">
                  <c:v>2</c:v>
                </c:pt>
                <c:pt idx="3">
                  <c:v>11</c:v>
                </c:pt>
                <c:pt idx="4">
                  <c:v>32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0-132C-436E-B817-46F22A931133}"/>
            </c:ext>
          </c:extLst>
        </c:ser>
        <c:ser>
          <c:idx val="1"/>
          <c:order val="1"/>
          <c:spPr>
            <a:solidFill>
              <a:srgbClr val="FF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SemiQuantitativ_MV_IA2A_EIA_IF!$AD$425:$AD$426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xVal>
          <c:yVal>
            <c:numRef>
              <c:f>SemiQuantitativ_MV_IA2A_EIA_IF!$AE$425:$AE$426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yVal>
          <c:bubbleSize>
            <c:numRef>
              <c:f>SemiQuantitativ_MV_IA2A_EIA_IF!$AF$425:$AF$426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1-132C-436E-B817-46F22A931133}"/>
            </c:ext>
          </c:extLst>
        </c:ser>
        <c:ser>
          <c:idx val="2"/>
          <c:order val="2"/>
          <c:spPr>
            <a:solidFill>
              <a:srgbClr val="FF00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SemiQuantitativ_MV_IA2A_EIA_IF!$AH$425</c:f>
              <c:numCache>
                <c:formatCode>General</c:formatCode>
                <c:ptCount val="1"/>
                <c:pt idx="0">
                  <c:v>2</c:v>
                </c:pt>
              </c:numCache>
            </c:numRef>
          </c:xVal>
          <c:yVal>
            <c:numRef>
              <c:f>SemiQuantitativ_MV_IA2A_EIA_IF!$AI$425</c:f>
              <c:numCache>
                <c:formatCode>General</c:formatCode>
                <c:ptCount val="1"/>
                <c:pt idx="0">
                  <c:v>0</c:v>
                </c:pt>
              </c:numCache>
            </c:numRef>
          </c:yVal>
          <c:bubbleSize>
            <c:numRef>
              <c:f>SemiQuantitativ_MV_IA2A_EIA_IF!$AJ$425</c:f>
              <c:numCache>
                <c:formatCode>General</c:formatCode>
                <c:ptCount val="1"/>
                <c:pt idx="0">
                  <c:v>11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2-132C-436E-B817-46F22A931133}"/>
            </c:ext>
          </c:extLst>
        </c:ser>
        <c:ser>
          <c:idx val="3"/>
          <c:order val="3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SemiQuantitativ_MV_IA2A_EIA_IF!$AN$425:$AO$425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xVal>
          <c:yVal>
            <c:numRef>
              <c:f>SemiQuantitativ_MV_IA2A_EIA_IF!$AP$425:$AQ$425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yVal>
          <c:bubbleSize>
            <c:numRef>
              <c:f>SemiQuantitativ_MV_IA2A_EIA_IF!$AR$425:$AS$425</c:f>
              <c:numCache>
                <c:formatCode>General</c:formatCode>
                <c:ptCount val="2"/>
                <c:pt idx="0">
                  <c:v>1</c:v>
                </c:pt>
                <c:pt idx="1">
                  <c:v>-3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4-132C-436E-B817-46F22A931133}"/>
            </c:ext>
          </c:extLst>
        </c:ser>
        <c:ser>
          <c:idx val="4"/>
          <c:order val="4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SemiQuantitativ_MV_IA2A_EIA_IF!$AN$426:$AO$426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xVal>
          <c:yVal>
            <c:numRef>
              <c:f>SemiQuantitativ_MV_IA2A_EIA_IF!$AP$426:$AQ$426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yVal>
          <c:bubbleSize>
            <c:numRef>
              <c:f>SemiQuantitativ_MV_IA2A_EIA_IF!$AR$426:$AS$426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6-132C-436E-B817-46F22A931133}"/>
            </c:ext>
          </c:extLst>
        </c:ser>
        <c:ser>
          <c:idx val="5"/>
          <c:order val="5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SemiQuantitativ_MV_IA2A_EIA_IF!$AN$427:$AO$427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xVal>
          <c:yVal>
            <c:numRef>
              <c:f>SemiQuantitativ_MV_IA2A_EIA_IF!$AP$427:$AQ$427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yVal>
          <c:bubbleSize>
            <c:numRef>
              <c:f>SemiQuantitativ_MV_IA2A_EIA_IF!$AR$427:$AS$427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8-132C-436E-B817-46F22A931133}"/>
            </c:ext>
          </c:extLst>
        </c:ser>
        <c:ser>
          <c:idx val="6"/>
          <c:order val="6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SemiQuantitativ_MV_IA2A_EIA_IF!$AN$428:$AO$428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xVal>
          <c:yVal>
            <c:numRef>
              <c:f>SemiQuantitativ_MV_IA2A_EIA_IF!$AP$428:$AQ$428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yVal>
          <c:bubbleSize>
            <c:numRef>
              <c:f>SemiQuantitativ_MV_IA2A_EIA_IF!$AR$428:$AS$428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A-132C-436E-B817-46F22A931133}"/>
            </c:ext>
          </c:extLst>
        </c:ser>
        <c:ser>
          <c:idx val="7"/>
          <c:order val="7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SemiQuantitativ_MV_IA2A_EIA_IF!$AN$429:$AO$429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xVal>
          <c:yVal>
            <c:numRef>
              <c:f>SemiQuantitativ_MV_IA2A_EIA_IF!$AP$429:$AQ$429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yVal>
          <c:bubbleSize>
            <c:numRef>
              <c:f>SemiQuantitativ_MV_IA2A_EIA_IF!$AR$429:$AS$429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C-132C-436E-B817-46F22A931133}"/>
            </c:ext>
          </c:extLst>
        </c:ser>
        <c:ser>
          <c:idx val="8"/>
          <c:order val="8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SemiQuantitativ_MV_IA2A_EIA_IF!$AT$434:$AU$434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xVal>
          <c:yVal>
            <c:numRef>
              <c:f>SemiQuantitativ_MV_IA2A_EIA_IF!$AV$434:$AW$434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yVal>
          <c:bubbleSize>
            <c:numRef>
              <c:f>SemiQuantitativ_MV_IA2A_EIA_IF!$AX$434:$AY$434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E-132C-436E-B817-46F22A931133}"/>
            </c:ext>
          </c:extLst>
        </c:ser>
        <c:ser>
          <c:idx val="9"/>
          <c:order val="9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SemiQuantitativ_MV_IA2A_EIA_IF!$AT$435:$AU$435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xVal>
          <c:yVal>
            <c:numRef>
              <c:f>SemiQuantitativ_MV_IA2A_EIA_IF!$AV$435:$AW$435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yVal>
          <c:bubbleSize>
            <c:numRef>
              <c:f>SemiQuantitativ_MV_IA2A_EIA_IF!$AX$435:$AY$435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0-132C-436E-B817-46F22A931133}"/>
            </c:ext>
          </c:extLst>
        </c:ser>
        <c:ser>
          <c:idx val="10"/>
          <c:order val="10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SemiQuantitativ_MV_IA2A_EIA_IF!$AT$436:$AU$436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xVal>
          <c:yVal>
            <c:numRef>
              <c:f>SemiQuantitativ_MV_IA2A_EIA_IF!$AV$436:$AW$436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yVal>
          <c:bubbleSize>
            <c:numRef>
              <c:f>SemiQuantitativ_MV_IA2A_EIA_IF!$AX$436:$AY$436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2-132C-436E-B817-46F22A931133}"/>
            </c:ext>
          </c:extLst>
        </c:ser>
        <c:ser>
          <c:idx val="11"/>
          <c:order val="11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SemiQuantitativ_MV_IA2A_EIA_IF!$AT$437:$AU$437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xVal>
          <c:yVal>
            <c:numRef>
              <c:f>SemiQuantitativ_MV_IA2A_EIA_IF!$AV$437:$AW$437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yVal>
          <c:bubbleSize>
            <c:numRef>
              <c:f>SemiQuantitativ_MV_IA2A_EIA_IF!$AX$437:$AY$437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4-132C-436E-B817-46F22A9311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300939872"/>
        <c:axId val="300938232"/>
      </c:bubbleChart>
      <c:valAx>
        <c:axId val="300939872"/>
        <c:scaling>
          <c:orientation val="minMax"/>
          <c:max val="3"/>
          <c:min val="-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EI-Analyzer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00938232"/>
        <c:crossesAt val="-1"/>
        <c:crossBetween val="midCat"/>
        <c:majorUnit val="1"/>
      </c:valAx>
      <c:valAx>
        <c:axId val="300938232"/>
        <c:scaling>
          <c:orientation val="minMax"/>
          <c:max val="3"/>
          <c:min val="-1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iFlash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00939872"/>
        <c:crossesAt val="-1"/>
        <c:crossBetween val="midCat"/>
        <c:majorUnit val="1"/>
      </c:valAx>
      <c:spPr>
        <a:noFill/>
        <a:ln>
          <a:solidFill>
            <a:srgbClr val="C0C0C0"/>
          </a:solidFill>
          <a:prstDash val="solid"/>
        </a:ln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ubbleChart>
        <c:varyColors val="0"/>
        <c:ser>
          <c:idx val="0"/>
          <c:order val="0"/>
          <c:spPr>
            <a:solidFill>
              <a:srgbClr val="99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SemiQuantitativ_MV_IA2A_EIA_MAG!$Z$425:$Z$429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xVal>
          <c:yVal>
            <c:numRef>
              <c:f>SemiQuantitativ_MV_IA2A_EIA_MAG!$AA$425:$AA$429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</c:numCache>
            </c:numRef>
          </c:yVal>
          <c:bubbleSize>
            <c:numRef>
              <c:f>SemiQuantitativ_MV_IA2A_EIA_MAG!$AB$425:$AB$429</c:f>
              <c:numCache>
                <c:formatCode>General</c:formatCode>
                <c:ptCount val="5"/>
                <c:pt idx="0">
                  <c:v>11</c:v>
                </c:pt>
                <c:pt idx="1">
                  <c:v>4</c:v>
                </c:pt>
                <c:pt idx="2">
                  <c:v>9</c:v>
                </c:pt>
                <c:pt idx="3">
                  <c:v>1</c:v>
                </c:pt>
                <c:pt idx="4">
                  <c:v>35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0-E154-43FD-B6AE-CA3E8C78FA0B}"/>
            </c:ext>
          </c:extLst>
        </c:ser>
        <c:ser>
          <c:idx val="1"/>
          <c:order val="1"/>
          <c:spPr>
            <a:solidFill>
              <a:srgbClr val="FF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SemiQuantitativ_MV_IA2A_EIA_MAG!$AD$425:$AD$426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xVal>
          <c:yVal>
            <c:numRef>
              <c:f>SemiQuantitativ_MV_IA2A_EIA_MAG!$AE$425:$AE$426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yVal>
          <c:bubbleSize>
            <c:numRef>
              <c:f>SemiQuantitativ_MV_IA2A_EIA_MAG!$AF$425:$AF$426</c:f>
              <c:numCache>
                <c:formatCode>General</c:formatCode>
                <c:ptCount val="2"/>
                <c:pt idx="0">
                  <c:v>4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1-E154-43FD-B6AE-CA3E8C78FA0B}"/>
            </c:ext>
          </c:extLst>
        </c:ser>
        <c:ser>
          <c:idx val="2"/>
          <c:order val="2"/>
          <c:spPr>
            <a:solidFill>
              <a:srgbClr val="FF00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SemiQuantitativ_MV_IA2A_EIA_MAG!$AH$425</c:f>
              <c:numCache>
                <c:formatCode>General</c:formatCode>
                <c:ptCount val="1"/>
                <c:pt idx="0">
                  <c:v>2</c:v>
                </c:pt>
              </c:numCache>
            </c:numRef>
          </c:xVal>
          <c:yVal>
            <c:numRef>
              <c:f>SemiQuantitativ_MV_IA2A_EIA_MAG!$AI$425</c:f>
              <c:numCache>
                <c:formatCode>General</c:formatCode>
                <c:ptCount val="1"/>
                <c:pt idx="0">
                  <c:v>0</c:v>
                </c:pt>
              </c:numCache>
            </c:numRef>
          </c:yVal>
          <c:bubbleSize>
            <c:numRef>
              <c:f>SemiQuantitativ_MV_IA2A_EIA_MAG!$AJ$425</c:f>
              <c:numCache>
                <c:formatCode>General</c:formatCode>
                <c:ptCount val="1"/>
                <c:pt idx="0">
                  <c:v>9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2-E154-43FD-B6AE-CA3E8C78FA0B}"/>
            </c:ext>
          </c:extLst>
        </c:ser>
        <c:ser>
          <c:idx val="3"/>
          <c:order val="3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SemiQuantitativ_MV_IA2A_EIA_MAG!$AN$425:$AO$425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xVal>
          <c:yVal>
            <c:numRef>
              <c:f>SemiQuantitativ_MV_IA2A_EIA_MAG!$AP$425:$AQ$425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yVal>
          <c:bubbleSize>
            <c:numRef>
              <c:f>SemiQuantitativ_MV_IA2A_EIA_MAG!$AR$425:$AS$425</c:f>
              <c:numCache>
                <c:formatCode>General</c:formatCode>
                <c:ptCount val="2"/>
                <c:pt idx="0">
                  <c:v>1</c:v>
                </c:pt>
                <c:pt idx="1">
                  <c:v>-3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4-E154-43FD-B6AE-CA3E8C78FA0B}"/>
            </c:ext>
          </c:extLst>
        </c:ser>
        <c:ser>
          <c:idx val="4"/>
          <c:order val="4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SemiQuantitativ_MV_IA2A_EIA_MAG!$AN$426:$AO$426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xVal>
          <c:yVal>
            <c:numRef>
              <c:f>SemiQuantitativ_MV_IA2A_EIA_MAG!$AP$426:$AQ$426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yVal>
          <c:bubbleSize>
            <c:numRef>
              <c:f>SemiQuantitativ_MV_IA2A_EIA_MAG!$AR$426:$AS$426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6-E154-43FD-B6AE-CA3E8C78FA0B}"/>
            </c:ext>
          </c:extLst>
        </c:ser>
        <c:ser>
          <c:idx val="5"/>
          <c:order val="5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SemiQuantitativ_MV_IA2A_EIA_MAG!$AN$427:$AO$427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xVal>
          <c:yVal>
            <c:numRef>
              <c:f>SemiQuantitativ_MV_IA2A_EIA_MAG!$AP$427:$AQ$427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yVal>
          <c:bubbleSize>
            <c:numRef>
              <c:f>SemiQuantitativ_MV_IA2A_EIA_MAG!$AR$427:$AS$427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8-E154-43FD-B6AE-CA3E8C78FA0B}"/>
            </c:ext>
          </c:extLst>
        </c:ser>
        <c:ser>
          <c:idx val="6"/>
          <c:order val="6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SemiQuantitativ_MV_IA2A_EIA_MAG!$AN$428:$AO$428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xVal>
          <c:yVal>
            <c:numRef>
              <c:f>SemiQuantitativ_MV_IA2A_EIA_MAG!$AP$428:$AQ$428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yVal>
          <c:bubbleSize>
            <c:numRef>
              <c:f>SemiQuantitativ_MV_IA2A_EIA_MAG!$AR$428:$AS$428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A-E154-43FD-B6AE-CA3E8C78FA0B}"/>
            </c:ext>
          </c:extLst>
        </c:ser>
        <c:ser>
          <c:idx val="7"/>
          <c:order val="7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SemiQuantitativ_MV_IA2A_EIA_MAG!$AN$429:$AO$429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xVal>
          <c:yVal>
            <c:numRef>
              <c:f>SemiQuantitativ_MV_IA2A_EIA_MAG!$AP$429:$AQ$429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yVal>
          <c:bubbleSize>
            <c:numRef>
              <c:f>SemiQuantitativ_MV_IA2A_EIA_MAG!$AR$429:$AS$429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C-E154-43FD-B6AE-CA3E8C78FA0B}"/>
            </c:ext>
          </c:extLst>
        </c:ser>
        <c:ser>
          <c:idx val="8"/>
          <c:order val="8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SemiQuantitativ_MV_IA2A_EIA_MAG!$AT$434:$AU$434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xVal>
          <c:yVal>
            <c:numRef>
              <c:f>SemiQuantitativ_MV_IA2A_EIA_MAG!$AV$434:$AW$434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yVal>
          <c:bubbleSize>
            <c:numRef>
              <c:f>SemiQuantitativ_MV_IA2A_EIA_MAG!$AX$434:$AY$434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E-E154-43FD-B6AE-CA3E8C78FA0B}"/>
            </c:ext>
          </c:extLst>
        </c:ser>
        <c:ser>
          <c:idx val="9"/>
          <c:order val="9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SemiQuantitativ_MV_IA2A_EIA_MAG!$AT$435:$AU$435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xVal>
          <c:yVal>
            <c:numRef>
              <c:f>SemiQuantitativ_MV_IA2A_EIA_MAG!$AV$435:$AW$435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yVal>
          <c:bubbleSize>
            <c:numRef>
              <c:f>SemiQuantitativ_MV_IA2A_EIA_MAG!$AX$435:$AY$435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0-E154-43FD-B6AE-CA3E8C78FA0B}"/>
            </c:ext>
          </c:extLst>
        </c:ser>
        <c:ser>
          <c:idx val="10"/>
          <c:order val="10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SemiQuantitativ_MV_IA2A_EIA_MAG!$AT$436:$AU$436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xVal>
          <c:yVal>
            <c:numRef>
              <c:f>SemiQuantitativ_MV_IA2A_EIA_MAG!$AV$436:$AW$436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yVal>
          <c:bubbleSize>
            <c:numRef>
              <c:f>SemiQuantitativ_MV_IA2A_EIA_MAG!$AX$436:$AY$436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2-E154-43FD-B6AE-CA3E8C78FA0B}"/>
            </c:ext>
          </c:extLst>
        </c:ser>
        <c:ser>
          <c:idx val="11"/>
          <c:order val="11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SemiQuantitativ_MV_IA2A_EIA_MAG!$AT$437:$AU$437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xVal>
          <c:yVal>
            <c:numRef>
              <c:f>SemiQuantitativ_MV_IA2A_EIA_MAG!$AV$437:$AW$437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yVal>
          <c:bubbleSize>
            <c:numRef>
              <c:f>SemiQuantitativ_MV_IA2A_EIA_MAG!$AX$437:$AY$437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4-E154-43FD-B6AE-CA3E8C78FA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300946104"/>
        <c:axId val="300941184"/>
      </c:bubbleChart>
      <c:valAx>
        <c:axId val="300946104"/>
        <c:scaling>
          <c:orientation val="minMax"/>
          <c:max val="3"/>
          <c:min val="-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EI-Analyzer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00941184"/>
        <c:crossesAt val="-1"/>
        <c:crossBetween val="midCat"/>
        <c:majorUnit val="1"/>
      </c:valAx>
      <c:valAx>
        <c:axId val="300941184"/>
        <c:scaling>
          <c:orientation val="minMax"/>
          <c:max val="3"/>
          <c:min val="-1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Maglumi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00946104"/>
        <c:crossesAt val="-1"/>
        <c:crossBetween val="midCat"/>
        <c:majorUnit val="1"/>
      </c:valAx>
      <c:spPr>
        <a:noFill/>
        <a:ln>
          <a:solidFill>
            <a:srgbClr val="C0C0C0"/>
          </a:solidFill>
          <a:prstDash val="solid"/>
        </a:ln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ubbleChart>
        <c:varyColors val="0"/>
        <c:ser>
          <c:idx val="0"/>
          <c:order val="0"/>
          <c:spPr>
            <a:solidFill>
              <a:srgbClr val="99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SemiQuantitativ_MV_IA2A_IF_MAG!$Z$425:$Z$429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xVal>
          <c:yVal>
            <c:numRef>
              <c:f>SemiQuantitativ_MV_IA2A_IF_MAG!$AA$425:$AA$429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</c:numCache>
            </c:numRef>
          </c:yVal>
          <c:bubbleSize>
            <c:numRef>
              <c:f>SemiQuantitativ_MV_IA2A_IF_MAG!$AB$425:$AB$429</c:f>
              <c:numCache>
                <c:formatCode>General</c:formatCode>
                <c:ptCount val="5"/>
                <c:pt idx="0">
                  <c:v>18</c:v>
                </c:pt>
                <c:pt idx="1">
                  <c:v>5</c:v>
                </c:pt>
                <c:pt idx="2">
                  <c:v>1</c:v>
                </c:pt>
                <c:pt idx="3">
                  <c:v>6</c:v>
                </c:pt>
                <c:pt idx="4">
                  <c:v>28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0-47E3-41EC-A1E9-585ECDA4CCA6}"/>
            </c:ext>
          </c:extLst>
        </c:ser>
        <c:ser>
          <c:idx val="1"/>
          <c:order val="1"/>
          <c:spPr>
            <a:solidFill>
              <a:srgbClr val="FF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SemiQuantitativ_MV_IA2A_IF_MAG!$AD$425</c:f>
              <c:numCache>
                <c:formatCode>General</c:formatCode>
                <c:ptCount val="1"/>
                <c:pt idx="0">
                  <c:v>1</c:v>
                </c:pt>
              </c:numCache>
            </c:numRef>
          </c:xVal>
          <c:yVal>
            <c:numRef>
              <c:f>SemiQuantitativ_MV_IA2A_IF_MAG!$AE$425</c:f>
              <c:numCache>
                <c:formatCode>General</c:formatCode>
                <c:ptCount val="1"/>
                <c:pt idx="0">
                  <c:v>2</c:v>
                </c:pt>
              </c:numCache>
            </c:numRef>
          </c:yVal>
          <c:bubbleSize>
            <c:numRef>
              <c:f>SemiQuantitativ_MV_IA2A_IF_MAG!$AF$425</c:f>
              <c:numCache>
                <c:formatCode>General</c:formatCode>
                <c:ptCount val="1"/>
                <c:pt idx="0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1-47E3-41EC-A1E9-585ECDA4CCA6}"/>
            </c:ext>
          </c:extLst>
        </c:ser>
        <c:ser>
          <c:idx val="2"/>
          <c:order val="2"/>
          <c:spPr>
            <a:solidFill>
              <a:srgbClr val="FF00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SemiQuantitativ_MV_IA2A_IF_MAG!$AH$425:$AH$426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xVal>
          <c:yVal>
            <c:numRef>
              <c:f>SemiQuantitativ_MV_IA2A_IF_MAG!$AI$425:$AI$426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yVal>
          <c:bubbleSize>
            <c:numRef>
              <c:f>SemiQuantitativ_MV_IA2A_IF_MAG!$AJ$425:$AJ$426</c:f>
              <c:numCache>
                <c:formatCode>General</c:formatCode>
                <c:ptCount val="2"/>
                <c:pt idx="0">
                  <c:v>5</c:v>
                </c:pt>
                <c:pt idx="1">
                  <c:v>6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2-47E3-41EC-A1E9-585ECDA4CCA6}"/>
            </c:ext>
          </c:extLst>
        </c:ser>
        <c:ser>
          <c:idx val="3"/>
          <c:order val="3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SemiQuantitativ_MV_IA2A_IF_MAG!$AN$425:$AO$425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xVal>
          <c:yVal>
            <c:numRef>
              <c:f>SemiQuantitativ_MV_IA2A_IF_MAG!$AP$425:$AQ$425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yVal>
          <c:bubbleSize>
            <c:numRef>
              <c:f>SemiQuantitativ_MV_IA2A_IF_MAG!$AR$425:$AS$425</c:f>
              <c:numCache>
                <c:formatCode>General</c:formatCode>
                <c:ptCount val="2"/>
                <c:pt idx="0">
                  <c:v>1</c:v>
                </c:pt>
                <c:pt idx="1">
                  <c:v>-3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4-47E3-41EC-A1E9-585ECDA4CCA6}"/>
            </c:ext>
          </c:extLst>
        </c:ser>
        <c:ser>
          <c:idx val="4"/>
          <c:order val="4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SemiQuantitativ_MV_IA2A_IF_MAG!$AN$426:$AO$426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xVal>
          <c:yVal>
            <c:numRef>
              <c:f>SemiQuantitativ_MV_IA2A_IF_MAG!$AP$426:$AQ$426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yVal>
          <c:bubbleSize>
            <c:numRef>
              <c:f>SemiQuantitativ_MV_IA2A_IF_MAG!$AR$426:$AS$426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6-47E3-41EC-A1E9-585ECDA4CCA6}"/>
            </c:ext>
          </c:extLst>
        </c:ser>
        <c:ser>
          <c:idx val="5"/>
          <c:order val="5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SemiQuantitativ_MV_IA2A_IF_MAG!$AN$427:$AO$427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xVal>
          <c:yVal>
            <c:numRef>
              <c:f>SemiQuantitativ_MV_IA2A_IF_MAG!$AP$427:$AQ$427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yVal>
          <c:bubbleSize>
            <c:numRef>
              <c:f>SemiQuantitativ_MV_IA2A_IF_MAG!$AR$427:$AS$427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8-47E3-41EC-A1E9-585ECDA4CCA6}"/>
            </c:ext>
          </c:extLst>
        </c:ser>
        <c:ser>
          <c:idx val="6"/>
          <c:order val="6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SemiQuantitativ_MV_IA2A_IF_MAG!$AN$428:$AO$428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xVal>
          <c:yVal>
            <c:numRef>
              <c:f>SemiQuantitativ_MV_IA2A_IF_MAG!$AP$428:$AQ$428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yVal>
          <c:bubbleSize>
            <c:numRef>
              <c:f>SemiQuantitativ_MV_IA2A_IF_MAG!$AR$428:$AS$428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A-47E3-41EC-A1E9-585ECDA4CCA6}"/>
            </c:ext>
          </c:extLst>
        </c:ser>
        <c:ser>
          <c:idx val="7"/>
          <c:order val="7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SemiQuantitativ_MV_IA2A_IF_MAG!$AN$429:$AO$429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xVal>
          <c:yVal>
            <c:numRef>
              <c:f>SemiQuantitativ_MV_IA2A_IF_MAG!$AP$429:$AQ$429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yVal>
          <c:bubbleSize>
            <c:numRef>
              <c:f>SemiQuantitativ_MV_IA2A_IF_MAG!$AR$429:$AS$429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C-47E3-41EC-A1E9-585ECDA4CCA6}"/>
            </c:ext>
          </c:extLst>
        </c:ser>
        <c:ser>
          <c:idx val="8"/>
          <c:order val="8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SemiQuantitativ_MV_IA2A_IF_MAG!$AT$434:$AU$434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xVal>
          <c:yVal>
            <c:numRef>
              <c:f>SemiQuantitativ_MV_IA2A_IF_MAG!$AV$434:$AW$434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yVal>
          <c:bubbleSize>
            <c:numRef>
              <c:f>SemiQuantitativ_MV_IA2A_IF_MAG!$AX$434:$AY$434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E-47E3-41EC-A1E9-585ECDA4CCA6}"/>
            </c:ext>
          </c:extLst>
        </c:ser>
        <c:ser>
          <c:idx val="9"/>
          <c:order val="9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SemiQuantitativ_MV_IA2A_IF_MAG!$AT$435:$AU$435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xVal>
          <c:yVal>
            <c:numRef>
              <c:f>SemiQuantitativ_MV_IA2A_IF_MAG!$AV$435:$AW$435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yVal>
          <c:bubbleSize>
            <c:numRef>
              <c:f>SemiQuantitativ_MV_IA2A_IF_MAG!$AX$435:$AY$435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0-47E3-41EC-A1E9-585ECDA4CCA6}"/>
            </c:ext>
          </c:extLst>
        </c:ser>
        <c:ser>
          <c:idx val="10"/>
          <c:order val="10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SemiQuantitativ_MV_IA2A_IF_MAG!$AT$436:$AU$436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xVal>
          <c:yVal>
            <c:numRef>
              <c:f>SemiQuantitativ_MV_IA2A_IF_MAG!$AV$436:$AW$436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yVal>
          <c:bubbleSize>
            <c:numRef>
              <c:f>SemiQuantitativ_MV_IA2A_IF_MAG!$AX$436:$AY$436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2-47E3-41EC-A1E9-585ECDA4CCA6}"/>
            </c:ext>
          </c:extLst>
        </c:ser>
        <c:ser>
          <c:idx val="11"/>
          <c:order val="11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SemiQuantitativ_MV_IA2A_IF_MAG!$AT$437:$AU$437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xVal>
          <c:yVal>
            <c:numRef>
              <c:f>SemiQuantitativ_MV_IA2A_IF_MAG!$AV$437:$AW$437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yVal>
          <c:bubbleSize>
            <c:numRef>
              <c:f>SemiQuantitativ_MV_IA2A_IF_MAG!$AX$437:$AY$437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4-47E3-41EC-A1E9-585ECDA4CC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300951024"/>
        <c:axId val="300951352"/>
      </c:bubbleChart>
      <c:valAx>
        <c:axId val="300951024"/>
        <c:scaling>
          <c:orientation val="minMax"/>
          <c:max val="3"/>
          <c:min val="-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Maglumi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00951352"/>
        <c:crossesAt val="-1"/>
        <c:crossBetween val="midCat"/>
        <c:majorUnit val="1"/>
      </c:valAx>
      <c:valAx>
        <c:axId val="300951352"/>
        <c:scaling>
          <c:orientation val="minMax"/>
          <c:max val="3"/>
          <c:min val="-1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iFlash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00951024"/>
        <c:crossesAt val="-1"/>
        <c:crossBetween val="midCat"/>
        <c:majorUnit val="1"/>
      </c:valAx>
      <c:spPr>
        <a:noFill/>
        <a:ln>
          <a:solidFill>
            <a:srgbClr val="C0C0C0"/>
          </a:solidFill>
          <a:prstDash val="solid"/>
        </a:ln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ubbleChart>
        <c:varyColors val="0"/>
        <c:ser>
          <c:idx val="0"/>
          <c:order val="0"/>
          <c:spPr>
            <a:solidFill>
              <a:srgbClr val="99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SemiQuantitativ_ZNT8_EIA_IF!$Z$425:$Z$430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</c:numCache>
            </c:numRef>
          </c:xVal>
          <c:yVal>
            <c:numRef>
              <c:f>SemiQuantitativ_ZNT8_EIA_IF!$AA$425:$AA$430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</c:numCache>
            </c:numRef>
          </c:yVal>
          <c:bubbleSize>
            <c:numRef>
              <c:f>SemiQuantitativ_ZNT8_EIA_IF!$AB$425:$AB$430</c:f>
              <c:numCache>
                <c:formatCode>General</c:formatCode>
                <c:ptCount val="6"/>
                <c:pt idx="0">
                  <c:v>24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0-6A42-47B0-932D-70ABB52125E9}"/>
            </c:ext>
          </c:extLst>
        </c:ser>
        <c:ser>
          <c:idx val="1"/>
          <c:order val="1"/>
          <c:spPr>
            <a:solidFill>
              <a:srgbClr val="FF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SemiQuantitativ_ZNT8_EIA_IF!$AD$425:$AD$427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xVal>
          <c:yVal>
            <c:numRef>
              <c:f>SemiQuantitativ_ZNT8_EIA_IF!$AE$425:$AE$427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1</c:v>
                </c:pt>
              </c:numCache>
            </c:numRef>
          </c:yVal>
          <c:bubbleSize>
            <c:numRef>
              <c:f>SemiQuantitativ_ZNT8_EIA_IF!$AF$425:$AF$427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1-6A42-47B0-932D-70ABB52125E9}"/>
            </c:ext>
          </c:extLst>
        </c:ser>
        <c:ser>
          <c:idx val="2"/>
          <c:order val="2"/>
          <c:spPr>
            <a:solidFill>
              <a:srgbClr val="FF00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SemiQuantitativ_ZNT8_EIA_IF!$AH$424:$AH$425</c:f>
              <c:numCache>
                <c:formatCode>General</c:formatCode>
                <c:ptCount val="2"/>
              </c:numCache>
            </c:numRef>
          </c:xVal>
          <c:yVal>
            <c:numRef>
              <c:f>SemiQuantitativ_ZNT8_EIA_IF!$AI$424:$AI$425</c:f>
              <c:numCache>
                <c:formatCode>General</c:formatCode>
                <c:ptCount val="2"/>
              </c:numCache>
            </c:numRef>
          </c:yVal>
          <c:bubbleSize>
            <c:numRef>
              <c:f>SemiQuantitativ_ZNT8_EIA_IF!$AJ$424:$AJ$425</c:f>
              <c:numCache>
                <c:formatCode>General</c:formatCode>
                <c:ptCount val="2"/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2-6A42-47B0-932D-70ABB52125E9}"/>
            </c:ext>
          </c:extLst>
        </c:ser>
        <c:ser>
          <c:idx val="3"/>
          <c:order val="3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SemiQuantitativ_ZNT8_EIA_IF!$AN$425:$AO$425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xVal>
          <c:yVal>
            <c:numRef>
              <c:f>SemiQuantitativ_ZNT8_EIA_IF!$AP$425:$AQ$425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yVal>
          <c:bubbleSize>
            <c:numRef>
              <c:f>SemiQuantitativ_ZNT8_EIA_IF!$AR$425:$AS$425</c:f>
              <c:numCache>
                <c:formatCode>General</c:formatCode>
                <c:ptCount val="2"/>
                <c:pt idx="0">
                  <c:v>1</c:v>
                </c:pt>
                <c:pt idx="1">
                  <c:v>-3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4-6A42-47B0-932D-70ABB52125E9}"/>
            </c:ext>
          </c:extLst>
        </c:ser>
        <c:ser>
          <c:idx val="4"/>
          <c:order val="4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SemiQuantitativ_ZNT8_EIA_IF!$AN$426:$AO$426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xVal>
          <c:yVal>
            <c:numRef>
              <c:f>SemiQuantitativ_ZNT8_EIA_IF!$AP$426:$AQ$426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yVal>
          <c:bubbleSize>
            <c:numRef>
              <c:f>SemiQuantitativ_ZNT8_EIA_IF!$AR$426:$AS$426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6-6A42-47B0-932D-70ABB52125E9}"/>
            </c:ext>
          </c:extLst>
        </c:ser>
        <c:ser>
          <c:idx val="5"/>
          <c:order val="5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SemiQuantitativ_ZNT8_EIA_IF!$AN$427:$AO$427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xVal>
          <c:yVal>
            <c:numRef>
              <c:f>SemiQuantitativ_ZNT8_EIA_IF!$AP$427:$AQ$427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yVal>
          <c:bubbleSize>
            <c:numRef>
              <c:f>SemiQuantitativ_ZNT8_EIA_IF!$AR$427:$AS$427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8-6A42-47B0-932D-70ABB52125E9}"/>
            </c:ext>
          </c:extLst>
        </c:ser>
        <c:ser>
          <c:idx val="6"/>
          <c:order val="6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SemiQuantitativ_ZNT8_EIA_IF!$AN$428:$AO$428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xVal>
          <c:yVal>
            <c:numRef>
              <c:f>SemiQuantitativ_ZNT8_EIA_IF!$AP$428:$AQ$428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yVal>
          <c:bubbleSize>
            <c:numRef>
              <c:f>SemiQuantitativ_ZNT8_EIA_IF!$AR$428:$AS$428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A-6A42-47B0-932D-70ABB52125E9}"/>
            </c:ext>
          </c:extLst>
        </c:ser>
        <c:ser>
          <c:idx val="7"/>
          <c:order val="7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SemiQuantitativ_ZNT8_EIA_IF!$AN$429:$AO$429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xVal>
          <c:yVal>
            <c:numRef>
              <c:f>SemiQuantitativ_ZNT8_EIA_IF!$AP$429:$AQ$429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yVal>
          <c:bubbleSize>
            <c:numRef>
              <c:f>SemiQuantitativ_ZNT8_EIA_IF!$AR$429:$AS$429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C-6A42-47B0-932D-70ABB52125E9}"/>
            </c:ext>
          </c:extLst>
        </c:ser>
        <c:ser>
          <c:idx val="8"/>
          <c:order val="8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SemiQuantitativ_ZNT8_EIA_IF!$AT$434:$AU$434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xVal>
          <c:yVal>
            <c:numRef>
              <c:f>SemiQuantitativ_ZNT8_EIA_IF!$AV$434:$AW$434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yVal>
          <c:bubbleSize>
            <c:numRef>
              <c:f>SemiQuantitativ_ZNT8_EIA_IF!$AX$434:$AY$434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E-6A42-47B0-932D-70ABB52125E9}"/>
            </c:ext>
          </c:extLst>
        </c:ser>
        <c:ser>
          <c:idx val="9"/>
          <c:order val="9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SemiQuantitativ_ZNT8_EIA_IF!$AT$435:$AU$435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xVal>
          <c:yVal>
            <c:numRef>
              <c:f>SemiQuantitativ_ZNT8_EIA_IF!$AV$435:$AW$435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yVal>
          <c:bubbleSize>
            <c:numRef>
              <c:f>SemiQuantitativ_ZNT8_EIA_IF!$AX$435:$AY$435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0-6A42-47B0-932D-70ABB52125E9}"/>
            </c:ext>
          </c:extLst>
        </c:ser>
        <c:ser>
          <c:idx val="10"/>
          <c:order val="10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SemiQuantitativ_ZNT8_EIA_IF!$AT$436:$AU$436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xVal>
          <c:yVal>
            <c:numRef>
              <c:f>SemiQuantitativ_ZNT8_EIA_IF!$AV$436:$AW$436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yVal>
          <c:bubbleSize>
            <c:numRef>
              <c:f>SemiQuantitativ_ZNT8_EIA_IF!$AX$436:$AY$436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2-6A42-47B0-932D-70ABB52125E9}"/>
            </c:ext>
          </c:extLst>
        </c:ser>
        <c:ser>
          <c:idx val="11"/>
          <c:order val="11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SemiQuantitativ_ZNT8_EIA_IF!$AT$437:$AU$437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xVal>
          <c:yVal>
            <c:numRef>
              <c:f>SemiQuantitativ_ZNT8_EIA_IF!$AV$437:$AW$437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yVal>
          <c:bubbleSize>
            <c:numRef>
              <c:f>SemiQuantitativ_ZNT8_EIA_IF!$AX$437:$AY$437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4-6A42-47B0-932D-70ABB52125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538205648"/>
        <c:axId val="538206632"/>
      </c:bubbleChart>
      <c:valAx>
        <c:axId val="538205648"/>
        <c:scaling>
          <c:orientation val="minMax"/>
          <c:max val="3"/>
          <c:min val="-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EI-Analyzer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38206632"/>
        <c:crossesAt val="-1"/>
        <c:crossBetween val="midCat"/>
        <c:majorUnit val="1"/>
      </c:valAx>
      <c:valAx>
        <c:axId val="538206632"/>
        <c:scaling>
          <c:orientation val="minMax"/>
          <c:max val="3"/>
          <c:min val="-1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iFlash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38205648"/>
        <c:crossesAt val="-1"/>
        <c:crossBetween val="midCat"/>
        <c:majorUnit val="1"/>
      </c:valAx>
      <c:spPr>
        <a:noFill/>
        <a:ln>
          <a:solidFill>
            <a:srgbClr val="C0C0C0"/>
          </a:solidFill>
          <a:prstDash val="solid"/>
        </a:ln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ubbleChart>
        <c:varyColors val="0"/>
        <c:ser>
          <c:idx val="0"/>
          <c:order val="0"/>
          <c:spPr>
            <a:solidFill>
              <a:srgbClr val="99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SemiQuantitativ_MV_ZNT8_EIA_MAG!$Z$425:$Z$429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xVal>
          <c:yVal>
            <c:numRef>
              <c:f>SemiQuantitativ_MV_ZNT8_EIA_MAG!$AA$425:$AA$429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</c:numCache>
            </c:numRef>
          </c:yVal>
          <c:bubbleSize>
            <c:numRef>
              <c:f>SemiQuantitativ_MV_ZNT8_EIA_MAG!$AB$425:$AB$429</c:f>
              <c:numCache>
                <c:formatCode>General</c:formatCode>
                <c:ptCount val="5"/>
                <c:pt idx="0">
                  <c:v>5</c:v>
                </c:pt>
                <c:pt idx="1">
                  <c:v>2</c:v>
                </c:pt>
                <c:pt idx="2">
                  <c:v>12</c:v>
                </c:pt>
                <c:pt idx="3">
                  <c:v>1</c:v>
                </c:pt>
                <c:pt idx="4">
                  <c:v>14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0-6464-4CFF-8AF9-6D788CCE87BA}"/>
            </c:ext>
          </c:extLst>
        </c:ser>
        <c:ser>
          <c:idx val="1"/>
          <c:order val="1"/>
          <c:spPr>
            <a:solidFill>
              <a:srgbClr val="FF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SemiQuantitativ_MV_ZNT8_EIA_MAG!$AD$425:$AD$426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xVal>
          <c:yVal>
            <c:numRef>
              <c:f>SemiQuantitativ_MV_ZNT8_EIA_MAG!$AE$425:$AE$426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yVal>
          <c:bubbleSize>
            <c:numRef>
              <c:f>SemiQuantitativ_MV_ZNT8_EIA_MAG!$AF$425:$AF$426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1-6464-4CFF-8AF9-6D788CCE87BA}"/>
            </c:ext>
          </c:extLst>
        </c:ser>
        <c:ser>
          <c:idx val="2"/>
          <c:order val="2"/>
          <c:spPr>
            <a:solidFill>
              <a:srgbClr val="FF00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SemiQuantitativ_MV_ZNT8_EIA_MAG!$AH$425</c:f>
              <c:numCache>
                <c:formatCode>General</c:formatCode>
                <c:ptCount val="1"/>
                <c:pt idx="0">
                  <c:v>2</c:v>
                </c:pt>
              </c:numCache>
            </c:numRef>
          </c:xVal>
          <c:yVal>
            <c:numRef>
              <c:f>SemiQuantitativ_MV_ZNT8_EIA_MAG!$AI$425</c:f>
              <c:numCache>
                <c:formatCode>General</c:formatCode>
                <c:ptCount val="1"/>
                <c:pt idx="0">
                  <c:v>0</c:v>
                </c:pt>
              </c:numCache>
            </c:numRef>
          </c:yVal>
          <c:bubbleSize>
            <c:numRef>
              <c:f>SemiQuantitativ_MV_ZNT8_EIA_MAG!$AJ$425</c:f>
              <c:numCache>
                <c:formatCode>General</c:formatCode>
                <c:ptCount val="1"/>
                <c:pt idx="0">
                  <c:v>12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2-6464-4CFF-8AF9-6D788CCE87BA}"/>
            </c:ext>
          </c:extLst>
        </c:ser>
        <c:ser>
          <c:idx val="3"/>
          <c:order val="3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SemiQuantitativ_MV_ZNT8_EIA_MAG!$AN$425:$AO$425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xVal>
          <c:yVal>
            <c:numRef>
              <c:f>SemiQuantitativ_MV_ZNT8_EIA_MAG!$AP$425:$AQ$425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yVal>
          <c:bubbleSize>
            <c:numRef>
              <c:f>SemiQuantitativ_MV_ZNT8_EIA_MAG!$AR$425:$AS$425</c:f>
              <c:numCache>
                <c:formatCode>General</c:formatCode>
                <c:ptCount val="2"/>
                <c:pt idx="0">
                  <c:v>1</c:v>
                </c:pt>
                <c:pt idx="1">
                  <c:v>-3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4-6464-4CFF-8AF9-6D788CCE87BA}"/>
            </c:ext>
          </c:extLst>
        </c:ser>
        <c:ser>
          <c:idx val="4"/>
          <c:order val="4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SemiQuantitativ_MV_ZNT8_EIA_MAG!$AN$426:$AO$426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xVal>
          <c:yVal>
            <c:numRef>
              <c:f>SemiQuantitativ_MV_ZNT8_EIA_MAG!$AP$426:$AQ$426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yVal>
          <c:bubbleSize>
            <c:numRef>
              <c:f>SemiQuantitativ_MV_ZNT8_EIA_MAG!$AR$426:$AS$426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6-6464-4CFF-8AF9-6D788CCE87BA}"/>
            </c:ext>
          </c:extLst>
        </c:ser>
        <c:ser>
          <c:idx val="5"/>
          <c:order val="5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SemiQuantitativ_MV_ZNT8_EIA_MAG!$AN$427:$AO$427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xVal>
          <c:yVal>
            <c:numRef>
              <c:f>SemiQuantitativ_MV_ZNT8_EIA_MAG!$AP$427:$AQ$427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yVal>
          <c:bubbleSize>
            <c:numRef>
              <c:f>SemiQuantitativ_MV_ZNT8_EIA_MAG!$AR$427:$AS$427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8-6464-4CFF-8AF9-6D788CCE87BA}"/>
            </c:ext>
          </c:extLst>
        </c:ser>
        <c:ser>
          <c:idx val="6"/>
          <c:order val="6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SemiQuantitativ_MV_ZNT8_EIA_MAG!$AN$428:$AO$428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xVal>
          <c:yVal>
            <c:numRef>
              <c:f>SemiQuantitativ_MV_ZNT8_EIA_MAG!$AP$428:$AQ$428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yVal>
          <c:bubbleSize>
            <c:numRef>
              <c:f>SemiQuantitativ_MV_ZNT8_EIA_MAG!$AR$428:$AS$428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A-6464-4CFF-8AF9-6D788CCE87BA}"/>
            </c:ext>
          </c:extLst>
        </c:ser>
        <c:ser>
          <c:idx val="7"/>
          <c:order val="7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SemiQuantitativ_MV_ZNT8_EIA_MAG!$AN$429:$AO$429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xVal>
          <c:yVal>
            <c:numRef>
              <c:f>SemiQuantitativ_MV_ZNT8_EIA_MAG!$AP$429:$AQ$429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yVal>
          <c:bubbleSize>
            <c:numRef>
              <c:f>SemiQuantitativ_MV_ZNT8_EIA_MAG!$AR$429:$AS$429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C-6464-4CFF-8AF9-6D788CCE87BA}"/>
            </c:ext>
          </c:extLst>
        </c:ser>
        <c:ser>
          <c:idx val="8"/>
          <c:order val="8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SemiQuantitativ_MV_ZNT8_EIA_MAG!$AT$434:$AU$434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xVal>
          <c:yVal>
            <c:numRef>
              <c:f>SemiQuantitativ_MV_ZNT8_EIA_MAG!$AV$434:$AW$434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yVal>
          <c:bubbleSize>
            <c:numRef>
              <c:f>SemiQuantitativ_MV_ZNT8_EIA_MAG!$AX$434:$AY$434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E-6464-4CFF-8AF9-6D788CCE87BA}"/>
            </c:ext>
          </c:extLst>
        </c:ser>
        <c:ser>
          <c:idx val="9"/>
          <c:order val="9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SemiQuantitativ_MV_ZNT8_EIA_MAG!$AT$435:$AU$435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xVal>
          <c:yVal>
            <c:numRef>
              <c:f>SemiQuantitativ_MV_ZNT8_EIA_MAG!$AV$435:$AW$435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yVal>
          <c:bubbleSize>
            <c:numRef>
              <c:f>SemiQuantitativ_MV_ZNT8_EIA_MAG!$AX$435:$AY$435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0-6464-4CFF-8AF9-6D788CCE87BA}"/>
            </c:ext>
          </c:extLst>
        </c:ser>
        <c:ser>
          <c:idx val="10"/>
          <c:order val="10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SemiQuantitativ_MV_ZNT8_EIA_MAG!$AT$436:$AU$436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xVal>
          <c:yVal>
            <c:numRef>
              <c:f>SemiQuantitativ_MV_ZNT8_EIA_MAG!$AV$436:$AW$436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yVal>
          <c:bubbleSize>
            <c:numRef>
              <c:f>SemiQuantitativ_MV_ZNT8_EIA_MAG!$AX$436:$AY$436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2-6464-4CFF-8AF9-6D788CCE87BA}"/>
            </c:ext>
          </c:extLst>
        </c:ser>
        <c:ser>
          <c:idx val="11"/>
          <c:order val="11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SemiQuantitativ_MV_ZNT8_EIA_MAG!$AT$437:$AU$437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xVal>
          <c:yVal>
            <c:numRef>
              <c:f>SemiQuantitativ_MV_ZNT8_EIA_MAG!$AV$437:$AW$437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yVal>
          <c:bubbleSize>
            <c:numRef>
              <c:f>SemiQuantitativ_MV_ZNT8_EIA_MAG!$AX$437:$AY$437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4-6464-4CFF-8AF9-6D788CCE87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300955616"/>
        <c:axId val="300955944"/>
      </c:bubbleChart>
      <c:valAx>
        <c:axId val="300955616"/>
        <c:scaling>
          <c:orientation val="minMax"/>
          <c:max val="3"/>
          <c:min val="-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EI-Analyzer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00955944"/>
        <c:crossesAt val="-1"/>
        <c:crossBetween val="midCat"/>
        <c:majorUnit val="1"/>
      </c:valAx>
      <c:valAx>
        <c:axId val="300955944"/>
        <c:scaling>
          <c:orientation val="minMax"/>
          <c:max val="3"/>
          <c:min val="-1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Maglumi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00955616"/>
        <c:crossesAt val="-1"/>
        <c:crossBetween val="midCat"/>
        <c:majorUnit val="1"/>
      </c:valAx>
      <c:spPr>
        <a:noFill/>
        <a:ln>
          <a:solidFill>
            <a:srgbClr val="C0C0C0"/>
          </a:solidFill>
          <a:prstDash val="solid"/>
        </a:ln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ubbleChart>
        <c:varyColors val="0"/>
        <c:ser>
          <c:idx val="0"/>
          <c:order val="0"/>
          <c:spPr>
            <a:solidFill>
              <a:srgbClr val="99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SemiQuantitativ_ZNT8_IF_MAG!$Z$425:$Z$430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</c:numCache>
            </c:numRef>
          </c:xVal>
          <c:yVal>
            <c:numRef>
              <c:f>SemiQuantitativ_ZNT8_IF_MAG!$AA$425:$AA$430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</c:numCache>
            </c:numRef>
          </c:yVal>
          <c:bubbleSize>
            <c:numRef>
              <c:f>SemiQuantitativ_ZNT8_IF_MAG!$AB$425:$AB$430</c:f>
              <c:numCache>
                <c:formatCode>General</c:formatCode>
                <c:ptCount val="6"/>
                <c:pt idx="0">
                  <c:v>19</c:v>
                </c:pt>
                <c:pt idx="1">
                  <c:v>1</c:v>
                </c:pt>
                <c:pt idx="2">
                  <c:v>2</c:v>
                </c:pt>
                <c:pt idx="3">
                  <c:v>15</c:v>
                </c:pt>
                <c:pt idx="4">
                  <c:v>1</c:v>
                </c:pt>
                <c:pt idx="5">
                  <c:v>4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0-D51D-457C-AAD9-4DFDE5DD30D9}"/>
            </c:ext>
          </c:extLst>
        </c:ser>
        <c:ser>
          <c:idx val="1"/>
          <c:order val="1"/>
          <c:spPr>
            <a:solidFill>
              <a:srgbClr val="FFCC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SemiQuantitativ_ZNT8_IF_MAG!$AD$425:$AD$427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2</c:v>
                </c:pt>
              </c:numCache>
            </c:numRef>
          </c:xVal>
          <c:yVal>
            <c:numRef>
              <c:f>SemiQuantitativ_ZNT8_IF_MAG!$AE$425:$AE$427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yVal>
          <c:bubbleSize>
            <c:numRef>
              <c:f>SemiQuantitativ_ZNT8_IF_MAG!$AF$425:$AF$427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1-D51D-457C-AAD9-4DFDE5DD30D9}"/>
            </c:ext>
          </c:extLst>
        </c:ser>
        <c:ser>
          <c:idx val="2"/>
          <c:order val="2"/>
          <c:spPr>
            <a:solidFill>
              <a:srgbClr val="FF0000"/>
            </a:solidFill>
            <a:ln>
              <a:solidFill>
                <a:srgbClr val="969696"/>
              </a:solidFill>
              <a:prstDash val="solid"/>
            </a:ln>
          </c:spPr>
          <c:invertIfNegative val="0"/>
          <c:xVal>
            <c:numRef>
              <c:f>SemiQuantitativ_ZNT8_IF_MAG!$AH$425</c:f>
              <c:numCache>
                <c:formatCode>General</c:formatCode>
                <c:ptCount val="1"/>
                <c:pt idx="0">
                  <c:v>2</c:v>
                </c:pt>
              </c:numCache>
            </c:numRef>
          </c:xVal>
          <c:yVal>
            <c:numRef>
              <c:f>SemiQuantitativ_ZNT8_IF_MAG!$AI$425</c:f>
              <c:numCache>
                <c:formatCode>General</c:formatCode>
                <c:ptCount val="1"/>
                <c:pt idx="0">
                  <c:v>0</c:v>
                </c:pt>
              </c:numCache>
            </c:numRef>
          </c:yVal>
          <c:bubbleSize>
            <c:numRef>
              <c:f>SemiQuantitativ_ZNT8_IF_MAG!$AJ$425</c:f>
              <c:numCache>
                <c:formatCode>General</c:formatCode>
                <c:ptCount val="1"/>
                <c:pt idx="0">
                  <c:v>15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2-D51D-457C-AAD9-4DFDE5DD30D9}"/>
            </c:ext>
          </c:extLst>
        </c:ser>
        <c:ser>
          <c:idx val="3"/>
          <c:order val="3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SemiQuantitativ_ZNT8_IF_MAG!$AN$425:$AO$425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xVal>
          <c:yVal>
            <c:numRef>
              <c:f>SemiQuantitativ_ZNT8_IF_MAG!$AP$425:$AQ$425</c:f>
              <c:numCache>
                <c:formatCode>General</c:formatCode>
                <c:ptCount val="2"/>
                <c:pt idx="0">
                  <c:v>-3</c:v>
                </c:pt>
                <c:pt idx="1">
                  <c:v>4</c:v>
                </c:pt>
              </c:numCache>
            </c:numRef>
          </c:yVal>
          <c:bubbleSize>
            <c:numRef>
              <c:f>SemiQuantitativ_ZNT8_IF_MAG!$AR$425:$AS$425</c:f>
              <c:numCache>
                <c:formatCode>General</c:formatCode>
                <c:ptCount val="2"/>
                <c:pt idx="0">
                  <c:v>1</c:v>
                </c:pt>
                <c:pt idx="1">
                  <c:v>-3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4-D51D-457C-AAD9-4DFDE5DD30D9}"/>
            </c:ext>
          </c:extLst>
        </c:ser>
        <c:ser>
          <c:idx val="4"/>
          <c:order val="4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SemiQuantitativ_ZNT8_IF_MAG!$AN$426:$AO$426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xVal>
          <c:yVal>
            <c:numRef>
              <c:f>SemiQuantitativ_ZNT8_IF_MAG!$AP$426:$AQ$426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yVal>
          <c:bubbleSize>
            <c:numRef>
              <c:f>SemiQuantitativ_ZNT8_IF_MAG!$AR$426:$AS$426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6-D51D-457C-AAD9-4DFDE5DD30D9}"/>
            </c:ext>
          </c:extLst>
        </c:ser>
        <c:ser>
          <c:idx val="5"/>
          <c:order val="5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SemiQuantitativ_ZNT8_IF_MAG!$AN$427:$AO$427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xVal>
          <c:yVal>
            <c:numRef>
              <c:f>SemiQuantitativ_ZNT8_IF_MAG!$AP$427:$AQ$427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yVal>
          <c:bubbleSize>
            <c:numRef>
              <c:f>SemiQuantitativ_ZNT8_IF_MAG!$AR$427:$AS$427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8-D51D-457C-AAD9-4DFDE5DD30D9}"/>
            </c:ext>
          </c:extLst>
        </c:ser>
        <c:ser>
          <c:idx val="6"/>
          <c:order val="6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SemiQuantitativ_ZNT8_IF_MAG!$AN$428:$AO$428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xVal>
          <c:yVal>
            <c:numRef>
              <c:f>SemiQuantitativ_ZNT8_IF_MAG!$AP$428:$AQ$428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yVal>
          <c:bubbleSize>
            <c:numRef>
              <c:f>SemiQuantitativ_ZNT8_IF_MAG!$AR$428:$AS$428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A-D51D-457C-AAD9-4DFDE5DD30D9}"/>
            </c:ext>
          </c:extLst>
        </c:ser>
        <c:ser>
          <c:idx val="7"/>
          <c:order val="7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SemiQuantitativ_ZNT8_IF_MAG!$AN$429:$AO$429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xVal>
          <c:yVal>
            <c:numRef>
              <c:f>SemiQuantitativ_ZNT8_IF_MAG!$AP$429:$AQ$429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yVal>
          <c:bubbleSize>
            <c:numRef>
              <c:f>SemiQuantitativ_ZNT8_IF_MAG!$AR$429:$AS$429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C-D51D-457C-AAD9-4DFDE5DD30D9}"/>
            </c:ext>
          </c:extLst>
        </c:ser>
        <c:ser>
          <c:idx val="8"/>
          <c:order val="8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SemiQuantitativ_ZNT8_IF_MAG!$AT$434:$AU$434</c:f>
              <c:numCache>
                <c:formatCode>General</c:formatCode>
                <c:ptCount val="2"/>
                <c:pt idx="0">
                  <c:v>-2</c:v>
                </c:pt>
                <c:pt idx="1">
                  <c:v>4</c:v>
                </c:pt>
              </c:numCache>
            </c:numRef>
          </c:xVal>
          <c:yVal>
            <c:numRef>
              <c:f>SemiQuantitativ_ZNT8_IF_MAG!$AV$434:$AW$434</c:f>
              <c:numCache>
                <c:formatCode>General</c:formatCode>
                <c:ptCount val="2"/>
                <c:pt idx="0">
                  <c:v>-3</c:v>
                </c:pt>
                <c:pt idx="1">
                  <c:v>3</c:v>
                </c:pt>
              </c:numCache>
            </c:numRef>
          </c:yVal>
          <c:bubbleSize>
            <c:numRef>
              <c:f>SemiQuantitativ_ZNT8_IF_MAG!$AX$434:$AY$434</c:f>
              <c:numCache>
                <c:formatCode>General</c:formatCode>
                <c:ptCount val="2"/>
                <c:pt idx="0">
                  <c:v>1</c:v>
                </c:pt>
                <c:pt idx="1">
                  <c:v>-2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0E-D51D-457C-AAD9-4DFDE5DD30D9}"/>
            </c:ext>
          </c:extLst>
        </c:ser>
        <c:ser>
          <c:idx val="9"/>
          <c:order val="9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SemiQuantitativ_ZNT8_IF_MAG!$AT$435:$AU$435</c:f>
              <c:numCache>
                <c:formatCode>General</c:formatCode>
                <c:ptCount val="2"/>
                <c:pt idx="0">
                  <c:v>-1</c:v>
                </c:pt>
                <c:pt idx="1">
                  <c:v>4</c:v>
                </c:pt>
              </c:numCache>
            </c:numRef>
          </c:xVal>
          <c:yVal>
            <c:numRef>
              <c:f>SemiQuantitativ_ZNT8_IF_MAG!$AV$435:$AW$435</c:f>
              <c:numCache>
                <c:formatCode>General</c:formatCode>
                <c:ptCount val="2"/>
                <c:pt idx="0">
                  <c:v>-3</c:v>
                </c:pt>
                <c:pt idx="1">
                  <c:v>2</c:v>
                </c:pt>
              </c:numCache>
            </c:numRef>
          </c:yVal>
          <c:bubbleSize>
            <c:numRef>
              <c:f>SemiQuantitativ_ZNT8_IF_MAG!$AX$435:$AY$435</c:f>
              <c:numCache>
                <c:formatCode>General</c:formatCode>
                <c:ptCount val="2"/>
                <c:pt idx="0">
                  <c:v>1</c:v>
                </c:pt>
                <c:pt idx="1">
                  <c:v>-1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0-D51D-457C-AAD9-4DFDE5DD30D9}"/>
            </c:ext>
          </c:extLst>
        </c:ser>
        <c:ser>
          <c:idx val="10"/>
          <c:order val="10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SemiQuantitativ_ZNT8_IF_MAG!$AT$436:$AU$436</c:f>
              <c:numCache>
                <c:formatCode>General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xVal>
          <c:yVal>
            <c:numRef>
              <c:f>SemiQuantitativ_ZNT8_IF_MAG!$AV$436:$AW$436</c:f>
              <c:numCache>
                <c:formatCode>General</c:formatCode>
                <c:ptCount val="2"/>
                <c:pt idx="0">
                  <c:v>-3</c:v>
                </c:pt>
                <c:pt idx="1">
                  <c:v>1</c:v>
                </c:pt>
              </c:numCache>
            </c:numRef>
          </c:yVal>
          <c:bubbleSize>
            <c:numRef>
              <c:f>SemiQuantitativ_ZNT8_IF_MAG!$AX$436:$AY$436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2-D51D-457C-AAD9-4DFDE5DD30D9}"/>
            </c:ext>
          </c:extLst>
        </c:ser>
        <c:ser>
          <c:idx val="11"/>
          <c:order val="11"/>
          <c:invertIfNegative val="0"/>
          <c:trendline>
            <c:spPr>
              <a:ln w="12700">
                <a:solidFill>
                  <a:srgbClr val="C0C0C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SemiQuantitativ_ZNT8_IF_MAG!$AT$437:$AU$437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xVal>
          <c:yVal>
            <c:numRef>
              <c:f>SemiQuantitativ_ZNT8_IF_MAG!$AV$437:$AW$437</c:f>
              <c:numCache>
                <c:formatCode>General</c:formatCode>
                <c:ptCount val="2"/>
                <c:pt idx="0">
                  <c:v>-3</c:v>
                </c:pt>
                <c:pt idx="1">
                  <c:v>0</c:v>
                </c:pt>
              </c:numCache>
            </c:numRef>
          </c:yVal>
          <c:bubbleSize>
            <c:numRef>
              <c:f>SemiQuantitativ_ZNT8_IF_MAG!$AX$437:$AY$437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bubbleSize>
          <c:bubble3D val="0"/>
          <c:extLst>
            <c:ext xmlns:c16="http://schemas.microsoft.com/office/drawing/2014/chart" uri="{C3380CC4-5D6E-409C-BE32-E72D297353CC}">
              <c16:uniqueId val="{00000014-D51D-457C-AAD9-4DFDE5DD30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666340056"/>
        <c:axId val="666342680"/>
      </c:bubbleChart>
      <c:valAx>
        <c:axId val="666340056"/>
        <c:scaling>
          <c:orientation val="minMax"/>
          <c:max val="3"/>
          <c:min val="-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iFlash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66342680"/>
        <c:crossesAt val="-1"/>
        <c:crossBetween val="midCat"/>
        <c:majorUnit val="1"/>
      </c:valAx>
      <c:valAx>
        <c:axId val="666342680"/>
        <c:scaling>
          <c:orientation val="minMax"/>
          <c:max val="3"/>
          <c:min val="-1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Maglumi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66340056"/>
        <c:crossesAt val="-1"/>
        <c:crossBetween val="midCat"/>
        <c:majorUnit val="1"/>
      </c:valAx>
      <c:spPr>
        <a:noFill/>
        <a:ln>
          <a:solidFill>
            <a:srgbClr val="C0C0C0"/>
          </a:solidFill>
          <a:prstDash val="solid"/>
        </a:ln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/>
            </a:pPr>
            <a:r>
              <a:rPr lang="en-US" sz="900" b="0"/>
              <a:t>y = 1.000x + 0</a:t>
            </a:r>
          </a:p>
          <a:p>
            <a:pPr>
              <a:defRPr sz="900" b="0"/>
            </a:pPr>
            <a:r>
              <a:rPr lang="el-GR" sz="900" b="0"/>
              <a:t>τ = 0</a:t>
            </a:r>
            <a:r>
              <a:rPr lang="de-DE" sz="900" b="0"/>
              <a:t>.</a:t>
            </a:r>
            <a:r>
              <a:rPr lang="el-GR" sz="900" b="0"/>
              <a:t>616</a:t>
            </a:r>
            <a:endParaRPr lang="en-US" sz="900" b="0"/>
          </a:p>
        </c:rich>
      </c:tx>
      <c:layout>
        <c:manualLayout>
          <c:xMode val="edge"/>
          <c:yMode val="edge"/>
          <c:x val="0.1994423078592574"/>
          <c:y val="6.623675453913338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798402777777781"/>
          <c:y val="4.4313888888888889E-2"/>
          <c:w val="0.72713506944444439"/>
          <c:h val="0.63501388888888877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'[1]Richtigkeit- IA2A - CLIAS'!$AB$425:$AB$482</c:f>
              <c:numCache>
                <c:formatCode>General</c:formatCode>
                <c:ptCount val="58"/>
                <c:pt idx="0">
                  <c:v>5</c:v>
                </c:pt>
                <c:pt idx="1">
                  <c:v>250</c:v>
                </c:pt>
                <c:pt idx="2">
                  <c:v>5</c:v>
                </c:pt>
                <c:pt idx="3">
                  <c:v>5</c:v>
                </c:pt>
                <c:pt idx="4">
                  <c:v>250</c:v>
                </c:pt>
                <c:pt idx="5">
                  <c:v>5</c:v>
                </c:pt>
                <c:pt idx="6">
                  <c:v>250</c:v>
                </c:pt>
                <c:pt idx="7">
                  <c:v>250</c:v>
                </c:pt>
                <c:pt idx="8">
                  <c:v>86.05</c:v>
                </c:pt>
                <c:pt idx="9">
                  <c:v>5</c:v>
                </c:pt>
                <c:pt idx="10">
                  <c:v>250</c:v>
                </c:pt>
                <c:pt idx="11">
                  <c:v>250</c:v>
                </c:pt>
                <c:pt idx="12">
                  <c:v>250</c:v>
                </c:pt>
                <c:pt idx="13">
                  <c:v>250</c:v>
                </c:pt>
                <c:pt idx="14">
                  <c:v>162.16</c:v>
                </c:pt>
                <c:pt idx="15">
                  <c:v>250</c:v>
                </c:pt>
                <c:pt idx="16">
                  <c:v>250</c:v>
                </c:pt>
                <c:pt idx="17">
                  <c:v>105.63</c:v>
                </c:pt>
                <c:pt idx="18">
                  <c:v>250</c:v>
                </c:pt>
                <c:pt idx="19">
                  <c:v>250</c:v>
                </c:pt>
                <c:pt idx="20">
                  <c:v>5</c:v>
                </c:pt>
                <c:pt idx="21">
                  <c:v>250</c:v>
                </c:pt>
                <c:pt idx="22">
                  <c:v>250</c:v>
                </c:pt>
                <c:pt idx="23">
                  <c:v>250</c:v>
                </c:pt>
                <c:pt idx="24">
                  <c:v>89.86</c:v>
                </c:pt>
                <c:pt idx="25">
                  <c:v>5</c:v>
                </c:pt>
                <c:pt idx="26">
                  <c:v>126.13</c:v>
                </c:pt>
                <c:pt idx="27">
                  <c:v>90.7</c:v>
                </c:pt>
                <c:pt idx="28">
                  <c:v>184.89</c:v>
                </c:pt>
                <c:pt idx="29">
                  <c:v>238.81</c:v>
                </c:pt>
                <c:pt idx="30">
                  <c:v>80.09</c:v>
                </c:pt>
                <c:pt idx="31">
                  <c:v>20.28</c:v>
                </c:pt>
                <c:pt idx="32">
                  <c:v>5</c:v>
                </c:pt>
                <c:pt idx="33">
                  <c:v>147.79</c:v>
                </c:pt>
                <c:pt idx="34">
                  <c:v>5</c:v>
                </c:pt>
                <c:pt idx="35">
                  <c:v>74.11</c:v>
                </c:pt>
                <c:pt idx="36">
                  <c:v>89.69</c:v>
                </c:pt>
                <c:pt idx="37">
                  <c:v>5</c:v>
                </c:pt>
                <c:pt idx="38">
                  <c:v>5</c:v>
                </c:pt>
                <c:pt idx="39">
                  <c:v>33.01</c:v>
                </c:pt>
                <c:pt idx="40">
                  <c:v>106.27</c:v>
                </c:pt>
                <c:pt idx="41">
                  <c:v>41.42</c:v>
                </c:pt>
                <c:pt idx="42">
                  <c:v>32.75</c:v>
                </c:pt>
                <c:pt idx="43">
                  <c:v>5</c:v>
                </c:pt>
                <c:pt idx="44">
                  <c:v>18.61</c:v>
                </c:pt>
                <c:pt idx="45">
                  <c:v>5</c:v>
                </c:pt>
                <c:pt idx="46">
                  <c:v>37.159999999999997</c:v>
                </c:pt>
                <c:pt idx="47">
                  <c:v>5</c:v>
                </c:pt>
                <c:pt idx="48">
                  <c:v>5</c:v>
                </c:pt>
                <c:pt idx="49">
                  <c:v>5</c:v>
                </c:pt>
                <c:pt idx="50">
                  <c:v>5</c:v>
                </c:pt>
                <c:pt idx="51">
                  <c:v>5</c:v>
                </c:pt>
                <c:pt idx="52">
                  <c:v>5</c:v>
                </c:pt>
                <c:pt idx="53">
                  <c:v>5</c:v>
                </c:pt>
                <c:pt idx="54">
                  <c:v>5</c:v>
                </c:pt>
                <c:pt idx="55">
                  <c:v>5</c:v>
                </c:pt>
                <c:pt idx="56">
                  <c:v>5</c:v>
                </c:pt>
                <c:pt idx="57">
                  <c:v>5</c:v>
                </c:pt>
              </c:numCache>
            </c:numRef>
          </c:xVal>
          <c:yVal>
            <c:numRef>
              <c:f>'[1]Richtigkeit- IA2A - CLIAS'!$AC$425:$AC$482</c:f>
              <c:numCache>
                <c:formatCode>General</c:formatCode>
                <c:ptCount val="58"/>
                <c:pt idx="0">
                  <c:v>122</c:v>
                </c:pt>
                <c:pt idx="1">
                  <c:v>250</c:v>
                </c:pt>
                <c:pt idx="2">
                  <c:v>250</c:v>
                </c:pt>
                <c:pt idx="3">
                  <c:v>180</c:v>
                </c:pt>
                <c:pt idx="4">
                  <c:v>250</c:v>
                </c:pt>
                <c:pt idx="5">
                  <c:v>5</c:v>
                </c:pt>
                <c:pt idx="6">
                  <c:v>250</c:v>
                </c:pt>
                <c:pt idx="7">
                  <c:v>250</c:v>
                </c:pt>
                <c:pt idx="8">
                  <c:v>194</c:v>
                </c:pt>
                <c:pt idx="9">
                  <c:v>250</c:v>
                </c:pt>
                <c:pt idx="10">
                  <c:v>250</c:v>
                </c:pt>
                <c:pt idx="11">
                  <c:v>250</c:v>
                </c:pt>
                <c:pt idx="12">
                  <c:v>170</c:v>
                </c:pt>
                <c:pt idx="13">
                  <c:v>250</c:v>
                </c:pt>
                <c:pt idx="14">
                  <c:v>50.1</c:v>
                </c:pt>
                <c:pt idx="15">
                  <c:v>250</c:v>
                </c:pt>
                <c:pt idx="16">
                  <c:v>161</c:v>
                </c:pt>
                <c:pt idx="17">
                  <c:v>250</c:v>
                </c:pt>
                <c:pt idx="18">
                  <c:v>250</c:v>
                </c:pt>
                <c:pt idx="19">
                  <c:v>250</c:v>
                </c:pt>
                <c:pt idx="20">
                  <c:v>78.099999999999994</c:v>
                </c:pt>
                <c:pt idx="21">
                  <c:v>88.7</c:v>
                </c:pt>
                <c:pt idx="22">
                  <c:v>230</c:v>
                </c:pt>
                <c:pt idx="23">
                  <c:v>81.2</c:v>
                </c:pt>
                <c:pt idx="24">
                  <c:v>91.8</c:v>
                </c:pt>
                <c:pt idx="25">
                  <c:v>5</c:v>
                </c:pt>
                <c:pt idx="26">
                  <c:v>57.8</c:v>
                </c:pt>
                <c:pt idx="27">
                  <c:v>42.5</c:v>
                </c:pt>
                <c:pt idx="28">
                  <c:v>107</c:v>
                </c:pt>
                <c:pt idx="29">
                  <c:v>42.7</c:v>
                </c:pt>
                <c:pt idx="30">
                  <c:v>73.900000000000006</c:v>
                </c:pt>
                <c:pt idx="31">
                  <c:v>5</c:v>
                </c:pt>
                <c:pt idx="32">
                  <c:v>47.5</c:v>
                </c:pt>
                <c:pt idx="33">
                  <c:v>62.4</c:v>
                </c:pt>
                <c:pt idx="34">
                  <c:v>5</c:v>
                </c:pt>
                <c:pt idx="35">
                  <c:v>11.6</c:v>
                </c:pt>
                <c:pt idx="36">
                  <c:v>96.6</c:v>
                </c:pt>
                <c:pt idx="37">
                  <c:v>5</c:v>
                </c:pt>
                <c:pt idx="38">
                  <c:v>5</c:v>
                </c:pt>
                <c:pt idx="39">
                  <c:v>30</c:v>
                </c:pt>
                <c:pt idx="40">
                  <c:v>5</c:v>
                </c:pt>
                <c:pt idx="41">
                  <c:v>22.7</c:v>
                </c:pt>
                <c:pt idx="42">
                  <c:v>5</c:v>
                </c:pt>
                <c:pt idx="43">
                  <c:v>5</c:v>
                </c:pt>
                <c:pt idx="44">
                  <c:v>5</c:v>
                </c:pt>
                <c:pt idx="45">
                  <c:v>5</c:v>
                </c:pt>
                <c:pt idx="46">
                  <c:v>5</c:v>
                </c:pt>
                <c:pt idx="47">
                  <c:v>5</c:v>
                </c:pt>
                <c:pt idx="48">
                  <c:v>5</c:v>
                </c:pt>
                <c:pt idx="49">
                  <c:v>5</c:v>
                </c:pt>
                <c:pt idx="50">
                  <c:v>5</c:v>
                </c:pt>
                <c:pt idx="51">
                  <c:v>5</c:v>
                </c:pt>
                <c:pt idx="52">
                  <c:v>5</c:v>
                </c:pt>
                <c:pt idx="53">
                  <c:v>5</c:v>
                </c:pt>
                <c:pt idx="54">
                  <c:v>5</c:v>
                </c:pt>
                <c:pt idx="55">
                  <c:v>5</c:v>
                </c:pt>
                <c:pt idx="56">
                  <c:v>5</c:v>
                </c:pt>
                <c:pt idx="57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882-42FD-929F-A321D30598FC}"/>
            </c:ext>
          </c:extLst>
        </c:ser>
        <c:ser>
          <c:idx val="1"/>
          <c:order val="1"/>
          <c:tx>
            <c:v>x=y</c:v>
          </c:tx>
          <c:spPr>
            <a:ln w="12700">
              <a:solidFill>
                <a:srgbClr val="808080"/>
              </a:solidFill>
              <a:prstDash val="lgDash"/>
            </a:ln>
          </c:spPr>
          <c:marker>
            <c:symbol val="none"/>
          </c:marker>
          <c:xVal>
            <c:numRef>
              <c:f>'[1]Richtigkeit- IA2A - CLIAS'!$AD$425:$AD$426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'[1]Richtigkeit- IA2A - CLIAS'!$AE$425:$AE$426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882-42FD-929F-A321D30598FC}"/>
            </c:ext>
          </c:extLst>
        </c:ser>
        <c:ser>
          <c:idx val="2"/>
          <c:order val="2"/>
          <c:tx>
            <c:v>Passing Bablok regression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'[1]Richtigkeit- IA2A - CLIAS'!$AL$425:$AL$426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'[1]Richtigkeit- IA2A - CLIAS'!$AM$425:$AM$426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5882-42FD-929F-A321D30598FC}"/>
            </c:ext>
          </c:extLst>
        </c:ser>
        <c:ser>
          <c:idx val="3"/>
          <c:order val="3"/>
          <c:tx>
            <c:v>confidence 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'[1]Richtigkeit- IA2A - CLIAS'!$AK$425:$AK$482</c:f>
              <c:numCache>
                <c:formatCode>General</c:formatCode>
                <c:ptCount val="58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5</c:v>
                </c:pt>
                <c:pt idx="17">
                  <c:v>5</c:v>
                </c:pt>
                <c:pt idx="18">
                  <c:v>5</c:v>
                </c:pt>
                <c:pt idx="19">
                  <c:v>5</c:v>
                </c:pt>
                <c:pt idx="20">
                  <c:v>5</c:v>
                </c:pt>
                <c:pt idx="21">
                  <c:v>5</c:v>
                </c:pt>
                <c:pt idx="22">
                  <c:v>5</c:v>
                </c:pt>
                <c:pt idx="23">
                  <c:v>5</c:v>
                </c:pt>
                <c:pt idx="24">
                  <c:v>18.61</c:v>
                </c:pt>
                <c:pt idx="25">
                  <c:v>20.28</c:v>
                </c:pt>
                <c:pt idx="26">
                  <c:v>32.75</c:v>
                </c:pt>
                <c:pt idx="27">
                  <c:v>33.01</c:v>
                </c:pt>
                <c:pt idx="28">
                  <c:v>37.159999999999997</c:v>
                </c:pt>
                <c:pt idx="29">
                  <c:v>41.42</c:v>
                </c:pt>
                <c:pt idx="30">
                  <c:v>74.11</c:v>
                </c:pt>
                <c:pt idx="31">
                  <c:v>80.09</c:v>
                </c:pt>
                <c:pt idx="32">
                  <c:v>86.05</c:v>
                </c:pt>
                <c:pt idx="33">
                  <c:v>89.69</c:v>
                </c:pt>
                <c:pt idx="34">
                  <c:v>89.86</c:v>
                </c:pt>
                <c:pt idx="35">
                  <c:v>90.7</c:v>
                </c:pt>
                <c:pt idx="36">
                  <c:v>105.63</c:v>
                </c:pt>
                <c:pt idx="37">
                  <c:v>106.27</c:v>
                </c:pt>
                <c:pt idx="38">
                  <c:v>126.13</c:v>
                </c:pt>
                <c:pt idx="39">
                  <c:v>147.79</c:v>
                </c:pt>
                <c:pt idx="40">
                  <c:v>162.16</c:v>
                </c:pt>
                <c:pt idx="41">
                  <c:v>184.89</c:v>
                </c:pt>
                <c:pt idx="42">
                  <c:v>238.81</c:v>
                </c:pt>
                <c:pt idx="43">
                  <c:v>250</c:v>
                </c:pt>
                <c:pt idx="44">
                  <c:v>250</c:v>
                </c:pt>
                <c:pt idx="45">
                  <c:v>250</c:v>
                </c:pt>
                <c:pt idx="46">
                  <c:v>250</c:v>
                </c:pt>
                <c:pt idx="47">
                  <c:v>250</c:v>
                </c:pt>
                <c:pt idx="48">
                  <c:v>250</c:v>
                </c:pt>
                <c:pt idx="49">
                  <c:v>250</c:v>
                </c:pt>
                <c:pt idx="50">
                  <c:v>250</c:v>
                </c:pt>
                <c:pt idx="51">
                  <c:v>250</c:v>
                </c:pt>
                <c:pt idx="52">
                  <c:v>250</c:v>
                </c:pt>
                <c:pt idx="53">
                  <c:v>250</c:v>
                </c:pt>
                <c:pt idx="54">
                  <c:v>250</c:v>
                </c:pt>
                <c:pt idx="55">
                  <c:v>250</c:v>
                </c:pt>
                <c:pt idx="56">
                  <c:v>250</c:v>
                </c:pt>
                <c:pt idx="57">
                  <c:v>250</c:v>
                </c:pt>
              </c:numCache>
            </c:numRef>
          </c:xVal>
          <c:yVal>
            <c:numRef>
              <c:f>'[1]Richtigkeit- IA2A - CLIAS'!$AN$425:$AN$482</c:f>
              <c:numCache>
                <c:formatCode>General</c:formatCode>
                <c:ptCount val="58"/>
                <c:pt idx="0">
                  <c:v>6.4979454613373182</c:v>
                </c:pt>
                <c:pt idx="1">
                  <c:v>6.4979454613373182</c:v>
                </c:pt>
                <c:pt idx="2">
                  <c:v>6.4979454613373182</c:v>
                </c:pt>
                <c:pt idx="3">
                  <c:v>6.4979454613373182</c:v>
                </c:pt>
                <c:pt idx="4">
                  <c:v>6.4979454613373182</c:v>
                </c:pt>
                <c:pt idx="5">
                  <c:v>6.4979454613373182</c:v>
                </c:pt>
                <c:pt idx="6">
                  <c:v>6.4979454613373182</c:v>
                </c:pt>
                <c:pt idx="7">
                  <c:v>6.4979454613373182</c:v>
                </c:pt>
                <c:pt idx="8">
                  <c:v>6.4979454613373182</c:v>
                </c:pt>
                <c:pt idx="9">
                  <c:v>6.4979454613373182</c:v>
                </c:pt>
                <c:pt idx="10">
                  <c:v>6.4979454613373182</c:v>
                </c:pt>
                <c:pt idx="11">
                  <c:v>6.4979454613373182</c:v>
                </c:pt>
                <c:pt idx="12">
                  <c:v>6.4979454613373182</c:v>
                </c:pt>
                <c:pt idx="13">
                  <c:v>6.4979454613373182</c:v>
                </c:pt>
                <c:pt idx="14">
                  <c:v>6.4979454613373182</c:v>
                </c:pt>
                <c:pt idx="15">
                  <c:v>6.4979454613373182</c:v>
                </c:pt>
                <c:pt idx="16">
                  <c:v>6.4979454613373182</c:v>
                </c:pt>
                <c:pt idx="17">
                  <c:v>6.4979454613373182</c:v>
                </c:pt>
                <c:pt idx="18">
                  <c:v>6.4979454613373182</c:v>
                </c:pt>
                <c:pt idx="19">
                  <c:v>6.4979454613373182</c:v>
                </c:pt>
                <c:pt idx="20">
                  <c:v>6.4979454613373182</c:v>
                </c:pt>
                <c:pt idx="21">
                  <c:v>6.4979454613373182</c:v>
                </c:pt>
                <c:pt idx="22">
                  <c:v>6.4979454613373182</c:v>
                </c:pt>
                <c:pt idx="23">
                  <c:v>6.4979454613373182</c:v>
                </c:pt>
                <c:pt idx="24">
                  <c:v>20.107945461337316</c:v>
                </c:pt>
                <c:pt idx="25">
                  <c:v>21.777945461337318</c:v>
                </c:pt>
                <c:pt idx="26">
                  <c:v>34.247945461337316</c:v>
                </c:pt>
                <c:pt idx="27">
                  <c:v>34.507945461337314</c:v>
                </c:pt>
                <c:pt idx="28">
                  <c:v>38.657945461337313</c:v>
                </c:pt>
                <c:pt idx="29">
                  <c:v>42.917945461337318</c:v>
                </c:pt>
                <c:pt idx="30">
                  <c:v>75.607945461337323</c:v>
                </c:pt>
                <c:pt idx="31">
                  <c:v>81.587945461337327</c:v>
                </c:pt>
                <c:pt idx="32">
                  <c:v>87.547945461337321</c:v>
                </c:pt>
                <c:pt idx="33">
                  <c:v>91.187945461337321</c:v>
                </c:pt>
                <c:pt idx="34">
                  <c:v>91.357945461337323</c:v>
                </c:pt>
                <c:pt idx="35">
                  <c:v>92.197945461337326</c:v>
                </c:pt>
                <c:pt idx="36">
                  <c:v>107.12794546133732</c:v>
                </c:pt>
                <c:pt idx="37">
                  <c:v>107.76794546133732</c:v>
                </c:pt>
                <c:pt idx="38">
                  <c:v>127.62794546133732</c:v>
                </c:pt>
                <c:pt idx="39">
                  <c:v>149.2879454613373</c:v>
                </c:pt>
                <c:pt idx="40">
                  <c:v>163.65794546133731</c:v>
                </c:pt>
                <c:pt idx="41">
                  <c:v>186.3879454613373</c:v>
                </c:pt>
                <c:pt idx="42">
                  <c:v>240.30794546133731</c:v>
                </c:pt>
                <c:pt idx="43">
                  <c:v>251.49794546133731</c:v>
                </c:pt>
                <c:pt idx="44">
                  <c:v>251.49794546133731</c:v>
                </c:pt>
                <c:pt idx="45">
                  <c:v>251.49794546133731</c:v>
                </c:pt>
                <c:pt idx="46">
                  <c:v>251.49794546133731</c:v>
                </c:pt>
                <c:pt idx="47">
                  <c:v>251.49794546133731</c:v>
                </c:pt>
                <c:pt idx="48">
                  <c:v>251.49794546133731</c:v>
                </c:pt>
                <c:pt idx="49">
                  <c:v>251.49794546133731</c:v>
                </c:pt>
                <c:pt idx="50">
                  <c:v>251.49794546133731</c:v>
                </c:pt>
                <c:pt idx="51">
                  <c:v>251.49794546133731</c:v>
                </c:pt>
                <c:pt idx="52">
                  <c:v>251.49794546133731</c:v>
                </c:pt>
                <c:pt idx="53">
                  <c:v>251.49794546133731</c:v>
                </c:pt>
                <c:pt idx="54">
                  <c:v>251.49794546133731</c:v>
                </c:pt>
                <c:pt idx="55">
                  <c:v>251.49794546133731</c:v>
                </c:pt>
                <c:pt idx="56">
                  <c:v>251.49794546133731</c:v>
                </c:pt>
                <c:pt idx="57">
                  <c:v>251.49794546133731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5882-42FD-929F-A321D30598FC}"/>
            </c:ext>
          </c:extLst>
        </c:ser>
        <c:ser>
          <c:idx val="4"/>
          <c:order val="4"/>
          <c:tx>
            <c:v>Konfidenzband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'[1]Richtigkeit- IA2A - CLIAS'!$AK$425:$AK$482</c:f>
              <c:numCache>
                <c:formatCode>General</c:formatCode>
                <c:ptCount val="58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5</c:v>
                </c:pt>
                <c:pt idx="17">
                  <c:v>5</c:v>
                </c:pt>
                <c:pt idx="18">
                  <c:v>5</c:v>
                </c:pt>
                <c:pt idx="19">
                  <c:v>5</c:v>
                </c:pt>
                <c:pt idx="20">
                  <c:v>5</c:v>
                </c:pt>
                <c:pt idx="21">
                  <c:v>5</c:v>
                </c:pt>
                <c:pt idx="22">
                  <c:v>5</c:v>
                </c:pt>
                <c:pt idx="23">
                  <c:v>5</c:v>
                </c:pt>
                <c:pt idx="24">
                  <c:v>18.61</c:v>
                </c:pt>
                <c:pt idx="25">
                  <c:v>20.28</c:v>
                </c:pt>
                <c:pt idx="26">
                  <c:v>32.75</c:v>
                </c:pt>
                <c:pt idx="27">
                  <c:v>33.01</c:v>
                </c:pt>
                <c:pt idx="28">
                  <c:v>37.159999999999997</c:v>
                </c:pt>
                <c:pt idx="29">
                  <c:v>41.42</c:v>
                </c:pt>
                <c:pt idx="30">
                  <c:v>74.11</c:v>
                </c:pt>
                <c:pt idx="31">
                  <c:v>80.09</c:v>
                </c:pt>
                <c:pt idx="32">
                  <c:v>86.05</c:v>
                </c:pt>
                <c:pt idx="33">
                  <c:v>89.69</c:v>
                </c:pt>
                <c:pt idx="34">
                  <c:v>89.86</c:v>
                </c:pt>
                <c:pt idx="35">
                  <c:v>90.7</c:v>
                </c:pt>
                <c:pt idx="36">
                  <c:v>105.63</c:v>
                </c:pt>
                <c:pt idx="37">
                  <c:v>106.27</c:v>
                </c:pt>
                <c:pt idx="38">
                  <c:v>126.13</c:v>
                </c:pt>
                <c:pt idx="39">
                  <c:v>147.79</c:v>
                </c:pt>
                <c:pt idx="40">
                  <c:v>162.16</c:v>
                </c:pt>
                <c:pt idx="41">
                  <c:v>184.89</c:v>
                </c:pt>
                <c:pt idx="42">
                  <c:v>238.81</c:v>
                </c:pt>
                <c:pt idx="43">
                  <c:v>250</c:v>
                </c:pt>
                <c:pt idx="44">
                  <c:v>250</c:v>
                </c:pt>
                <c:pt idx="45">
                  <c:v>250</c:v>
                </c:pt>
                <c:pt idx="46">
                  <c:v>250</c:v>
                </c:pt>
                <c:pt idx="47">
                  <c:v>250</c:v>
                </c:pt>
                <c:pt idx="48">
                  <c:v>250</c:v>
                </c:pt>
                <c:pt idx="49">
                  <c:v>250</c:v>
                </c:pt>
                <c:pt idx="50">
                  <c:v>250</c:v>
                </c:pt>
                <c:pt idx="51">
                  <c:v>250</c:v>
                </c:pt>
                <c:pt idx="52">
                  <c:v>250</c:v>
                </c:pt>
                <c:pt idx="53">
                  <c:v>250</c:v>
                </c:pt>
                <c:pt idx="54">
                  <c:v>250</c:v>
                </c:pt>
                <c:pt idx="55">
                  <c:v>250</c:v>
                </c:pt>
                <c:pt idx="56">
                  <c:v>250</c:v>
                </c:pt>
                <c:pt idx="57">
                  <c:v>250</c:v>
                </c:pt>
              </c:numCache>
            </c:numRef>
          </c:xVal>
          <c:yVal>
            <c:numRef>
              <c:f>'[1]Richtigkeit- IA2A - CLIAS'!$AO$425:$AO$482</c:f>
              <c:numCache>
                <c:formatCode>General</c:formatCode>
                <c:ptCount val="58"/>
                <c:pt idx="0">
                  <c:v>3.5020545386626818</c:v>
                </c:pt>
                <c:pt idx="1">
                  <c:v>3.5020545386626818</c:v>
                </c:pt>
                <c:pt idx="2">
                  <c:v>3.5020545386626818</c:v>
                </c:pt>
                <c:pt idx="3">
                  <c:v>3.5020545386626818</c:v>
                </c:pt>
                <c:pt idx="4">
                  <c:v>3.5020545386626818</c:v>
                </c:pt>
                <c:pt idx="5">
                  <c:v>3.5020545386626818</c:v>
                </c:pt>
                <c:pt idx="6">
                  <c:v>3.5020545386626818</c:v>
                </c:pt>
                <c:pt idx="7">
                  <c:v>3.5020545386626818</c:v>
                </c:pt>
                <c:pt idx="8">
                  <c:v>3.5020545386626818</c:v>
                </c:pt>
                <c:pt idx="9">
                  <c:v>3.5020545386626818</c:v>
                </c:pt>
                <c:pt idx="10">
                  <c:v>3.5020545386626818</c:v>
                </c:pt>
                <c:pt idx="11">
                  <c:v>3.5020545386626818</c:v>
                </c:pt>
                <c:pt idx="12">
                  <c:v>3.5020545386626818</c:v>
                </c:pt>
                <c:pt idx="13">
                  <c:v>3.5020545386626818</c:v>
                </c:pt>
                <c:pt idx="14">
                  <c:v>3.5020545386626818</c:v>
                </c:pt>
                <c:pt idx="15">
                  <c:v>3.5020545386626818</c:v>
                </c:pt>
                <c:pt idx="16">
                  <c:v>3.5020545386626818</c:v>
                </c:pt>
                <c:pt idx="17">
                  <c:v>3.5020545386626818</c:v>
                </c:pt>
                <c:pt idx="18">
                  <c:v>3.5020545386626818</c:v>
                </c:pt>
                <c:pt idx="19">
                  <c:v>3.5020545386626818</c:v>
                </c:pt>
                <c:pt idx="20">
                  <c:v>3.5020545386626818</c:v>
                </c:pt>
                <c:pt idx="21">
                  <c:v>3.5020545386626818</c:v>
                </c:pt>
                <c:pt idx="22">
                  <c:v>3.5020545386626818</c:v>
                </c:pt>
                <c:pt idx="23">
                  <c:v>3.5020545386626818</c:v>
                </c:pt>
                <c:pt idx="24">
                  <c:v>13.0346469929025</c:v>
                </c:pt>
                <c:pt idx="25">
                  <c:v>14.204333208815838</c:v>
                </c:pt>
                <c:pt idx="26">
                  <c:v>22.938457228240566</c:v>
                </c:pt>
                <c:pt idx="27">
                  <c:v>23.120564064251024</c:v>
                </c:pt>
                <c:pt idx="28">
                  <c:v>26.027269331341049</c:v>
                </c:pt>
                <c:pt idx="29">
                  <c:v>29.011019798281655</c:v>
                </c:pt>
                <c:pt idx="30">
                  <c:v>51.907452372058266</c:v>
                </c:pt>
                <c:pt idx="31">
                  <c:v>56.095909600298839</c:v>
                </c:pt>
                <c:pt idx="32">
                  <c:v>60.270358610384747</c:v>
                </c:pt>
                <c:pt idx="33">
                  <c:v>62.819854314531185</c:v>
                </c:pt>
                <c:pt idx="34">
                  <c:v>62.938924168845716</c:v>
                </c:pt>
                <c:pt idx="35">
                  <c:v>63.527269331341046</c:v>
                </c:pt>
                <c:pt idx="36">
                  <c:v>73.984404183787817</c:v>
                </c:pt>
                <c:pt idx="37">
                  <c:v>74.432667164736628</c:v>
                </c:pt>
                <c:pt idx="38">
                  <c:v>88.342827792304803</c:v>
                </c:pt>
                <c:pt idx="39">
                  <c:v>103.51372805379154</c:v>
                </c:pt>
                <c:pt idx="40">
                  <c:v>113.57863279790809</c:v>
                </c:pt>
                <c:pt idx="41">
                  <c:v>129.49897273066864</c:v>
                </c:pt>
                <c:pt idx="42">
                  <c:v>167.26512887560699</c:v>
                </c:pt>
                <c:pt idx="43">
                  <c:v>175.10272693313408</c:v>
                </c:pt>
                <c:pt idx="44">
                  <c:v>175.10272693313408</c:v>
                </c:pt>
                <c:pt idx="45">
                  <c:v>175.10272693313408</c:v>
                </c:pt>
                <c:pt idx="46">
                  <c:v>175.10272693313408</c:v>
                </c:pt>
                <c:pt idx="47">
                  <c:v>175.10272693313408</c:v>
                </c:pt>
                <c:pt idx="48">
                  <c:v>175.10272693313408</c:v>
                </c:pt>
                <c:pt idx="49">
                  <c:v>175.10272693313408</c:v>
                </c:pt>
                <c:pt idx="50">
                  <c:v>175.10272693313408</c:v>
                </c:pt>
                <c:pt idx="51">
                  <c:v>175.10272693313408</c:v>
                </c:pt>
                <c:pt idx="52">
                  <c:v>175.10272693313408</c:v>
                </c:pt>
                <c:pt idx="53">
                  <c:v>175.10272693313408</c:v>
                </c:pt>
                <c:pt idx="54">
                  <c:v>175.10272693313408</c:v>
                </c:pt>
                <c:pt idx="55">
                  <c:v>175.10272693313408</c:v>
                </c:pt>
                <c:pt idx="56">
                  <c:v>175.10272693313408</c:v>
                </c:pt>
                <c:pt idx="57">
                  <c:v>175.10272693313408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5882-42FD-929F-A321D30598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8173920"/>
        <c:axId val="828165064"/>
      </c:scatterChart>
      <c:valAx>
        <c:axId val="828173920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iFlash [U/</a:t>
                </a:r>
                <a:r>
                  <a:rPr lang="de-DE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mL</a:t>
                </a:r>
                <a:r>
                  <a:rPr lang="de-DE"/>
                  <a:t>]</a:t>
                </a:r>
              </a:p>
            </c:rich>
          </c:tx>
          <c:layout>
            <c:manualLayout>
              <c:xMode val="edge"/>
              <c:yMode val="edge"/>
              <c:x val="0.4022019463664066"/>
              <c:y val="0.7676418007757839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828165064"/>
        <c:crosses val="autoZero"/>
        <c:crossBetween val="midCat"/>
      </c:valAx>
      <c:valAx>
        <c:axId val="828165064"/>
        <c:scaling>
          <c:orientation val="minMax"/>
          <c:max val="250"/>
          <c:min val="0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Maglumi [U/</a:t>
                </a:r>
                <a:r>
                  <a:rPr lang="de-DE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mL</a:t>
                </a:r>
                <a:r>
                  <a:rPr lang="de-DE"/>
                  <a:t>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28173920"/>
        <c:crosses val="autoZero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4"/>
        <c:delete val="1"/>
      </c:legendEntry>
      <c:layout>
        <c:manualLayout>
          <c:xMode val="edge"/>
          <c:yMode val="edge"/>
          <c:x val="1.4301041666666679E-2"/>
          <c:y val="0.84627976190476195"/>
          <c:w val="0.97139791666666664"/>
          <c:h val="0.13356150793650792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/>
            </a:pPr>
            <a:r>
              <a:rPr lang="en-US" sz="900" b="0"/>
              <a:t>y = 1.000x + 0</a:t>
            </a:r>
          </a:p>
          <a:p>
            <a:pPr>
              <a:defRPr sz="900" b="0"/>
            </a:pPr>
            <a:r>
              <a:rPr lang="el-GR" sz="900" b="0"/>
              <a:t>τ = 0</a:t>
            </a:r>
            <a:r>
              <a:rPr lang="de-DE" sz="900" b="0"/>
              <a:t>.</a:t>
            </a:r>
            <a:r>
              <a:rPr lang="el-GR" sz="900" b="0"/>
              <a:t>564</a:t>
            </a:r>
            <a:endParaRPr lang="en-US" sz="900" b="0"/>
          </a:p>
        </c:rich>
      </c:tx>
      <c:layout>
        <c:manualLayout>
          <c:xMode val="edge"/>
          <c:yMode val="edge"/>
          <c:x val="0.17298229166666665"/>
          <c:y val="6.623690476190474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357430555555557"/>
          <c:y val="4.4313888888888889E-2"/>
          <c:w val="0.73154479166666664"/>
          <c:h val="0.63501388888888877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'[1]Richtigkeit IA2A - iFlash '!$AB$425:$AB$482</c:f>
              <c:numCache>
                <c:formatCode>General</c:formatCode>
                <c:ptCount val="58"/>
                <c:pt idx="0">
                  <c:v>250</c:v>
                </c:pt>
                <c:pt idx="1">
                  <c:v>250</c:v>
                </c:pt>
                <c:pt idx="2">
                  <c:v>250</c:v>
                </c:pt>
                <c:pt idx="3">
                  <c:v>250</c:v>
                </c:pt>
                <c:pt idx="4">
                  <c:v>250</c:v>
                </c:pt>
                <c:pt idx="5">
                  <c:v>250</c:v>
                </c:pt>
                <c:pt idx="6">
                  <c:v>250</c:v>
                </c:pt>
                <c:pt idx="7">
                  <c:v>250</c:v>
                </c:pt>
                <c:pt idx="8">
                  <c:v>250</c:v>
                </c:pt>
                <c:pt idx="9">
                  <c:v>250</c:v>
                </c:pt>
                <c:pt idx="10">
                  <c:v>250</c:v>
                </c:pt>
                <c:pt idx="11">
                  <c:v>250</c:v>
                </c:pt>
                <c:pt idx="12">
                  <c:v>250</c:v>
                </c:pt>
                <c:pt idx="13">
                  <c:v>250</c:v>
                </c:pt>
                <c:pt idx="14">
                  <c:v>250</c:v>
                </c:pt>
                <c:pt idx="15">
                  <c:v>250</c:v>
                </c:pt>
                <c:pt idx="16">
                  <c:v>250</c:v>
                </c:pt>
                <c:pt idx="17">
                  <c:v>250</c:v>
                </c:pt>
                <c:pt idx="18">
                  <c:v>250</c:v>
                </c:pt>
                <c:pt idx="19">
                  <c:v>250</c:v>
                </c:pt>
                <c:pt idx="20">
                  <c:v>250</c:v>
                </c:pt>
                <c:pt idx="21">
                  <c:v>250</c:v>
                </c:pt>
                <c:pt idx="22">
                  <c:v>250</c:v>
                </c:pt>
                <c:pt idx="23">
                  <c:v>188.08</c:v>
                </c:pt>
                <c:pt idx="24">
                  <c:v>183.35</c:v>
                </c:pt>
                <c:pt idx="25">
                  <c:v>172.63</c:v>
                </c:pt>
                <c:pt idx="26">
                  <c:v>166.12</c:v>
                </c:pt>
                <c:pt idx="27">
                  <c:v>157.32</c:v>
                </c:pt>
                <c:pt idx="28">
                  <c:v>117.56</c:v>
                </c:pt>
                <c:pt idx="29">
                  <c:v>112.63</c:v>
                </c:pt>
                <c:pt idx="30">
                  <c:v>108.36</c:v>
                </c:pt>
                <c:pt idx="31">
                  <c:v>93.75</c:v>
                </c:pt>
                <c:pt idx="32">
                  <c:v>80.989999999999995</c:v>
                </c:pt>
                <c:pt idx="33">
                  <c:v>74.02</c:v>
                </c:pt>
                <c:pt idx="34">
                  <c:v>57.17</c:v>
                </c:pt>
                <c:pt idx="35">
                  <c:v>42.71</c:v>
                </c:pt>
                <c:pt idx="36">
                  <c:v>33.200000000000003</c:v>
                </c:pt>
                <c:pt idx="37">
                  <c:v>32.03</c:v>
                </c:pt>
                <c:pt idx="38">
                  <c:v>27.97</c:v>
                </c:pt>
                <c:pt idx="39">
                  <c:v>27.64</c:v>
                </c:pt>
                <c:pt idx="40">
                  <c:v>26.2</c:v>
                </c:pt>
                <c:pt idx="41">
                  <c:v>20.46</c:v>
                </c:pt>
                <c:pt idx="42">
                  <c:v>19.62</c:v>
                </c:pt>
                <c:pt idx="43">
                  <c:v>13.28</c:v>
                </c:pt>
                <c:pt idx="44">
                  <c:v>11.94</c:v>
                </c:pt>
                <c:pt idx="45">
                  <c:v>11.53</c:v>
                </c:pt>
                <c:pt idx="46">
                  <c:v>10.31</c:v>
                </c:pt>
                <c:pt idx="47">
                  <c:v>5</c:v>
                </c:pt>
                <c:pt idx="48">
                  <c:v>5</c:v>
                </c:pt>
                <c:pt idx="49">
                  <c:v>5</c:v>
                </c:pt>
                <c:pt idx="50">
                  <c:v>5</c:v>
                </c:pt>
                <c:pt idx="51">
                  <c:v>5</c:v>
                </c:pt>
                <c:pt idx="52">
                  <c:v>5</c:v>
                </c:pt>
                <c:pt idx="53">
                  <c:v>5</c:v>
                </c:pt>
                <c:pt idx="54">
                  <c:v>5</c:v>
                </c:pt>
                <c:pt idx="55">
                  <c:v>5</c:v>
                </c:pt>
                <c:pt idx="56">
                  <c:v>5</c:v>
                </c:pt>
                <c:pt idx="57">
                  <c:v>5</c:v>
                </c:pt>
              </c:numCache>
            </c:numRef>
          </c:xVal>
          <c:yVal>
            <c:numRef>
              <c:f>'[1]Richtigkeit IA2A - iFlash '!$AC$425:$AC$482</c:f>
              <c:numCache>
                <c:formatCode>General</c:formatCode>
                <c:ptCount val="58"/>
                <c:pt idx="0">
                  <c:v>5</c:v>
                </c:pt>
                <c:pt idx="1">
                  <c:v>250</c:v>
                </c:pt>
                <c:pt idx="2">
                  <c:v>5</c:v>
                </c:pt>
                <c:pt idx="3">
                  <c:v>5</c:v>
                </c:pt>
                <c:pt idx="4">
                  <c:v>250</c:v>
                </c:pt>
                <c:pt idx="5">
                  <c:v>5</c:v>
                </c:pt>
                <c:pt idx="6">
                  <c:v>250</c:v>
                </c:pt>
                <c:pt idx="7">
                  <c:v>250</c:v>
                </c:pt>
                <c:pt idx="8">
                  <c:v>86.05</c:v>
                </c:pt>
                <c:pt idx="9">
                  <c:v>5</c:v>
                </c:pt>
                <c:pt idx="10">
                  <c:v>250</c:v>
                </c:pt>
                <c:pt idx="11">
                  <c:v>250</c:v>
                </c:pt>
                <c:pt idx="12">
                  <c:v>250</c:v>
                </c:pt>
                <c:pt idx="13">
                  <c:v>250</c:v>
                </c:pt>
                <c:pt idx="14">
                  <c:v>162.16</c:v>
                </c:pt>
                <c:pt idx="15">
                  <c:v>250</c:v>
                </c:pt>
                <c:pt idx="16">
                  <c:v>250</c:v>
                </c:pt>
                <c:pt idx="17">
                  <c:v>105.63</c:v>
                </c:pt>
                <c:pt idx="18">
                  <c:v>250</c:v>
                </c:pt>
                <c:pt idx="19">
                  <c:v>250</c:v>
                </c:pt>
                <c:pt idx="20">
                  <c:v>5</c:v>
                </c:pt>
                <c:pt idx="21">
                  <c:v>250</c:v>
                </c:pt>
                <c:pt idx="22">
                  <c:v>250</c:v>
                </c:pt>
                <c:pt idx="23">
                  <c:v>250</c:v>
                </c:pt>
                <c:pt idx="24">
                  <c:v>89.86</c:v>
                </c:pt>
                <c:pt idx="25">
                  <c:v>5</c:v>
                </c:pt>
                <c:pt idx="26">
                  <c:v>126.13</c:v>
                </c:pt>
                <c:pt idx="27">
                  <c:v>90.7</c:v>
                </c:pt>
                <c:pt idx="28">
                  <c:v>184.89</c:v>
                </c:pt>
                <c:pt idx="29">
                  <c:v>238.81</c:v>
                </c:pt>
                <c:pt idx="30">
                  <c:v>80.09</c:v>
                </c:pt>
                <c:pt idx="31">
                  <c:v>20.28</c:v>
                </c:pt>
                <c:pt idx="32">
                  <c:v>5</c:v>
                </c:pt>
                <c:pt idx="33">
                  <c:v>147.79</c:v>
                </c:pt>
                <c:pt idx="34">
                  <c:v>5</c:v>
                </c:pt>
                <c:pt idx="35">
                  <c:v>74.11</c:v>
                </c:pt>
                <c:pt idx="36">
                  <c:v>89.69</c:v>
                </c:pt>
                <c:pt idx="37">
                  <c:v>5</c:v>
                </c:pt>
                <c:pt idx="38">
                  <c:v>5</c:v>
                </c:pt>
                <c:pt idx="39">
                  <c:v>33.01</c:v>
                </c:pt>
                <c:pt idx="40">
                  <c:v>106.27</c:v>
                </c:pt>
                <c:pt idx="41">
                  <c:v>41.42</c:v>
                </c:pt>
                <c:pt idx="42">
                  <c:v>32.75</c:v>
                </c:pt>
                <c:pt idx="43">
                  <c:v>5</c:v>
                </c:pt>
                <c:pt idx="44">
                  <c:v>18.61</c:v>
                </c:pt>
                <c:pt idx="45">
                  <c:v>5</c:v>
                </c:pt>
                <c:pt idx="46">
                  <c:v>37.159999999999997</c:v>
                </c:pt>
                <c:pt idx="47">
                  <c:v>5</c:v>
                </c:pt>
                <c:pt idx="48">
                  <c:v>5</c:v>
                </c:pt>
                <c:pt idx="49">
                  <c:v>5</c:v>
                </c:pt>
                <c:pt idx="50">
                  <c:v>5</c:v>
                </c:pt>
                <c:pt idx="51">
                  <c:v>5</c:v>
                </c:pt>
                <c:pt idx="52">
                  <c:v>5</c:v>
                </c:pt>
                <c:pt idx="53">
                  <c:v>5</c:v>
                </c:pt>
                <c:pt idx="54">
                  <c:v>5</c:v>
                </c:pt>
                <c:pt idx="55">
                  <c:v>5</c:v>
                </c:pt>
                <c:pt idx="56">
                  <c:v>5</c:v>
                </c:pt>
                <c:pt idx="57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167-478E-A53A-84B726126E27}"/>
            </c:ext>
          </c:extLst>
        </c:ser>
        <c:ser>
          <c:idx val="1"/>
          <c:order val="1"/>
          <c:tx>
            <c:v>x=y</c:v>
          </c:tx>
          <c:spPr>
            <a:ln w="12700">
              <a:solidFill>
                <a:srgbClr val="808080"/>
              </a:solidFill>
              <a:prstDash val="lgDash"/>
            </a:ln>
          </c:spPr>
          <c:marker>
            <c:symbol val="none"/>
          </c:marker>
          <c:xVal>
            <c:numRef>
              <c:f>'[1]Richtigkeit IA2A - iFlash '!$AD$425:$AD$426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'[1]Richtigkeit IA2A - iFlash '!$AE$425:$AE$426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167-478E-A53A-84B726126E27}"/>
            </c:ext>
          </c:extLst>
        </c:ser>
        <c:ser>
          <c:idx val="2"/>
          <c:order val="2"/>
          <c:tx>
            <c:v>Passing Bablok regression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'[1]Richtigkeit IA2A - iFlash '!$AL$425:$AL$426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'[1]Richtigkeit IA2A - iFlash '!$AM$425:$AM$426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8167-478E-A53A-84B726126E27}"/>
            </c:ext>
          </c:extLst>
        </c:ser>
        <c:ser>
          <c:idx val="3"/>
          <c:order val="3"/>
          <c:tx>
            <c:v>confidence 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IA2A - iFlash '!$AK$425:$AK$482</c:f>
              <c:numCache>
                <c:formatCode>General</c:formatCode>
                <c:ptCount val="58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10.31</c:v>
                </c:pt>
                <c:pt idx="12">
                  <c:v>11.53</c:v>
                </c:pt>
                <c:pt idx="13">
                  <c:v>11.94</c:v>
                </c:pt>
                <c:pt idx="14">
                  <c:v>13.28</c:v>
                </c:pt>
                <c:pt idx="15">
                  <c:v>19.62</c:v>
                </c:pt>
                <c:pt idx="16">
                  <c:v>20.46</c:v>
                </c:pt>
                <c:pt idx="17">
                  <c:v>26.2</c:v>
                </c:pt>
                <c:pt idx="18">
                  <c:v>27.64</c:v>
                </c:pt>
                <c:pt idx="19">
                  <c:v>27.97</c:v>
                </c:pt>
                <c:pt idx="20">
                  <c:v>32.03</c:v>
                </c:pt>
                <c:pt idx="21">
                  <c:v>33.200000000000003</c:v>
                </c:pt>
                <c:pt idx="22">
                  <c:v>42.71</c:v>
                </c:pt>
                <c:pt idx="23">
                  <c:v>57.17</c:v>
                </c:pt>
                <c:pt idx="24">
                  <c:v>74.02</c:v>
                </c:pt>
                <c:pt idx="25">
                  <c:v>80.989999999999995</c:v>
                </c:pt>
                <c:pt idx="26">
                  <c:v>93.75</c:v>
                </c:pt>
                <c:pt idx="27">
                  <c:v>108.36</c:v>
                </c:pt>
                <c:pt idx="28">
                  <c:v>112.63</c:v>
                </c:pt>
                <c:pt idx="29">
                  <c:v>117.56</c:v>
                </c:pt>
                <c:pt idx="30">
                  <c:v>157.32</c:v>
                </c:pt>
                <c:pt idx="31">
                  <c:v>166.12</c:v>
                </c:pt>
                <c:pt idx="32">
                  <c:v>172.63</c:v>
                </c:pt>
                <c:pt idx="33">
                  <c:v>183.35</c:v>
                </c:pt>
                <c:pt idx="34">
                  <c:v>188.08</c:v>
                </c:pt>
                <c:pt idx="35">
                  <c:v>250</c:v>
                </c:pt>
                <c:pt idx="36">
                  <c:v>250</c:v>
                </c:pt>
                <c:pt idx="37">
                  <c:v>250</c:v>
                </c:pt>
                <c:pt idx="38">
                  <c:v>250</c:v>
                </c:pt>
                <c:pt idx="39">
                  <c:v>250</c:v>
                </c:pt>
                <c:pt idx="40">
                  <c:v>250</c:v>
                </c:pt>
                <c:pt idx="41">
                  <c:v>250</c:v>
                </c:pt>
                <c:pt idx="42">
                  <c:v>250</c:v>
                </c:pt>
                <c:pt idx="43">
                  <c:v>250</c:v>
                </c:pt>
                <c:pt idx="44">
                  <c:v>250</c:v>
                </c:pt>
                <c:pt idx="45">
                  <c:v>250</c:v>
                </c:pt>
                <c:pt idx="46">
                  <c:v>250</c:v>
                </c:pt>
                <c:pt idx="47">
                  <c:v>250</c:v>
                </c:pt>
                <c:pt idx="48">
                  <c:v>250</c:v>
                </c:pt>
                <c:pt idx="49">
                  <c:v>250</c:v>
                </c:pt>
                <c:pt idx="50">
                  <c:v>250</c:v>
                </c:pt>
                <c:pt idx="51">
                  <c:v>250</c:v>
                </c:pt>
                <c:pt idx="52">
                  <c:v>250</c:v>
                </c:pt>
                <c:pt idx="53">
                  <c:v>250</c:v>
                </c:pt>
                <c:pt idx="54">
                  <c:v>250</c:v>
                </c:pt>
                <c:pt idx="55">
                  <c:v>250</c:v>
                </c:pt>
                <c:pt idx="56">
                  <c:v>250</c:v>
                </c:pt>
                <c:pt idx="57">
                  <c:v>250</c:v>
                </c:pt>
              </c:numCache>
            </c:numRef>
          </c:xVal>
          <c:yVal>
            <c:numRef>
              <c:f>'[1]Richtigkeit IA2A - iFlash '!$AN$425:$AN$482</c:f>
              <c:numCache>
                <c:formatCode>General</c:formatCode>
                <c:ptCount val="58"/>
                <c:pt idx="0">
                  <c:v>6.5318153769492611</c:v>
                </c:pt>
                <c:pt idx="1">
                  <c:v>6.5318153769492611</c:v>
                </c:pt>
                <c:pt idx="2">
                  <c:v>6.5318153769492611</c:v>
                </c:pt>
                <c:pt idx="3">
                  <c:v>6.5318153769492611</c:v>
                </c:pt>
                <c:pt idx="4">
                  <c:v>6.5318153769492611</c:v>
                </c:pt>
                <c:pt idx="5">
                  <c:v>6.5318153769492611</c:v>
                </c:pt>
                <c:pt idx="6">
                  <c:v>6.5318153769492611</c:v>
                </c:pt>
                <c:pt idx="7">
                  <c:v>6.5318153769492611</c:v>
                </c:pt>
                <c:pt idx="8">
                  <c:v>6.5318153769492611</c:v>
                </c:pt>
                <c:pt idx="9">
                  <c:v>6.5318153769492611</c:v>
                </c:pt>
                <c:pt idx="10">
                  <c:v>6.5318153769492611</c:v>
                </c:pt>
                <c:pt idx="11">
                  <c:v>12.391158708931426</c:v>
                </c:pt>
                <c:pt idx="12">
                  <c:v>13.737373184452752</c:v>
                </c:pt>
                <c:pt idx="13">
                  <c:v>14.189789524586967</c:v>
                </c:pt>
                <c:pt idx="14">
                  <c:v>15.668418538684161</c:v>
                </c:pt>
                <c:pt idx="15">
                  <c:v>22.664319993442529</c:v>
                </c:pt>
                <c:pt idx="16">
                  <c:v>23.591221763473605</c:v>
                </c:pt>
                <c:pt idx="17">
                  <c:v>29.925050525352628</c:v>
                </c:pt>
                <c:pt idx="18">
                  <c:v>31.514024988263049</c:v>
                </c:pt>
                <c:pt idx="19">
                  <c:v>31.878164969346685</c:v>
                </c:pt>
                <c:pt idx="20">
                  <c:v>36.358190191163558</c:v>
                </c:pt>
                <c:pt idx="21">
                  <c:v>37.64923194227827</c:v>
                </c:pt>
                <c:pt idx="22">
                  <c:v>48.143084124415822</c:v>
                </c:pt>
                <c:pt idx="23">
                  <c:v>64.099036022807923</c:v>
                </c:pt>
                <c:pt idx="24">
                  <c:v>82.692244147836078</c:v>
                </c:pt>
                <c:pt idx="25">
                  <c:v>90.383321930117745</c:v>
                </c:pt>
                <c:pt idx="26">
                  <c:v>104.46340119868506</c:v>
                </c:pt>
                <c:pt idx="27">
                  <c:v>120.584871270297</c:v>
                </c:pt>
                <c:pt idx="28">
                  <c:v>125.29662193462164</c:v>
                </c:pt>
                <c:pt idx="29">
                  <c:v>130.73665256111357</c:v>
                </c:pt>
                <c:pt idx="30">
                  <c:v>174.61000300925119</c:v>
                </c:pt>
                <c:pt idx="31">
                  <c:v>184.32040250481487</c:v>
                </c:pt>
                <c:pt idx="32">
                  <c:v>191.50389122255569</c:v>
                </c:pt>
                <c:pt idx="33">
                  <c:v>203.33292333533325</c:v>
                </c:pt>
                <c:pt idx="34">
                  <c:v>208.55226306419874</c:v>
                </c:pt>
                <c:pt idx="35">
                  <c:v>276.8781649693467</c:v>
                </c:pt>
                <c:pt idx="36">
                  <c:v>276.8781649693467</c:v>
                </c:pt>
                <c:pt idx="37">
                  <c:v>276.8781649693467</c:v>
                </c:pt>
                <c:pt idx="38">
                  <c:v>276.8781649693467</c:v>
                </c:pt>
                <c:pt idx="39">
                  <c:v>276.8781649693467</c:v>
                </c:pt>
                <c:pt idx="40">
                  <c:v>276.8781649693467</c:v>
                </c:pt>
                <c:pt idx="41">
                  <c:v>276.8781649693467</c:v>
                </c:pt>
                <c:pt idx="42">
                  <c:v>276.8781649693467</c:v>
                </c:pt>
                <c:pt idx="43">
                  <c:v>276.8781649693467</c:v>
                </c:pt>
                <c:pt idx="44">
                  <c:v>276.8781649693467</c:v>
                </c:pt>
                <c:pt idx="45">
                  <c:v>276.8781649693467</c:v>
                </c:pt>
                <c:pt idx="46">
                  <c:v>276.8781649693467</c:v>
                </c:pt>
                <c:pt idx="47">
                  <c:v>276.8781649693467</c:v>
                </c:pt>
                <c:pt idx="48">
                  <c:v>276.8781649693467</c:v>
                </c:pt>
                <c:pt idx="49">
                  <c:v>276.8781649693467</c:v>
                </c:pt>
                <c:pt idx="50">
                  <c:v>276.8781649693467</c:v>
                </c:pt>
                <c:pt idx="51">
                  <c:v>276.8781649693467</c:v>
                </c:pt>
                <c:pt idx="52">
                  <c:v>276.8781649693467</c:v>
                </c:pt>
                <c:pt idx="53">
                  <c:v>276.8781649693467</c:v>
                </c:pt>
                <c:pt idx="54">
                  <c:v>276.8781649693467</c:v>
                </c:pt>
                <c:pt idx="55">
                  <c:v>276.8781649693467</c:v>
                </c:pt>
                <c:pt idx="56">
                  <c:v>276.8781649693467</c:v>
                </c:pt>
                <c:pt idx="57">
                  <c:v>276.8781649693467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8167-478E-A53A-84B726126E27}"/>
            </c:ext>
          </c:extLst>
        </c:ser>
        <c:ser>
          <c:idx val="4"/>
          <c:order val="4"/>
          <c:tx>
            <c:v>Konfidenzband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IA2A - iFlash '!$AK$425:$AK$482</c:f>
              <c:numCache>
                <c:formatCode>General</c:formatCode>
                <c:ptCount val="58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10.31</c:v>
                </c:pt>
                <c:pt idx="12">
                  <c:v>11.53</c:v>
                </c:pt>
                <c:pt idx="13">
                  <c:v>11.94</c:v>
                </c:pt>
                <c:pt idx="14">
                  <c:v>13.28</c:v>
                </c:pt>
                <c:pt idx="15">
                  <c:v>19.62</c:v>
                </c:pt>
                <c:pt idx="16">
                  <c:v>20.46</c:v>
                </c:pt>
                <c:pt idx="17">
                  <c:v>26.2</c:v>
                </c:pt>
                <c:pt idx="18">
                  <c:v>27.64</c:v>
                </c:pt>
                <c:pt idx="19">
                  <c:v>27.97</c:v>
                </c:pt>
                <c:pt idx="20">
                  <c:v>32.03</c:v>
                </c:pt>
                <c:pt idx="21">
                  <c:v>33.200000000000003</c:v>
                </c:pt>
                <c:pt idx="22">
                  <c:v>42.71</c:v>
                </c:pt>
                <c:pt idx="23">
                  <c:v>57.17</c:v>
                </c:pt>
                <c:pt idx="24">
                  <c:v>74.02</c:v>
                </c:pt>
                <c:pt idx="25">
                  <c:v>80.989999999999995</c:v>
                </c:pt>
                <c:pt idx="26">
                  <c:v>93.75</c:v>
                </c:pt>
                <c:pt idx="27">
                  <c:v>108.36</c:v>
                </c:pt>
                <c:pt idx="28">
                  <c:v>112.63</c:v>
                </c:pt>
                <c:pt idx="29">
                  <c:v>117.56</c:v>
                </c:pt>
                <c:pt idx="30">
                  <c:v>157.32</c:v>
                </c:pt>
                <c:pt idx="31">
                  <c:v>166.12</c:v>
                </c:pt>
                <c:pt idx="32">
                  <c:v>172.63</c:v>
                </c:pt>
                <c:pt idx="33">
                  <c:v>183.35</c:v>
                </c:pt>
                <c:pt idx="34">
                  <c:v>188.08</c:v>
                </c:pt>
                <c:pt idx="35">
                  <c:v>250</c:v>
                </c:pt>
                <c:pt idx="36">
                  <c:v>250</c:v>
                </c:pt>
                <c:pt idx="37">
                  <c:v>250</c:v>
                </c:pt>
                <c:pt idx="38">
                  <c:v>250</c:v>
                </c:pt>
                <c:pt idx="39">
                  <c:v>250</c:v>
                </c:pt>
                <c:pt idx="40">
                  <c:v>250</c:v>
                </c:pt>
                <c:pt idx="41">
                  <c:v>250</c:v>
                </c:pt>
                <c:pt idx="42">
                  <c:v>250</c:v>
                </c:pt>
                <c:pt idx="43">
                  <c:v>250</c:v>
                </c:pt>
                <c:pt idx="44">
                  <c:v>250</c:v>
                </c:pt>
                <c:pt idx="45">
                  <c:v>250</c:v>
                </c:pt>
                <c:pt idx="46">
                  <c:v>250</c:v>
                </c:pt>
                <c:pt idx="47">
                  <c:v>250</c:v>
                </c:pt>
                <c:pt idx="48">
                  <c:v>250</c:v>
                </c:pt>
                <c:pt idx="49">
                  <c:v>250</c:v>
                </c:pt>
                <c:pt idx="50">
                  <c:v>250</c:v>
                </c:pt>
                <c:pt idx="51">
                  <c:v>250</c:v>
                </c:pt>
                <c:pt idx="52">
                  <c:v>250</c:v>
                </c:pt>
                <c:pt idx="53">
                  <c:v>250</c:v>
                </c:pt>
                <c:pt idx="54">
                  <c:v>250</c:v>
                </c:pt>
                <c:pt idx="55">
                  <c:v>250</c:v>
                </c:pt>
                <c:pt idx="56">
                  <c:v>250</c:v>
                </c:pt>
                <c:pt idx="57">
                  <c:v>250</c:v>
                </c:pt>
              </c:numCache>
            </c:numRef>
          </c:xVal>
          <c:yVal>
            <c:numRef>
              <c:f>'[1]Richtigkeit IA2A - iFlash '!$AO$425:$AO$482</c:f>
              <c:numCache>
                <c:formatCode>General</c:formatCode>
                <c:ptCount val="58"/>
                <c:pt idx="0">
                  <c:v>-21.878164969346678</c:v>
                </c:pt>
                <c:pt idx="1">
                  <c:v>-21.878164969346678</c:v>
                </c:pt>
                <c:pt idx="2">
                  <c:v>-21.878164969346678</c:v>
                </c:pt>
                <c:pt idx="3">
                  <c:v>-21.878164969346678</c:v>
                </c:pt>
                <c:pt idx="4">
                  <c:v>-21.878164969346678</c:v>
                </c:pt>
                <c:pt idx="5">
                  <c:v>-21.878164969346678</c:v>
                </c:pt>
                <c:pt idx="6">
                  <c:v>-21.878164969346678</c:v>
                </c:pt>
                <c:pt idx="7">
                  <c:v>-21.878164969346678</c:v>
                </c:pt>
                <c:pt idx="8">
                  <c:v>-21.878164969346678</c:v>
                </c:pt>
                <c:pt idx="9">
                  <c:v>-21.878164969346678</c:v>
                </c:pt>
                <c:pt idx="10">
                  <c:v>-21.878164969346678</c:v>
                </c:pt>
                <c:pt idx="11">
                  <c:v>-17.645609567684627</c:v>
                </c:pt>
                <c:pt idx="12">
                  <c:v>-16.673158044138923</c:v>
                </c:pt>
                <c:pt idx="13">
                  <c:v>-16.346350564914545</c:v>
                </c:pt>
                <c:pt idx="14">
                  <c:v>-15.278248071839753</c:v>
                </c:pt>
                <c:pt idx="15">
                  <c:v>-10.22468851505305</c:v>
                </c:pt>
                <c:pt idx="16">
                  <c:v>-9.5551317283494495</c:v>
                </c:pt>
                <c:pt idx="17">
                  <c:v>-4.9798270192081775</c:v>
                </c:pt>
                <c:pt idx="18">
                  <c:v>-3.8320153848591465</c:v>
                </c:pt>
                <c:pt idx="19">
                  <c:v>-3.5689752186541615</c:v>
                </c:pt>
                <c:pt idx="20">
                  <c:v>-0.33278408292008865</c:v>
                </c:pt>
                <c:pt idx="21">
                  <c:v>0.5998128699884997</c:v>
                </c:pt>
                <c:pt idx="22">
                  <c:v>8.180152205168552</c:v>
                </c:pt>
                <c:pt idx="23">
                  <c:v>19.706094033423398</c:v>
                </c:pt>
                <c:pt idx="24">
                  <c:v>33.137084338132532</c:v>
                </c:pt>
                <c:pt idx="25">
                  <c:v>38.69281148494693</c:v>
                </c:pt>
                <c:pt idx="26">
                  <c:v>48.863697911539731</c:v>
                </c:pt>
                <c:pt idx="27">
                  <c:v>60.509203451705929</c:v>
                </c:pt>
                <c:pt idx="28">
                  <c:v>63.912783784115902</c:v>
                </c:pt>
                <c:pt idx="29">
                  <c:v>67.842444448935851</c:v>
                </c:pt>
                <c:pt idx="30">
                  <c:v>99.534799019572958</c:v>
                </c:pt>
                <c:pt idx="31">
                  <c:v>106.54920345170592</c:v>
                </c:pt>
                <c:pt idx="32">
                  <c:v>111.73826854865882</c:v>
                </c:pt>
                <c:pt idx="33">
                  <c:v>120.28308849325715</c:v>
                </c:pt>
                <c:pt idx="34">
                  <c:v>124.05333087552864</c:v>
                </c:pt>
                <c:pt idx="35">
                  <c:v>173.40923115253693</c:v>
                </c:pt>
                <c:pt idx="36">
                  <c:v>173.40923115253693</c:v>
                </c:pt>
                <c:pt idx="37">
                  <c:v>173.40923115253693</c:v>
                </c:pt>
                <c:pt idx="38">
                  <c:v>173.40923115253693</c:v>
                </c:pt>
                <c:pt idx="39">
                  <c:v>173.40923115253693</c:v>
                </c:pt>
                <c:pt idx="40">
                  <c:v>173.40923115253693</c:v>
                </c:pt>
                <c:pt idx="41">
                  <c:v>173.40923115253693</c:v>
                </c:pt>
                <c:pt idx="42">
                  <c:v>173.40923115253693</c:v>
                </c:pt>
                <c:pt idx="43">
                  <c:v>173.40923115253693</c:v>
                </c:pt>
                <c:pt idx="44">
                  <c:v>173.40923115253693</c:v>
                </c:pt>
                <c:pt idx="45">
                  <c:v>173.40923115253693</c:v>
                </c:pt>
                <c:pt idx="46">
                  <c:v>173.40923115253693</c:v>
                </c:pt>
                <c:pt idx="47">
                  <c:v>173.40923115253693</c:v>
                </c:pt>
                <c:pt idx="48">
                  <c:v>173.40923115253693</c:v>
                </c:pt>
                <c:pt idx="49">
                  <c:v>173.40923115253693</c:v>
                </c:pt>
                <c:pt idx="50">
                  <c:v>173.40923115253693</c:v>
                </c:pt>
                <c:pt idx="51">
                  <c:v>173.40923115253693</c:v>
                </c:pt>
                <c:pt idx="52">
                  <c:v>173.40923115253693</c:v>
                </c:pt>
                <c:pt idx="53">
                  <c:v>173.40923115253693</c:v>
                </c:pt>
                <c:pt idx="54">
                  <c:v>173.40923115253693</c:v>
                </c:pt>
                <c:pt idx="55">
                  <c:v>173.40923115253693</c:v>
                </c:pt>
                <c:pt idx="56">
                  <c:v>173.40923115253693</c:v>
                </c:pt>
                <c:pt idx="57">
                  <c:v>173.40923115253693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8167-478E-A53A-84B726126E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8151944"/>
        <c:axId val="828143744"/>
      </c:scatterChart>
      <c:valAx>
        <c:axId val="828151944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EI-Analyzer [U/</a:t>
                </a:r>
                <a:r>
                  <a:rPr lang="de-DE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mL</a:t>
                </a:r>
                <a:r>
                  <a:rPr lang="de-DE"/>
                  <a:t>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28143744"/>
        <c:crosses val="autoZero"/>
        <c:crossBetween val="midCat"/>
      </c:valAx>
      <c:valAx>
        <c:axId val="828143744"/>
        <c:scaling>
          <c:orientation val="minMax"/>
          <c:max val="250"/>
          <c:min val="0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iFlash [U/</a:t>
                </a:r>
                <a:r>
                  <a:rPr lang="de-DE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mL</a:t>
                </a:r>
                <a:r>
                  <a:rPr lang="de-DE"/>
                  <a:t>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28151944"/>
        <c:crosses val="autoZero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4"/>
        <c:delete val="1"/>
      </c:legendEntry>
      <c:layout>
        <c:manualLayout>
          <c:xMode val="edge"/>
          <c:yMode val="edge"/>
          <c:x val="2.2734375000000001E-2"/>
          <c:y val="0.87966071428571424"/>
          <c:w val="0.94571180555555556"/>
          <c:h val="9.0101190476190474E-2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/>
            </a:pPr>
            <a:r>
              <a:rPr lang="en-US" sz="900" b="0"/>
              <a:t>y = 0.977x -7.238</a:t>
            </a:r>
          </a:p>
          <a:p>
            <a:pPr>
              <a:defRPr sz="900" b="0"/>
            </a:pPr>
            <a:r>
              <a:rPr lang="el-GR" sz="900" b="0"/>
              <a:t>τ = 0</a:t>
            </a:r>
            <a:r>
              <a:rPr lang="de-DE" sz="900" b="0"/>
              <a:t>.</a:t>
            </a:r>
            <a:r>
              <a:rPr lang="el-GR" sz="900" b="0"/>
              <a:t>736</a:t>
            </a:r>
            <a:endParaRPr lang="en-US" sz="900" b="0"/>
          </a:p>
        </c:rich>
      </c:tx>
      <c:layout>
        <c:manualLayout>
          <c:xMode val="edge"/>
          <c:yMode val="edge"/>
          <c:x val="0.17298229166666665"/>
          <c:y val="5.615753968253968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916458333333332"/>
          <c:y val="4.4313888888888889E-2"/>
          <c:w val="0.73595451388888888"/>
          <c:h val="0.63501388888888877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'[1]Richtigkeit - IA2A - Maglumi'!$AB$425:$AB$484</c:f>
              <c:numCache>
                <c:formatCode>General</c:formatCode>
                <c:ptCount val="60"/>
                <c:pt idx="0">
                  <c:v>250</c:v>
                </c:pt>
                <c:pt idx="1">
                  <c:v>250</c:v>
                </c:pt>
                <c:pt idx="2">
                  <c:v>250</c:v>
                </c:pt>
                <c:pt idx="3">
                  <c:v>250</c:v>
                </c:pt>
                <c:pt idx="4">
                  <c:v>250</c:v>
                </c:pt>
                <c:pt idx="5">
                  <c:v>250</c:v>
                </c:pt>
                <c:pt idx="6">
                  <c:v>250</c:v>
                </c:pt>
                <c:pt idx="7">
                  <c:v>250</c:v>
                </c:pt>
                <c:pt idx="8">
                  <c:v>250</c:v>
                </c:pt>
                <c:pt idx="9">
                  <c:v>250</c:v>
                </c:pt>
                <c:pt idx="10">
                  <c:v>250</c:v>
                </c:pt>
                <c:pt idx="11">
                  <c:v>250</c:v>
                </c:pt>
                <c:pt idx="12">
                  <c:v>250</c:v>
                </c:pt>
                <c:pt idx="13">
                  <c:v>250</c:v>
                </c:pt>
                <c:pt idx="14">
                  <c:v>250</c:v>
                </c:pt>
                <c:pt idx="15">
                  <c:v>250</c:v>
                </c:pt>
                <c:pt idx="16">
                  <c:v>250</c:v>
                </c:pt>
                <c:pt idx="17">
                  <c:v>250</c:v>
                </c:pt>
                <c:pt idx="18">
                  <c:v>250</c:v>
                </c:pt>
                <c:pt idx="19">
                  <c:v>250</c:v>
                </c:pt>
                <c:pt idx="20">
                  <c:v>250</c:v>
                </c:pt>
                <c:pt idx="21">
                  <c:v>250</c:v>
                </c:pt>
                <c:pt idx="22">
                  <c:v>250</c:v>
                </c:pt>
                <c:pt idx="23">
                  <c:v>188.08</c:v>
                </c:pt>
                <c:pt idx="24">
                  <c:v>183.35</c:v>
                </c:pt>
                <c:pt idx="25">
                  <c:v>172.63</c:v>
                </c:pt>
                <c:pt idx="26">
                  <c:v>166.12</c:v>
                </c:pt>
                <c:pt idx="27">
                  <c:v>157.32</c:v>
                </c:pt>
                <c:pt idx="28">
                  <c:v>117.56</c:v>
                </c:pt>
                <c:pt idx="29">
                  <c:v>112.63</c:v>
                </c:pt>
                <c:pt idx="30">
                  <c:v>110.2</c:v>
                </c:pt>
                <c:pt idx="31">
                  <c:v>108.36</c:v>
                </c:pt>
                <c:pt idx="32">
                  <c:v>103.86</c:v>
                </c:pt>
                <c:pt idx="33">
                  <c:v>93.75</c:v>
                </c:pt>
                <c:pt idx="34">
                  <c:v>80.989999999999995</c:v>
                </c:pt>
                <c:pt idx="35">
                  <c:v>74.02</c:v>
                </c:pt>
                <c:pt idx="36">
                  <c:v>57.17</c:v>
                </c:pt>
                <c:pt idx="37">
                  <c:v>42.71</c:v>
                </c:pt>
                <c:pt idx="38">
                  <c:v>33.200000000000003</c:v>
                </c:pt>
                <c:pt idx="39">
                  <c:v>32.03</c:v>
                </c:pt>
                <c:pt idx="40">
                  <c:v>27.97</c:v>
                </c:pt>
                <c:pt idx="41">
                  <c:v>27.64</c:v>
                </c:pt>
                <c:pt idx="42">
                  <c:v>26.2</c:v>
                </c:pt>
                <c:pt idx="43">
                  <c:v>20.46</c:v>
                </c:pt>
                <c:pt idx="44">
                  <c:v>19.62</c:v>
                </c:pt>
                <c:pt idx="45">
                  <c:v>13.28</c:v>
                </c:pt>
                <c:pt idx="46">
                  <c:v>11.94</c:v>
                </c:pt>
                <c:pt idx="47">
                  <c:v>11.53</c:v>
                </c:pt>
                <c:pt idx="48">
                  <c:v>10.31</c:v>
                </c:pt>
                <c:pt idx="49">
                  <c:v>5</c:v>
                </c:pt>
                <c:pt idx="50">
                  <c:v>5</c:v>
                </c:pt>
                <c:pt idx="51">
                  <c:v>5</c:v>
                </c:pt>
                <c:pt idx="52">
                  <c:v>5</c:v>
                </c:pt>
                <c:pt idx="53">
                  <c:v>5</c:v>
                </c:pt>
                <c:pt idx="54">
                  <c:v>5</c:v>
                </c:pt>
                <c:pt idx="55">
                  <c:v>5</c:v>
                </c:pt>
                <c:pt idx="56">
                  <c:v>5</c:v>
                </c:pt>
                <c:pt idx="57">
                  <c:v>5</c:v>
                </c:pt>
                <c:pt idx="58">
                  <c:v>5</c:v>
                </c:pt>
                <c:pt idx="59">
                  <c:v>5</c:v>
                </c:pt>
              </c:numCache>
            </c:numRef>
          </c:xVal>
          <c:yVal>
            <c:numRef>
              <c:f>'[1]Richtigkeit - IA2A - Maglumi'!$AC$425:$AC$484</c:f>
              <c:numCache>
                <c:formatCode>General</c:formatCode>
                <c:ptCount val="60"/>
                <c:pt idx="0">
                  <c:v>122</c:v>
                </c:pt>
                <c:pt idx="1">
                  <c:v>250</c:v>
                </c:pt>
                <c:pt idx="2">
                  <c:v>250</c:v>
                </c:pt>
                <c:pt idx="3">
                  <c:v>180</c:v>
                </c:pt>
                <c:pt idx="4">
                  <c:v>250</c:v>
                </c:pt>
                <c:pt idx="5">
                  <c:v>5</c:v>
                </c:pt>
                <c:pt idx="6">
                  <c:v>250</c:v>
                </c:pt>
                <c:pt idx="7">
                  <c:v>250</c:v>
                </c:pt>
                <c:pt idx="8">
                  <c:v>194</c:v>
                </c:pt>
                <c:pt idx="9">
                  <c:v>250</c:v>
                </c:pt>
                <c:pt idx="10">
                  <c:v>250</c:v>
                </c:pt>
                <c:pt idx="11">
                  <c:v>250</c:v>
                </c:pt>
                <c:pt idx="12">
                  <c:v>170</c:v>
                </c:pt>
                <c:pt idx="13">
                  <c:v>250</c:v>
                </c:pt>
                <c:pt idx="14">
                  <c:v>50.1</c:v>
                </c:pt>
                <c:pt idx="15">
                  <c:v>250</c:v>
                </c:pt>
                <c:pt idx="16">
                  <c:v>161</c:v>
                </c:pt>
                <c:pt idx="17">
                  <c:v>250</c:v>
                </c:pt>
                <c:pt idx="18">
                  <c:v>250</c:v>
                </c:pt>
                <c:pt idx="19">
                  <c:v>250</c:v>
                </c:pt>
                <c:pt idx="20">
                  <c:v>78.099999999999994</c:v>
                </c:pt>
                <c:pt idx="21">
                  <c:v>88.7</c:v>
                </c:pt>
                <c:pt idx="22">
                  <c:v>230</c:v>
                </c:pt>
                <c:pt idx="23">
                  <c:v>81.2</c:v>
                </c:pt>
                <c:pt idx="24">
                  <c:v>91.8</c:v>
                </c:pt>
                <c:pt idx="25">
                  <c:v>5</c:v>
                </c:pt>
                <c:pt idx="26">
                  <c:v>57.8</c:v>
                </c:pt>
                <c:pt idx="27">
                  <c:v>42.5</c:v>
                </c:pt>
                <c:pt idx="28">
                  <c:v>107</c:v>
                </c:pt>
                <c:pt idx="29">
                  <c:v>42.7</c:v>
                </c:pt>
                <c:pt idx="30">
                  <c:v>5</c:v>
                </c:pt>
                <c:pt idx="31">
                  <c:v>73.900000000000006</c:v>
                </c:pt>
                <c:pt idx="32">
                  <c:v>21</c:v>
                </c:pt>
                <c:pt idx="33">
                  <c:v>5</c:v>
                </c:pt>
                <c:pt idx="34">
                  <c:v>47.5</c:v>
                </c:pt>
                <c:pt idx="35">
                  <c:v>62.4</c:v>
                </c:pt>
                <c:pt idx="36">
                  <c:v>5</c:v>
                </c:pt>
                <c:pt idx="37">
                  <c:v>11.6</c:v>
                </c:pt>
                <c:pt idx="38">
                  <c:v>96.6</c:v>
                </c:pt>
                <c:pt idx="39">
                  <c:v>5</c:v>
                </c:pt>
                <c:pt idx="40">
                  <c:v>5</c:v>
                </c:pt>
                <c:pt idx="41">
                  <c:v>30</c:v>
                </c:pt>
                <c:pt idx="42">
                  <c:v>5</c:v>
                </c:pt>
                <c:pt idx="43">
                  <c:v>22.7</c:v>
                </c:pt>
                <c:pt idx="44">
                  <c:v>5</c:v>
                </c:pt>
                <c:pt idx="45">
                  <c:v>5</c:v>
                </c:pt>
                <c:pt idx="46">
                  <c:v>5</c:v>
                </c:pt>
                <c:pt idx="47">
                  <c:v>5</c:v>
                </c:pt>
                <c:pt idx="48">
                  <c:v>5</c:v>
                </c:pt>
                <c:pt idx="49">
                  <c:v>5</c:v>
                </c:pt>
                <c:pt idx="50">
                  <c:v>5</c:v>
                </c:pt>
                <c:pt idx="51">
                  <c:v>5</c:v>
                </c:pt>
                <c:pt idx="52">
                  <c:v>5</c:v>
                </c:pt>
                <c:pt idx="53">
                  <c:v>5</c:v>
                </c:pt>
                <c:pt idx="54">
                  <c:v>5</c:v>
                </c:pt>
                <c:pt idx="55">
                  <c:v>5</c:v>
                </c:pt>
                <c:pt idx="56">
                  <c:v>5</c:v>
                </c:pt>
                <c:pt idx="57">
                  <c:v>5</c:v>
                </c:pt>
                <c:pt idx="58">
                  <c:v>5</c:v>
                </c:pt>
                <c:pt idx="59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279-4CE1-8269-9068A314E438}"/>
            </c:ext>
          </c:extLst>
        </c:ser>
        <c:ser>
          <c:idx val="1"/>
          <c:order val="1"/>
          <c:tx>
            <c:v>x=y</c:v>
          </c:tx>
          <c:spPr>
            <a:ln w="12700">
              <a:solidFill>
                <a:srgbClr val="808080"/>
              </a:solidFill>
              <a:prstDash val="lgDash"/>
            </a:ln>
          </c:spPr>
          <c:marker>
            <c:symbol val="none"/>
          </c:marker>
          <c:xVal>
            <c:numRef>
              <c:f>'[1]Richtigkeit - IA2A - Maglumi'!$AD$425:$AD$426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'[1]Richtigkeit - IA2A - Maglumi'!$AE$425:$AE$426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279-4CE1-8269-9068A314E438}"/>
            </c:ext>
          </c:extLst>
        </c:ser>
        <c:ser>
          <c:idx val="2"/>
          <c:order val="2"/>
          <c:tx>
            <c:v>Passing Bablok regression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'[1]Richtigkeit - IA2A - Maglumi'!$AL$425:$AL$426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'[1]Richtigkeit - IA2A - Maglumi'!$AM$425:$AM$426</c:f>
              <c:numCache>
                <c:formatCode>General</c:formatCode>
                <c:ptCount val="2"/>
                <c:pt idx="0">
                  <c:v>-7.2379112770205785</c:v>
                </c:pt>
                <c:pt idx="1">
                  <c:v>236.92390832537546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2279-4CE1-8269-9068A314E438}"/>
            </c:ext>
          </c:extLst>
        </c:ser>
        <c:ser>
          <c:idx val="3"/>
          <c:order val="3"/>
          <c:tx>
            <c:v>confidence 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- IA2A - Maglumi'!$AK$425:$AK$484</c:f>
              <c:numCache>
                <c:formatCode>General</c:formatCode>
                <c:ptCount val="60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10.31</c:v>
                </c:pt>
                <c:pt idx="12">
                  <c:v>11.53</c:v>
                </c:pt>
                <c:pt idx="13">
                  <c:v>11.94</c:v>
                </c:pt>
                <c:pt idx="14">
                  <c:v>13.28</c:v>
                </c:pt>
                <c:pt idx="15">
                  <c:v>19.62</c:v>
                </c:pt>
                <c:pt idx="16">
                  <c:v>20.46</c:v>
                </c:pt>
                <c:pt idx="17">
                  <c:v>26.2</c:v>
                </c:pt>
                <c:pt idx="18">
                  <c:v>27.64</c:v>
                </c:pt>
                <c:pt idx="19">
                  <c:v>27.97</c:v>
                </c:pt>
                <c:pt idx="20">
                  <c:v>32.03</c:v>
                </c:pt>
                <c:pt idx="21">
                  <c:v>33.200000000000003</c:v>
                </c:pt>
                <c:pt idx="22">
                  <c:v>42.71</c:v>
                </c:pt>
                <c:pt idx="23">
                  <c:v>57.17</c:v>
                </c:pt>
                <c:pt idx="24">
                  <c:v>74.02</c:v>
                </c:pt>
                <c:pt idx="25">
                  <c:v>80.989999999999995</c:v>
                </c:pt>
                <c:pt idx="26">
                  <c:v>93.75</c:v>
                </c:pt>
                <c:pt idx="27">
                  <c:v>103.86</c:v>
                </c:pt>
                <c:pt idx="28">
                  <c:v>108.36</c:v>
                </c:pt>
                <c:pt idx="29">
                  <c:v>110.2</c:v>
                </c:pt>
                <c:pt idx="30">
                  <c:v>112.63</c:v>
                </c:pt>
                <c:pt idx="31">
                  <c:v>117.56</c:v>
                </c:pt>
                <c:pt idx="32">
                  <c:v>157.32</c:v>
                </c:pt>
                <c:pt idx="33">
                  <c:v>166.12</c:v>
                </c:pt>
                <c:pt idx="34">
                  <c:v>172.63</c:v>
                </c:pt>
                <c:pt idx="35">
                  <c:v>183.35</c:v>
                </c:pt>
                <c:pt idx="36">
                  <c:v>188.08</c:v>
                </c:pt>
                <c:pt idx="37">
                  <c:v>250</c:v>
                </c:pt>
                <c:pt idx="38">
                  <c:v>250</c:v>
                </c:pt>
                <c:pt idx="39">
                  <c:v>250</c:v>
                </c:pt>
                <c:pt idx="40">
                  <c:v>250</c:v>
                </c:pt>
                <c:pt idx="41">
                  <c:v>250</c:v>
                </c:pt>
                <c:pt idx="42">
                  <c:v>250</c:v>
                </c:pt>
                <c:pt idx="43">
                  <c:v>250</c:v>
                </c:pt>
                <c:pt idx="44">
                  <c:v>250</c:v>
                </c:pt>
                <c:pt idx="45">
                  <c:v>250</c:v>
                </c:pt>
                <c:pt idx="46">
                  <c:v>250</c:v>
                </c:pt>
                <c:pt idx="47">
                  <c:v>250</c:v>
                </c:pt>
                <c:pt idx="48">
                  <c:v>250</c:v>
                </c:pt>
                <c:pt idx="49">
                  <c:v>250</c:v>
                </c:pt>
                <c:pt idx="50">
                  <c:v>250</c:v>
                </c:pt>
                <c:pt idx="51">
                  <c:v>250</c:v>
                </c:pt>
                <c:pt idx="52">
                  <c:v>250</c:v>
                </c:pt>
                <c:pt idx="53">
                  <c:v>250</c:v>
                </c:pt>
                <c:pt idx="54">
                  <c:v>250</c:v>
                </c:pt>
                <c:pt idx="55">
                  <c:v>250</c:v>
                </c:pt>
                <c:pt idx="56">
                  <c:v>250</c:v>
                </c:pt>
                <c:pt idx="57">
                  <c:v>250</c:v>
                </c:pt>
                <c:pt idx="58">
                  <c:v>250</c:v>
                </c:pt>
                <c:pt idx="59">
                  <c:v>250</c:v>
                </c:pt>
              </c:numCache>
            </c:numRef>
          </c:xVal>
          <c:yVal>
            <c:numRef>
              <c:f>'[1]Richtigkeit - IA2A - Maglumi'!$AN$425:$AN$484</c:f>
              <c:numCache>
                <c:formatCode>General</c:formatCode>
                <c:ptCount val="60"/>
                <c:pt idx="0">
                  <c:v>6.5147453083109923</c:v>
                </c:pt>
                <c:pt idx="1">
                  <c:v>6.5147453083109923</c:v>
                </c:pt>
                <c:pt idx="2">
                  <c:v>6.5147453083109923</c:v>
                </c:pt>
                <c:pt idx="3">
                  <c:v>6.5147453083109923</c:v>
                </c:pt>
                <c:pt idx="4">
                  <c:v>6.5147453083109923</c:v>
                </c:pt>
                <c:pt idx="5">
                  <c:v>6.5147453083109923</c:v>
                </c:pt>
                <c:pt idx="6">
                  <c:v>6.5147453083109923</c:v>
                </c:pt>
                <c:pt idx="7">
                  <c:v>6.5147453083109923</c:v>
                </c:pt>
                <c:pt idx="8">
                  <c:v>6.5147453083109923</c:v>
                </c:pt>
                <c:pt idx="9">
                  <c:v>6.5147453083109923</c:v>
                </c:pt>
                <c:pt idx="10">
                  <c:v>6.5147453083109923</c:v>
                </c:pt>
                <c:pt idx="11">
                  <c:v>11.824745308310993</c:v>
                </c:pt>
                <c:pt idx="12">
                  <c:v>13.044745308310992</c:v>
                </c:pt>
                <c:pt idx="13">
                  <c:v>13.454745308310992</c:v>
                </c:pt>
                <c:pt idx="14">
                  <c:v>14.794745308310992</c:v>
                </c:pt>
                <c:pt idx="15">
                  <c:v>21.134745308310993</c:v>
                </c:pt>
                <c:pt idx="16">
                  <c:v>21.974745308310993</c:v>
                </c:pt>
                <c:pt idx="17">
                  <c:v>27.714745308310992</c:v>
                </c:pt>
                <c:pt idx="18">
                  <c:v>29.154745308310993</c:v>
                </c:pt>
                <c:pt idx="19">
                  <c:v>29.484745308310991</c:v>
                </c:pt>
                <c:pt idx="20">
                  <c:v>33.544745308310993</c:v>
                </c:pt>
                <c:pt idx="21">
                  <c:v>34.714745308310995</c:v>
                </c:pt>
                <c:pt idx="22">
                  <c:v>44.224745308310993</c:v>
                </c:pt>
                <c:pt idx="23">
                  <c:v>58.684745308310994</c:v>
                </c:pt>
                <c:pt idx="24">
                  <c:v>75.534745308310988</c:v>
                </c:pt>
                <c:pt idx="25">
                  <c:v>82.504745308310987</c:v>
                </c:pt>
                <c:pt idx="26">
                  <c:v>95.264745308310992</c:v>
                </c:pt>
                <c:pt idx="27">
                  <c:v>105.37474530831099</c:v>
                </c:pt>
                <c:pt idx="28">
                  <c:v>109.87474530831099</c:v>
                </c:pt>
                <c:pt idx="29">
                  <c:v>111.714745308311</c:v>
                </c:pt>
                <c:pt idx="30">
                  <c:v>114.14474530831099</c:v>
                </c:pt>
                <c:pt idx="31">
                  <c:v>119.07474530831099</c:v>
                </c:pt>
                <c:pt idx="32">
                  <c:v>158.83474530831097</c:v>
                </c:pt>
                <c:pt idx="33">
                  <c:v>167.63474530831098</c:v>
                </c:pt>
                <c:pt idx="34">
                  <c:v>174.14474530831097</c:v>
                </c:pt>
                <c:pt idx="35">
                  <c:v>184.864745308311</c:v>
                </c:pt>
                <c:pt idx="36">
                  <c:v>189.59474530831102</c:v>
                </c:pt>
                <c:pt idx="37">
                  <c:v>251.51474530831098</c:v>
                </c:pt>
                <c:pt idx="38">
                  <c:v>251.51474530831098</c:v>
                </c:pt>
                <c:pt idx="39">
                  <c:v>251.51474530831098</c:v>
                </c:pt>
                <c:pt idx="40">
                  <c:v>251.51474530831098</c:v>
                </c:pt>
                <c:pt idx="41">
                  <c:v>251.51474530831098</c:v>
                </c:pt>
                <c:pt idx="42">
                  <c:v>251.51474530831098</c:v>
                </c:pt>
                <c:pt idx="43">
                  <c:v>251.51474530831098</c:v>
                </c:pt>
                <c:pt idx="44">
                  <c:v>251.51474530831098</c:v>
                </c:pt>
                <c:pt idx="45">
                  <c:v>251.51474530831098</c:v>
                </c:pt>
                <c:pt idx="46">
                  <c:v>251.51474530831098</c:v>
                </c:pt>
                <c:pt idx="47">
                  <c:v>251.51474530831098</c:v>
                </c:pt>
                <c:pt idx="48">
                  <c:v>251.51474530831098</c:v>
                </c:pt>
                <c:pt idx="49">
                  <c:v>251.51474530831098</c:v>
                </c:pt>
                <c:pt idx="50">
                  <c:v>251.51474530831098</c:v>
                </c:pt>
                <c:pt idx="51">
                  <c:v>251.51474530831098</c:v>
                </c:pt>
                <c:pt idx="52">
                  <c:v>251.51474530831098</c:v>
                </c:pt>
                <c:pt idx="53">
                  <c:v>251.51474530831098</c:v>
                </c:pt>
                <c:pt idx="54">
                  <c:v>251.51474530831098</c:v>
                </c:pt>
                <c:pt idx="55">
                  <c:v>251.51474530831098</c:v>
                </c:pt>
                <c:pt idx="56">
                  <c:v>251.51474530831098</c:v>
                </c:pt>
                <c:pt idx="57">
                  <c:v>251.51474530831098</c:v>
                </c:pt>
                <c:pt idx="58">
                  <c:v>251.51474530831098</c:v>
                </c:pt>
                <c:pt idx="59">
                  <c:v>251.51474530831098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2279-4CE1-8269-9068A314E438}"/>
            </c:ext>
          </c:extLst>
        </c:ser>
        <c:ser>
          <c:idx val="4"/>
          <c:order val="4"/>
          <c:tx>
            <c:v>Konfidenzband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- IA2A - Maglumi'!$AK$425:$AK$484</c:f>
              <c:numCache>
                <c:formatCode>General</c:formatCode>
                <c:ptCount val="60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10.31</c:v>
                </c:pt>
                <c:pt idx="12">
                  <c:v>11.53</c:v>
                </c:pt>
                <c:pt idx="13">
                  <c:v>11.94</c:v>
                </c:pt>
                <c:pt idx="14">
                  <c:v>13.28</c:v>
                </c:pt>
                <c:pt idx="15">
                  <c:v>19.62</c:v>
                </c:pt>
                <c:pt idx="16">
                  <c:v>20.46</c:v>
                </c:pt>
                <c:pt idx="17">
                  <c:v>26.2</c:v>
                </c:pt>
                <c:pt idx="18">
                  <c:v>27.64</c:v>
                </c:pt>
                <c:pt idx="19">
                  <c:v>27.97</c:v>
                </c:pt>
                <c:pt idx="20">
                  <c:v>32.03</c:v>
                </c:pt>
                <c:pt idx="21">
                  <c:v>33.200000000000003</c:v>
                </c:pt>
                <c:pt idx="22">
                  <c:v>42.71</c:v>
                </c:pt>
                <c:pt idx="23">
                  <c:v>57.17</c:v>
                </c:pt>
                <c:pt idx="24">
                  <c:v>74.02</c:v>
                </c:pt>
                <c:pt idx="25">
                  <c:v>80.989999999999995</c:v>
                </c:pt>
                <c:pt idx="26">
                  <c:v>93.75</c:v>
                </c:pt>
                <c:pt idx="27">
                  <c:v>103.86</c:v>
                </c:pt>
                <c:pt idx="28">
                  <c:v>108.36</c:v>
                </c:pt>
                <c:pt idx="29">
                  <c:v>110.2</c:v>
                </c:pt>
                <c:pt idx="30">
                  <c:v>112.63</c:v>
                </c:pt>
                <c:pt idx="31">
                  <c:v>117.56</c:v>
                </c:pt>
                <c:pt idx="32">
                  <c:v>157.32</c:v>
                </c:pt>
                <c:pt idx="33">
                  <c:v>166.12</c:v>
                </c:pt>
                <c:pt idx="34">
                  <c:v>172.63</c:v>
                </c:pt>
                <c:pt idx="35">
                  <c:v>183.35</c:v>
                </c:pt>
                <c:pt idx="36">
                  <c:v>188.08</c:v>
                </c:pt>
                <c:pt idx="37">
                  <c:v>250</c:v>
                </c:pt>
                <c:pt idx="38">
                  <c:v>250</c:v>
                </c:pt>
                <c:pt idx="39">
                  <c:v>250</c:v>
                </c:pt>
                <c:pt idx="40">
                  <c:v>250</c:v>
                </c:pt>
                <c:pt idx="41">
                  <c:v>250</c:v>
                </c:pt>
                <c:pt idx="42">
                  <c:v>250</c:v>
                </c:pt>
                <c:pt idx="43">
                  <c:v>250</c:v>
                </c:pt>
                <c:pt idx="44">
                  <c:v>250</c:v>
                </c:pt>
                <c:pt idx="45">
                  <c:v>250</c:v>
                </c:pt>
                <c:pt idx="46">
                  <c:v>250</c:v>
                </c:pt>
                <c:pt idx="47">
                  <c:v>250</c:v>
                </c:pt>
                <c:pt idx="48">
                  <c:v>250</c:v>
                </c:pt>
                <c:pt idx="49">
                  <c:v>250</c:v>
                </c:pt>
                <c:pt idx="50">
                  <c:v>250</c:v>
                </c:pt>
                <c:pt idx="51">
                  <c:v>250</c:v>
                </c:pt>
                <c:pt idx="52">
                  <c:v>250</c:v>
                </c:pt>
                <c:pt idx="53">
                  <c:v>250</c:v>
                </c:pt>
                <c:pt idx="54">
                  <c:v>250</c:v>
                </c:pt>
                <c:pt idx="55">
                  <c:v>250</c:v>
                </c:pt>
                <c:pt idx="56">
                  <c:v>250</c:v>
                </c:pt>
                <c:pt idx="57">
                  <c:v>250</c:v>
                </c:pt>
                <c:pt idx="58">
                  <c:v>250</c:v>
                </c:pt>
                <c:pt idx="59">
                  <c:v>250</c:v>
                </c:pt>
              </c:numCache>
            </c:numRef>
          </c:xVal>
          <c:yVal>
            <c:numRef>
              <c:f>'[1]Richtigkeit - IA2A - Maglumi'!$AO$425:$AO$484</c:f>
              <c:numCache>
                <c:formatCode>General</c:formatCode>
                <c:ptCount val="60"/>
                <c:pt idx="0">
                  <c:v>-4.1247453083109917</c:v>
                </c:pt>
                <c:pt idx="1">
                  <c:v>-4.1247453083109917</c:v>
                </c:pt>
                <c:pt idx="2">
                  <c:v>-4.1247453083109917</c:v>
                </c:pt>
                <c:pt idx="3">
                  <c:v>-4.1247453083109917</c:v>
                </c:pt>
                <c:pt idx="4">
                  <c:v>-4.1247453083109917</c:v>
                </c:pt>
                <c:pt idx="5">
                  <c:v>-4.1247453083109917</c:v>
                </c:pt>
                <c:pt idx="6">
                  <c:v>-4.1247453083109917</c:v>
                </c:pt>
                <c:pt idx="7">
                  <c:v>-4.1247453083109917</c:v>
                </c:pt>
                <c:pt idx="8">
                  <c:v>-4.1247453083109917</c:v>
                </c:pt>
                <c:pt idx="9">
                  <c:v>-4.1247453083109917</c:v>
                </c:pt>
                <c:pt idx="10">
                  <c:v>-4.1247453083109917</c:v>
                </c:pt>
                <c:pt idx="11">
                  <c:v>-0.42340482573726546</c:v>
                </c:pt>
                <c:pt idx="12">
                  <c:v>0.42699731903485161</c:v>
                </c:pt>
                <c:pt idx="13">
                  <c:v>0.71278820375335039</c:v>
                </c:pt>
                <c:pt idx="14">
                  <c:v>1.6468364611260042</c:v>
                </c:pt>
                <c:pt idx="15">
                  <c:v>6.0661394101876667</c:v>
                </c:pt>
                <c:pt idx="16">
                  <c:v>6.6516621983914206</c:v>
                </c:pt>
                <c:pt idx="17">
                  <c:v>10.6527345844504</c:v>
                </c:pt>
                <c:pt idx="18">
                  <c:v>11.656487935656834</c:v>
                </c:pt>
                <c:pt idx="19">
                  <c:v>11.886514745308308</c:v>
                </c:pt>
                <c:pt idx="20">
                  <c:v>14.716541554959784</c:v>
                </c:pt>
                <c:pt idx="21">
                  <c:v>15.532091152815013</c:v>
                </c:pt>
                <c:pt idx="22">
                  <c:v>22.161045576407503</c:v>
                </c:pt>
                <c:pt idx="23">
                  <c:v>32.240402144772112</c:v>
                </c:pt>
                <c:pt idx="24">
                  <c:v>43.985710455764064</c:v>
                </c:pt>
                <c:pt idx="25">
                  <c:v>48.844155495978541</c:v>
                </c:pt>
                <c:pt idx="26">
                  <c:v>57.738525469168891</c:v>
                </c:pt>
                <c:pt idx="27">
                  <c:v>64.785710455764061</c:v>
                </c:pt>
                <c:pt idx="28">
                  <c:v>67.922439678284178</c:v>
                </c:pt>
                <c:pt idx="29">
                  <c:v>69.205013404825735</c:v>
                </c:pt>
                <c:pt idx="30">
                  <c:v>70.898847184986579</c:v>
                </c:pt>
                <c:pt idx="31">
                  <c:v>74.335308310991948</c:v>
                </c:pt>
                <c:pt idx="32">
                  <c:v>102.05005361930293</c:v>
                </c:pt>
                <c:pt idx="33">
                  <c:v>108.1841018766756</c:v>
                </c:pt>
                <c:pt idx="34">
                  <c:v>112.72190348525467</c:v>
                </c:pt>
                <c:pt idx="35">
                  <c:v>120.1942895442359</c:v>
                </c:pt>
                <c:pt idx="36">
                  <c:v>123.49134048257372</c:v>
                </c:pt>
                <c:pt idx="37">
                  <c:v>166.65273458445037</c:v>
                </c:pt>
                <c:pt idx="38">
                  <c:v>166.65273458445037</c:v>
                </c:pt>
                <c:pt idx="39">
                  <c:v>166.65273458445037</c:v>
                </c:pt>
                <c:pt idx="40">
                  <c:v>166.65273458445037</c:v>
                </c:pt>
                <c:pt idx="41">
                  <c:v>166.65273458445037</c:v>
                </c:pt>
                <c:pt idx="42">
                  <c:v>166.65273458445037</c:v>
                </c:pt>
                <c:pt idx="43">
                  <c:v>166.65273458445037</c:v>
                </c:pt>
                <c:pt idx="44">
                  <c:v>166.65273458445037</c:v>
                </c:pt>
                <c:pt idx="45">
                  <c:v>166.65273458445037</c:v>
                </c:pt>
                <c:pt idx="46">
                  <c:v>166.65273458445037</c:v>
                </c:pt>
                <c:pt idx="47">
                  <c:v>166.65273458445037</c:v>
                </c:pt>
                <c:pt idx="48">
                  <c:v>166.65273458445037</c:v>
                </c:pt>
                <c:pt idx="49">
                  <c:v>166.65273458445037</c:v>
                </c:pt>
                <c:pt idx="50">
                  <c:v>166.65273458445037</c:v>
                </c:pt>
                <c:pt idx="51">
                  <c:v>166.65273458445037</c:v>
                </c:pt>
                <c:pt idx="52">
                  <c:v>166.65273458445037</c:v>
                </c:pt>
                <c:pt idx="53">
                  <c:v>166.65273458445037</c:v>
                </c:pt>
                <c:pt idx="54">
                  <c:v>166.65273458445037</c:v>
                </c:pt>
                <c:pt idx="55">
                  <c:v>166.65273458445037</c:v>
                </c:pt>
                <c:pt idx="56">
                  <c:v>166.65273458445037</c:v>
                </c:pt>
                <c:pt idx="57">
                  <c:v>166.65273458445037</c:v>
                </c:pt>
                <c:pt idx="58">
                  <c:v>166.65273458445037</c:v>
                </c:pt>
                <c:pt idx="59">
                  <c:v>166.65273458445037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2279-4CE1-8269-9068A314E4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8161456"/>
        <c:axId val="828161784"/>
      </c:scatterChart>
      <c:valAx>
        <c:axId val="828161456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EI-Analyzer [U/</a:t>
                </a:r>
                <a:r>
                  <a:rPr lang="de-DE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mL</a:t>
                </a:r>
                <a:r>
                  <a:rPr lang="de-DE"/>
                  <a:t>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28161784"/>
        <c:crosses val="autoZero"/>
        <c:crossBetween val="midCat"/>
      </c:valAx>
      <c:valAx>
        <c:axId val="828161784"/>
        <c:scaling>
          <c:orientation val="minMax"/>
          <c:max val="250"/>
          <c:min val="0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Maglumi [U/</a:t>
                </a:r>
                <a:r>
                  <a:rPr lang="de-DE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mL</a:t>
                </a:r>
                <a:r>
                  <a:rPr lang="de-DE"/>
                  <a:t>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28161456"/>
        <c:crosses val="autoZero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4"/>
        <c:delete val="1"/>
      </c:legendEntry>
      <c:layout>
        <c:manualLayout>
          <c:xMode val="edge"/>
          <c:yMode val="edge"/>
          <c:x val="1.8092361111111108E-2"/>
          <c:y val="0.85256309523809526"/>
          <c:w val="0.95940520833333331"/>
          <c:h val="0.13735753968253969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/>
            </a:pPr>
            <a:r>
              <a:rPr lang="en-US" sz="900" b="0"/>
              <a:t>y = 1.000x + 0</a:t>
            </a:r>
          </a:p>
          <a:p>
            <a:pPr>
              <a:defRPr sz="900" b="0"/>
            </a:pPr>
            <a:r>
              <a:rPr lang="el-GR" sz="900" b="0"/>
              <a:t>τ = 0</a:t>
            </a:r>
            <a:r>
              <a:rPr lang="de-DE" sz="900" b="0"/>
              <a:t>.</a:t>
            </a:r>
            <a:r>
              <a:rPr lang="el-GR" sz="900" b="0"/>
              <a:t>616</a:t>
            </a:r>
            <a:endParaRPr lang="en-US" sz="900" b="0"/>
          </a:p>
        </c:rich>
      </c:tx>
      <c:layout>
        <c:manualLayout>
          <c:xMode val="edge"/>
          <c:yMode val="edge"/>
          <c:x val="0.18180173611111108"/>
          <c:y val="6.623690476190474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798402777777781"/>
          <c:y val="4.4313888888888889E-2"/>
          <c:w val="0.72713506944444439"/>
          <c:h val="0.63501388888888877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'[1]Richtigkeit- IA2A - CLIAS'!$AB$425:$AB$482</c:f>
              <c:numCache>
                <c:formatCode>General</c:formatCode>
                <c:ptCount val="58"/>
                <c:pt idx="0">
                  <c:v>5</c:v>
                </c:pt>
                <c:pt idx="1">
                  <c:v>250</c:v>
                </c:pt>
                <c:pt idx="2">
                  <c:v>5</c:v>
                </c:pt>
                <c:pt idx="3">
                  <c:v>5</c:v>
                </c:pt>
                <c:pt idx="4">
                  <c:v>250</c:v>
                </c:pt>
                <c:pt idx="5">
                  <c:v>5</c:v>
                </c:pt>
                <c:pt idx="6">
                  <c:v>250</c:v>
                </c:pt>
                <c:pt idx="7">
                  <c:v>250</c:v>
                </c:pt>
                <c:pt idx="8">
                  <c:v>86.05</c:v>
                </c:pt>
                <c:pt idx="9">
                  <c:v>5</c:v>
                </c:pt>
                <c:pt idx="10">
                  <c:v>250</c:v>
                </c:pt>
                <c:pt idx="11">
                  <c:v>250</c:v>
                </c:pt>
                <c:pt idx="12">
                  <c:v>250</c:v>
                </c:pt>
                <c:pt idx="13">
                  <c:v>250</c:v>
                </c:pt>
                <c:pt idx="14">
                  <c:v>162.16</c:v>
                </c:pt>
                <c:pt idx="15">
                  <c:v>250</c:v>
                </c:pt>
                <c:pt idx="16">
                  <c:v>250</c:v>
                </c:pt>
                <c:pt idx="17">
                  <c:v>105.63</c:v>
                </c:pt>
                <c:pt idx="18">
                  <c:v>250</c:v>
                </c:pt>
                <c:pt idx="19">
                  <c:v>250</c:v>
                </c:pt>
                <c:pt idx="20">
                  <c:v>5</c:v>
                </c:pt>
                <c:pt idx="21">
                  <c:v>250</c:v>
                </c:pt>
                <c:pt idx="22">
                  <c:v>250</c:v>
                </c:pt>
                <c:pt idx="23">
                  <c:v>250</c:v>
                </c:pt>
                <c:pt idx="24">
                  <c:v>89.86</c:v>
                </c:pt>
                <c:pt idx="25">
                  <c:v>5</c:v>
                </c:pt>
                <c:pt idx="26">
                  <c:v>126.13</c:v>
                </c:pt>
                <c:pt idx="27">
                  <c:v>90.7</c:v>
                </c:pt>
                <c:pt idx="28">
                  <c:v>184.89</c:v>
                </c:pt>
                <c:pt idx="29">
                  <c:v>238.81</c:v>
                </c:pt>
                <c:pt idx="30">
                  <c:v>80.09</c:v>
                </c:pt>
                <c:pt idx="31">
                  <c:v>20.28</c:v>
                </c:pt>
                <c:pt idx="32">
                  <c:v>5</c:v>
                </c:pt>
                <c:pt idx="33">
                  <c:v>147.79</c:v>
                </c:pt>
                <c:pt idx="34">
                  <c:v>5</c:v>
                </c:pt>
                <c:pt idx="35">
                  <c:v>74.11</c:v>
                </c:pt>
                <c:pt idx="36">
                  <c:v>89.69</c:v>
                </c:pt>
                <c:pt idx="37">
                  <c:v>5</c:v>
                </c:pt>
                <c:pt idx="38">
                  <c:v>5</c:v>
                </c:pt>
                <c:pt idx="39">
                  <c:v>33.01</c:v>
                </c:pt>
                <c:pt idx="40">
                  <c:v>106.27</c:v>
                </c:pt>
                <c:pt idx="41">
                  <c:v>41.42</c:v>
                </c:pt>
                <c:pt idx="42">
                  <c:v>32.75</c:v>
                </c:pt>
                <c:pt idx="43">
                  <c:v>5</c:v>
                </c:pt>
                <c:pt idx="44">
                  <c:v>18.61</c:v>
                </c:pt>
                <c:pt idx="45">
                  <c:v>5</c:v>
                </c:pt>
                <c:pt idx="46">
                  <c:v>37.159999999999997</c:v>
                </c:pt>
                <c:pt idx="47">
                  <c:v>5</c:v>
                </c:pt>
                <c:pt idx="48">
                  <c:v>5</c:v>
                </c:pt>
                <c:pt idx="49">
                  <c:v>5</c:v>
                </c:pt>
                <c:pt idx="50">
                  <c:v>5</c:v>
                </c:pt>
                <c:pt idx="51">
                  <c:v>5</c:v>
                </c:pt>
                <c:pt idx="52">
                  <c:v>5</c:v>
                </c:pt>
                <c:pt idx="53">
                  <c:v>5</c:v>
                </c:pt>
                <c:pt idx="54">
                  <c:v>5</c:v>
                </c:pt>
                <c:pt idx="55">
                  <c:v>5</c:v>
                </c:pt>
                <c:pt idx="56">
                  <c:v>5</c:v>
                </c:pt>
                <c:pt idx="57">
                  <c:v>5</c:v>
                </c:pt>
              </c:numCache>
            </c:numRef>
          </c:xVal>
          <c:yVal>
            <c:numRef>
              <c:f>'[1]Richtigkeit- IA2A - CLIAS'!$AC$425:$AC$482</c:f>
              <c:numCache>
                <c:formatCode>General</c:formatCode>
                <c:ptCount val="58"/>
                <c:pt idx="0">
                  <c:v>122</c:v>
                </c:pt>
                <c:pt idx="1">
                  <c:v>250</c:v>
                </c:pt>
                <c:pt idx="2">
                  <c:v>250</c:v>
                </c:pt>
                <c:pt idx="3">
                  <c:v>180</c:v>
                </c:pt>
                <c:pt idx="4">
                  <c:v>250</c:v>
                </c:pt>
                <c:pt idx="5">
                  <c:v>5</c:v>
                </c:pt>
                <c:pt idx="6">
                  <c:v>250</c:v>
                </c:pt>
                <c:pt idx="7">
                  <c:v>250</c:v>
                </c:pt>
                <c:pt idx="8">
                  <c:v>194</c:v>
                </c:pt>
                <c:pt idx="9">
                  <c:v>250</c:v>
                </c:pt>
                <c:pt idx="10">
                  <c:v>250</c:v>
                </c:pt>
                <c:pt idx="11">
                  <c:v>250</c:v>
                </c:pt>
                <c:pt idx="12">
                  <c:v>170</c:v>
                </c:pt>
                <c:pt idx="13">
                  <c:v>250</c:v>
                </c:pt>
                <c:pt idx="14">
                  <c:v>50.1</c:v>
                </c:pt>
                <c:pt idx="15">
                  <c:v>250</c:v>
                </c:pt>
                <c:pt idx="16">
                  <c:v>161</c:v>
                </c:pt>
                <c:pt idx="17">
                  <c:v>250</c:v>
                </c:pt>
                <c:pt idx="18">
                  <c:v>250</c:v>
                </c:pt>
                <c:pt idx="19">
                  <c:v>250</c:v>
                </c:pt>
                <c:pt idx="20">
                  <c:v>78.099999999999994</c:v>
                </c:pt>
                <c:pt idx="21">
                  <c:v>88.7</c:v>
                </c:pt>
                <c:pt idx="22">
                  <c:v>230</c:v>
                </c:pt>
                <c:pt idx="23">
                  <c:v>81.2</c:v>
                </c:pt>
                <c:pt idx="24">
                  <c:v>91.8</c:v>
                </c:pt>
                <c:pt idx="25">
                  <c:v>5</c:v>
                </c:pt>
                <c:pt idx="26">
                  <c:v>57.8</c:v>
                </c:pt>
                <c:pt idx="27">
                  <c:v>42.5</c:v>
                </c:pt>
                <c:pt idx="28">
                  <c:v>107</c:v>
                </c:pt>
                <c:pt idx="29">
                  <c:v>42.7</c:v>
                </c:pt>
                <c:pt idx="30">
                  <c:v>73.900000000000006</c:v>
                </c:pt>
                <c:pt idx="31">
                  <c:v>5</c:v>
                </c:pt>
                <c:pt idx="32">
                  <c:v>47.5</c:v>
                </c:pt>
                <c:pt idx="33">
                  <c:v>62.4</c:v>
                </c:pt>
                <c:pt idx="34">
                  <c:v>5</c:v>
                </c:pt>
                <c:pt idx="35">
                  <c:v>11.6</c:v>
                </c:pt>
                <c:pt idx="36">
                  <c:v>96.6</c:v>
                </c:pt>
                <c:pt idx="37">
                  <c:v>5</c:v>
                </c:pt>
                <c:pt idx="38">
                  <c:v>5</c:v>
                </c:pt>
                <c:pt idx="39">
                  <c:v>30</c:v>
                </c:pt>
                <c:pt idx="40">
                  <c:v>5</c:v>
                </c:pt>
                <c:pt idx="41">
                  <c:v>22.7</c:v>
                </c:pt>
                <c:pt idx="42">
                  <c:v>5</c:v>
                </c:pt>
                <c:pt idx="43">
                  <c:v>5</c:v>
                </c:pt>
                <c:pt idx="44">
                  <c:v>5</c:v>
                </c:pt>
                <c:pt idx="45">
                  <c:v>5</c:v>
                </c:pt>
                <c:pt idx="46">
                  <c:v>5</c:v>
                </c:pt>
                <c:pt idx="47">
                  <c:v>5</c:v>
                </c:pt>
                <c:pt idx="48">
                  <c:v>5</c:v>
                </c:pt>
                <c:pt idx="49">
                  <c:v>5</c:v>
                </c:pt>
                <c:pt idx="50">
                  <c:v>5</c:v>
                </c:pt>
                <c:pt idx="51">
                  <c:v>5</c:v>
                </c:pt>
                <c:pt idx="52">
                  <c:v>5</c:v>
                </c:pt>
                <c:pt idx="53">
                  <c:v>5</c:v>
                </c:pt>
                <c:pt idx="54">
                  <c:v>5</c:v>
                </c:pt>
                <c:pt idx="55">
                  <c:v>5</c:v>
                </c:pt>
                <c:pt idx="56">
                  <c:v>5</c:v>
                </c:pt>
                <c:pt idx="57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448-4415-A641-E95C43AA29CA}"/>
            </c:ext>
          </c:extLst>
        </c:ser>
        <c:ser>
          <c:idx val="1"/>
          <c:order val="1"/>
          <c:tx>
            <c:v>x=y</c:v>
          </c:tx>
          <c:spPr>
            <a:ln w="12700">
              <a:solidFill>
                <a:srgbClr val="808080"/>
              </a:solidFill>
              <a:prstDash val="lgDash"/>
            </a:ln>
          </c:spPr>
          <c:marker>
            <c:symbol val="none"/>
          </c:marker>
          <c:xVal>
            <c:numRef>
              <c:f>'[1]Richtigkeit- IA2A - CLIAS'!$AD$425:$AD$426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'[1]Richtigkeit- IA2A - CLIAS'!$AE$425:$AE$426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448-4415-A641-E95C43AA29CA}"/>
            </c:ext>
          </c:extLst>
        </c:ser>
        <c:ser>
          <c:idx val="2"/>
          <c:order val="2"/>
          <c:tx>
            <c:v>Passing Bablok regression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'[1]Richtigkeit- IA2A - CLIAS'!$AL$425:$AL$426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'[1]Richtigkeit- IA2A - CLIAS'!$AM$425:$AM$426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2448-4415-A641-E95C43AA29CA}"/>
            </c:ext>
          </c:extLst>
        </c:ser>
        <c:ser>
          <c:idx val="3"/>
          <c:order val="3"/>
          <c:tx>
            <c:v>confidence 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'[1]Richtigkeit- IA2A - CLIAS'!$AK$425:$AK$482</c:f>
              <c:numCache>
                <c:formatCode>General</c:formatCode>
                <c:ptCount val="58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5</c:v>
                </c:pt>
                <c:pt idx="17">
                  <c:v>5</c:v>
                </c:pt>
                <c:pt idx="18">
                  <c:v>5</c:v>
                </c:pt>
                <c:pt idx="19">
                  <c:v>5</c:v>
                </c:pt>
                <c:pt idx="20">
                  <c:v>5</c:v>
                </c:pt>
                <c:pt idx="21">
                  <c:v>5</c:v>
                </c:pt>
                <c:pt idx="22">
                  <c:v>5</c:v>
                </c:pt>
                <c:pt idx="23">
                  <c:v>5</c:v>
                </c:pt>
                <c:pt idx="24">
                  <c:v>18.61</c:v>
                </c:pt>
                <c:pt idx="25">
                  <c:v>20.28</c:v>
                </c:pt>
                <c:pt idx="26">
                  <c:v>32.75</c:v>
                </c:pt>
                <c:pt idx="27">
                  <c:v>33.01</c:v>
                </c:pt>
                <c:pt idx="28">
                  <c:v>37.159999999999997</c:v>
                </c:pt>
                <c:pt idx="29">
                  <c:v>41.42</c:v>
                </c:pt>
                <c:pt idx="30">
                  <c:v>74.11</c:v>
                </c:pt>
                <c:pt idx="31">
                  <c:v>80.09</c:v>
                </c:pt>
                <c:pt idx="32">
                  <c:v>86.05</c:v>
                </c:pt>
                <c:pt idx="33">
                  <c:v>89.69</c:v>
                </c:pt>
                <c:pt idx="34">
                  <c:v>89.86</c:v>
                </c:pt>
                <c:pt idx="35">
                  <c:v>90.7</c:v>
                </c:pt>
                <c:pt idx="36">
                  <c:v>105.63</c:v>
                </c:pt>
                <c:pt idx="37">
                  <c:v>106.27</c:v>
                </c:pt>
                <c:pt idx="38">
                  <c:v>126.13</c:v>
                </c:pt>
                <c:pt idx="39">
                  <c:v>147.79</c:v>
                </c:pt>
                <c:pt idx="40">
                  <c:v>162.16</c:v>
                </c:pt>
                <c:pt idx="41">
                  <c:v>184.89</c:v>
                </c:pt>
                <c:pt idx="42">
                  <c:v>238.81</c:v>
                </c:pt>
                <c:pt idx="43">
                  <c:v>250</c:v>
                </c:pt>
                <c:pt idx="44">
                  <c:v>250</c:v>
                </c:pt>
                <c:pt idx="45">
                  <c:v>250</c:v>
                </c:pt>
                <c:pt idx="46">
                  <c:v>250</c:v>
                </c:pt>
                <c:pt idx="47">
                  <c:v>250</c:v>
                </c:pt>
                <c:pt idx="48">
                  <c:v>250</c:v>
                </c:pt>
                <c:pt idx="49">
                  <c:v>250</c:v>
                </c:pt>
                <c:pt idx="50">
                  <c:v>250</c:v>
                </c:pt>
                <c:pt idx="51">
                  <c:v>250</c:v>
                </c:pt>
                <c:pt idx="52">
                  <c:v>250</c:v>
                </c:pt>
                <c:pt idx="53">
                  <c:v>250</c:v>
                </c:pt>
                <c:pt idx="54">
                  <c:v>250</c:v>
                </c:pt>
                <c:pt idx="55">
                  <c:v>250</c:v>
                </c:pt>
                <c:pt idx="56">
                  <c:v>250</c:v>
                </c:pt>
                <c:pt idx="57">
                  <c:v>250</c:v>
                </c:pt>
              </c:numCache>
            </c:numRef>
          </c:xVal>
          <c:yVal>
            <c:numRef>
              <c:f>'[1]Richtigkeit- IA2A - CLIAS'!$AN$425:$AN$482</c:f>
              <c:numCache>
                <c:formatCode>General</c:formatCode>
                <c:ptCount val="58"/>
                <c:pt idx="0">
                  <c:v>6.4979454613373182</c:v>
                </c:pt>
                <c:pt idx="1">
                  <c:v>6.4979454613373182</c:v>
                </c:pt>
                <c:pt idx="2">
                  <c:v>6.4979454613373182</c:v>
                </c:pt>
                <c:pt idx="3">
                  <c:v>6.4979454613373182</c:v>
                </c:pt>
                <c:pt idx="4">
                  <c:v>6.4979454613373182</c:v>
                </c:pt>
                <c:pt idx="5">
                  <c:v>6.4979454613373182</c:v>
                </c:pt>
                <c:pt idx="6">
                  <c:v>6.4979454613373182</c:v>
                </c:pt>
                <c:pt idx="7">
                  <c:v>6.4979454613373182</c:v>
                </c:pt>
                <c:pt idx="8">
                  <c:v>6.4979454613373182</c:v>
                </c:pt>
                <c:pt idx="9">
                  <c:v>6.4979454613373182</c:v>
                </c:pt>
                <c:pt idx="10">
                  <c:v>6.4979454613373182</c:v>
                </c:pt>
                <c:pt idx="11">
                  <c:v>6.4979454613373182</c:v>
                </c:pt>
                <c:pt idx="12">
                  <c:v>6.4979454613373182</c:v>
                </c:pt>
                <c:pt idx="13">
                  <c:v>6.4979454613373182</c:v>
                </c:pt>
                <c:pt idx="14">
                  <c:v>6.4979454613373182</c:v>
                </c:pt>
                <c:pt idx="15">
                  <c:v>6.4979454613373182</c:v>
                </c:pt>
                <c:pt idx="16">
                  <c:v>6.4979454613373182</c:v>
                </c:pt>
                <c:pt idx="17">
                  <c:v>6.4979454613373182</c:v>
                </c:pt>
                <c:pt idx="18">
                  <c:v>6.4979454613373182</c:v>
                </c:pt>
                <c:pt idx="19">
                  <c:v>6.4979454613373182</c:v>
                </c:pt>
                <c:pt idx="20">
                  <c:v>6.4979454613373182</c:v>
                </c:pt>
                <c:pt idx="21">
                  <c:v>6.4979454613373182</c:v>
                </c:pt>
                <c:pt idx="22">
                  <c:v>6.4979454613373182</c:v>
                </c:pt>
                <c:pt idx="23">
                  <c:v>6.4979454613373182</c:v>
                </c:pt>
                <c:pt idx="24">
                  <c:v>20.107945461337316</c:v>
                </c:pt>
                <c:pt idx="25">
                  <c:v>21.777945461337318</c:v>
                </c:pt>
                <c:pt idx="26">
                  <c:v>34.247945461337316</c:v>
                </c:pt>
                <c:pt idx="27">
                  <c:v>34.507945461337314</c:v>
                </c:pt>
                <c:pt idx="28">
                  <c:v>38.657945461337313</c:v>
                </c:pt>
                <c:pt idx="29">
                  <c:v>42.917945461337318</c:v>
                </c:pt>
                <c:pt idx="30">
                  <c:v>75.607945461337323</c:v>
                </c:pt>
                <c:pt idx="31">
                  <c:v>81.587945461337327</c:v>
                </c:pt>
                <c:pt idx="32">
                  <c:v>87.547945461337321</c:v>
                </c:pt>
                <c:pt idx="33">
                  <c:v>91.187945461337321</c:v>
                </c:pt>
                <c:pt idx="34">
                  <c:v>91.357945461337323</c:v>
                </c:pt>
                <c:pt idx="35">
                  <c:v>92.197945461337326</c:v>
                </c:pt>
                <c:pt idx="36">
                  <c:v>107.12794546133732</c:v>
                </c:pt>
                <c:pt idx="37">
                  <c:v>107.76794546133732</c:v>
                </c:pt>
                <c:pt idx="38">
                  <c:v>127.62794546133732</c:v>
                </c:pt>
                <c:pt idx="39">
                  <c:v>149.2879454613373</c:v>
                </c:pt>
                <c:pt idx="40">
                  <c:v>163.65794546133731</c:v>
                </c:pt>
                <c:pt idx="41">
                  <c:v>186.3879454613373</c:v>
                </c:pt>
                <c:pt idx="42">
                  <c:v>240.30794546133731</c:v>
                </c:pt>
                <c:pt idx="43">
                  <c:v>251.49794546133731</c:v>
                </c:pt>
                <c:pt idx="44">
                  <c:v>251.49794546133731</c:v>
                </c:pt>
                <c:pt idx="45">
                  <c:v>251.49794546133731</c:v>
                </c:pt>
                <c:pt idx="46">
                  <c:v>251.49794546133731</c:v>
                </c:pt>
                <c:pt idx="47">
                  <c:v>251.49794546133731</c:v>
                </c:pt>
                <c:pt idx="48">
                  <c:v>251.49794546133731</c:v>
                </c:pt>
                <c:pt idx="49">
                  <c:v>251.49794546133731</c:v>
                </c:pt>
                <c:pt idx="50">
                  <c:v>251.49794546133731</c:v>
                </c:pt>
                <c:pt idx="51">
                  <c:v>251.49794546133731</c:v>
                </c:pt>
                <c:pt idx="52">
                  <c:v>251.49794546133731</c:v>
                </c:pt>
                <c:pt idx="53">
                  <c:v>251.49794546133731</c:v>
                </c:pt>
                <c:pt idx="54">
                  <c:v>251.49794546133731</c:v>
                </c:pt>
                <c:pt idx="55">
                  <c:v>251.49794546133731</c:v>
                </c:pt>
                <c:pt idx="56">
                  <c:v>251.49794546133731</c:v>
                </c:pt>
                <c:pt idx="57">
                  <c:v>251.49794546133731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2448-4415-A641-E95C43AA29CA}"/>
            </c:ext>
          </c:extLst>
        </c:ser>
        <c:ser>
          <c:idx val="4"/>
          <c:order val="4"/>
          <c:tx>
            <c:v>Konfidenzband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'[1]Richtigkeit- IA2A - CLIAS'!$AK$425:$AK$482</c:f>
              <c:numCache>
                <c:formatCode>General</c:formatCode>
                <c:ptCount val="58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5</c:v>
                </c:pt>
                <c:pt idx="15">
                  <c:v>5</c:v>
                </c:pt>
                <c:pt idx="16">
                  <c:v>5</c:v>
                </c:pt>
                <c:pt idx="17">
                  <c:v>5</c:v>
                </c:pt>
                <c:pt idx="18">
                  <c:v>5</c:v>
                </c:pt>
                <c:pt idx="19">
                  <c:v>5</c:v>
                </c:pt>
                <c:pt idx="20">
                  <c:v>5</c:v>
                </c:pt>
                <c:pt idx="21">
                  <c:v>5</c:v>
                </c:pt>
                <c:pt idx="22">
                  <c:v>5</c:v>
                </c:pt>
                <c:pt idx="23">
                  <c:v>5</c:v>
                </c:pt>
                <c:pt idx="24">
                  <c:v>18.61</c:v>
                </c:pt>
                <c:pt idx="25">
                  <c:v>20.28</c:v>
                </c:pt>
                <c:pt idx="26">
                  <c:v>32.75</c:v>
                </c:pt>
                <c:pt idx="27">
                  <c:v>33.01</c:v>
                </c:pt>
                <c:pt idx="28">
                  <c:v>37.159999999999997</c:v>
                </c:pt>
                <c:pt idx="29">
                  <c:v>41.42</c:v>
                </c:pt>
                <c:pt idx="30">
                  <c:v>74.11</c:v>
                </c:pt>
                <c:pt idx="31">
                  <c:v>80.09</c:v>
                </c:pt>
                <c:pt idx="32">
                  <c:v>86.05</c:v>
                </c:pt>
                <c:pt idx="33">
                  <c:v>89.69</c:v>
                </c:pt>
                <c:pt idx="34">
                  <c:v>89.86</c:v>
                </c:pt>
                <c:pt idx="35">
                  <c:v>90.7</c:v>
                </c:pt>
                <c:pt idx="36">
                  <c:v>105.63</c:v>
                </c:pt>
                <c:pt idx="37">
                  <c:v>106.27</c:v>
                </c:pt>
                <c:pt idx="38">
                  <c:v>126.13</c:v>
                </c:pt>
                <c:pt idx="39">
                  <c:v>147.79</c:v>
                </c:pt>
                <c:pt idx="40">
                  <c:v>162.16</c:v>
                </c:pt>
                <c:pt idx="41">
                  <c:v>184.89</c:v>
                </c:pt>
                <c:pt idx="42">
                  <c:v>238.81</c:v>
                </c:pt>
                <c:pt idx="43">
                  <c:v>250</c:v>
                </c:pt>
                <c:pt idx="44">
                  <c:v>250</c:v>
                </c:pt>
                <c:pt idx="45">
                  <c:v>250</c:v>
                </c:pt>
                <c:pt idx="46">
                  <c:v>250</c:v>
                </c:pt>
                <c:pt idx="47">
                  <c:v>250</c:v>
                </c:pt>
                <c:pt idx="48">
                  <c:v>250</c:v>
                </c:pt>
                <c:pt idx="49">
                  <c:v>250</c:v>
                </c:pt>
                <c:pt idx="50">
                  <c:v>250</c:v>
                </c:pt>
                <c:pt idx="51">
                  <c:v>250</c:v>
                </c:pt>
                <c:pt idx="52">
                  <c:v>250</c:v>
                </c:pt>
                <c:pt idx="53">
                  <c:v>250</c:v>
                </c:pt>
                <c:pt idx="54">
                  <c:v>250</c:v>
                </c:pt>
                <c:pt idx="55">
                  <c:v>250</c:v>
                </c:pt>
                <c:pt idx="56">
                  <c:v>250</c:v>
                </c:pt>
                <c:pt idx="57">
                  <c:v>250</c:v>
                </c:pt>
              </c:numCache>
            </c:numRef>
          </c:xVal>
          <c:yVal>
            <c:numRef>
              <c:f>'[1]Richtigkeit- IA2A - CLIAS'!$AO$425:$AO$482</c:f>
              <c:numCache>
                <c:formatCode>General</c:formatCode>
                <c:ptCount val="58"/>
                <c:pt idx="0">
                  <c:v>3.5020545386626818</c:v>
                </c:pt>
                <c:pt idx="1">
                  <c:v>3.5020545386626818</c:v>
                </c:pt>
                <c:pt idx="2">
                  <c:v>3.5020545386626818</c:v>
                </c:pt>
                <c:pt idx="3">
                  <c:v>3.5020545386626818</c:v>
                </c:pt>
                <c:pt idx="4">
                  <c:v>3.5020545386626818</c:v>
                </c:pt>
                <c:pt idx="5">
                  <c:v>3.5020545386626818</c:v>
                </c:pt>
                <c:pt idx="6">
                  <c:v>3.5020545386626818</c:v>
                </c:pt>
                <c:pt idx="7">
                  <c:v>3.5020545386626818</c:v>
                </c:pt>
                <c:pt idx="8">
                  <c:v>3.5020545386626818</c:v>
                </c:pt>
                <c:pt idx="9">
                  <c:v>3.5020545386626818</c:v>
                </c:pt>
                <c:pt idx="10">
                  <c:v>3.5020545386626818</c:v>
                </c:pt>
                <c:pt idx="11">
                  <c:v>3.5020545386626818</c:v>
                </c:pt>
                <c:pt idx="12">
                  <c:v>3.5020545386626818</c:v>
                </c:pt>
                <c:pt idx="13">
                  <c:v>3.5020545386626818</c:v>
                </c:pt>
                <c:pt idx="14">
                  <c:v>3.5020545386626818</c:v>
                </c:pt>
                <c:pt idx="15">
                  <c:v>3.5020545386626818</c:v>
                </c:pt>
                <c:pt idx="16">
                  <c:v>3.5020545386626818</c:v>
                </c:pt>
                <c:pt idx="17">
                  <c:v>3.5020545386626818</c:v>
                </c:pt>
                <c:pt idx="18">
                  <c:v>3.5020545386626818</c:v>
                </c:pt>
                <c:pt idx="19">
                  <c:v>3.5020545386626818</c:v>
                </c:pt>
                <c:pt idx="20">
                  <c:v>3.5020545386626818</c:v>
                </c:pt>
                <c:pt idx="21">
                  <c:v>3.5020545386626818</c:v>
                </c:pt>
                <c:pt idx="22">
                  <c:v>3.5020545386626818</c:v>
                </c:pt>
                <c:pt idx="23">
                  <c:v>3.5020545386626818</c:v>
                </c:pt>
                <c:pt idx="24">
                  <c:v>13.0346469929025</c:v>
                </c:pt>
                <c:pt idx="25">
                  <c:v>14.204333208815838</c:v>
                </c:pt>
                <c:pt idx="26">
                  <c:v>22.938457228240566</c:v>
                </c:pt>
                <c:pt idx="27">
                  <c:v>23.120564064251024</c:v>
                </c:pt>
                <c:pt idx="28">
                  <c:v>26.027269331341049</c:v>
                </c:pt>
                <c:pt idx="29">
                  <c:v>29.011019798281655</c:v>
                </c:pt>
                <c:pt idx="30">
                  <c:v>51.907452372058266</c:v>
                </c:pt>
                <c:pt idx="31">
                  <c:v>56.095909600298839</c:v>
                </c:pt>
                <c:pt idx="32">
                  <c:v>60.270358610384747</c:v>
                </c:pt>
                <c:pt idx="33">
                  <c:v>62.819854314531185</c:v>
                </c:pt>
                <c:pt idx="34">
                  <c:v>62.938924168845716</c:v>
                </c:pt>
                <c:pt idx="35">
                  <c:v>63.527269331341046</c:v>
                </c:pt>
                <c:pt idx="36">
                  <c:v>73.984404183787817</c:v>
                </c:pt>
                <c:pt idx="37">
                  <c:v>74.432667164736628</c:v>
                </c:pt>
                <c:pt idx="38">
                  <c:v>88.342827792304803</c:v>
                </c:pt>
                <c:pt idx="39">
                  <c:v>103.51372805379154</c:v>
                </c:pt>
                <c:pt idx="40">
                  <c:v>113.57863279790809</c:v>
                </c:pt>
                <c:pt idx="41">
                  <c:v>129.49897273066864</c:v>
                </c:pt>
                <c:pt idx="42">
                  <c:v>167.26512887560699</c:v>
                </c:pt>
                <c:pt idx="43">
                  <c:v>175.10272693313408</c:v>
                </c:pt>
                <c:pt idx="44">
                  <c:v>175.10272693313408</c:v>
                </c:pt>
                <c:pt idx="45">
                  <c:v>175.10272693313408</c:v>
                </c:pt>
                <c:pt idx="46">
                  <c:v>175.10272693313408</c:v>
                </c:pt>
                <c:pt idx="47">
                  <c:v>175.10272693313408</c:v>
                </c:pt>
                <c:pt idx="48">
                  <c:v>175.10272693313408</c:v>
                </c:pt>
                <c:pt idx="49">
                  <c:v>175.10272693313408</c:v>
                </c:pt>
                <c:pt idx="50">
                  <c:v>175.10272693313408</c:v>
                </c:pt>
                <c:pt idx="51">
                  <c:v>175.10272693313408</c:v>
                </c:pt>
                <c:pt idx="52">
                  <c:v>175.10272693313408</c:v>
                </c:pt>
                <c:pt idx="53">
                  <c:v>175.10272693313408</c:v>
                </c:pt>
                <c:pt idx="54">
                  <c:v>175.10272693313408</c:v>
                </c:pt>
                <c:pt idx="55">
                  <c:v>175.10272693313408</c:v>
                </c:pt>
                <c:pt idx="56">
                  <c:v>175.10272693313408</c:v>
                </c:pt>
                <c:pt idx="57">
                  <c:v>175.10272693313408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2448-4415-A641-E95C43AA29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8173920"/>
        <c:axId val="828165064"/>
      </c:scatterChart>
      <c:valAx>
        <c:axId val="828173920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iFlash [U/</a:t>
                </a:r>
                <a:r>
                  <a:rPr lang="de-DE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mL</a:t>
                </a:r>
                <a:r>
                  <a:rPr lang="de-DE"/>
                  <a:t>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28165064"/>
        <c:crosses val="autoZero"/>
        <c:crossBetween val="midCat"/>
      </c:valAx>
      <c:valAx>
        <c:axId val="828165064"/>
        <c:scaling>
          <c:orientation val="minMax"/>
          <c:max val="250"/>
          <c:min val="0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Maglumi [U/</a:t>
                </a:r>
                <a:r>
                  <a:rPr lang="de-DE"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rPr>
                  <a:t>mL</a:t>
                </a:r>
                <a:r>
                  <a:rPr lang="de-DE"/>
                  <a:t>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28173920"/>
        <c:crosses val="autoZero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4"/>
        <c:delete val="1"/>
      </c:legendEntry>
      <c:layout>
        <c:manualLayout>
          <c:xMode val="edge"/>
          <c:yMode val="edge"/>
          <c:x val="1.4301041666666679E-2"/>
          <c:y val="0.84627976190476195"/>
          <c:w val="0.97139791666666664"/>
          <c:h val="0.13356150793650792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/>
            </a:pPr>
            <a:r>
              <a:rPr lang="en-US" sz="900" b="0"/>
              <a:t>y = 1.000x + 0</a:t>
            </a:r>
          </a:p>
          <a:p>
            <a:pPr>
              <a:defRPr sz="900" b="0"/>
            </a:pPr>
            <a:r>
              <a:rPr lang="el-GR" sz="900" b="0"/>
              <a:t>τ = 0</a:t>
            </a:r>
            <a:r>
              <a:rPr lang="de-DE" sz="900" b="0"/>
              <a:t>.</a:t>
            </a:r>
            <a:r>
              <a:rPr lang="el-GR" sz="900" b="0"/>
              <a:t>857</a:t>
            </a:r>
            <a:endParaRPr lang="en-US" sz="900" b="0"/>
          </a:p>
        </c:rich>
      </c:tx>
      <c:layout>
        <c:manualLayout>
          <c:xMode val="edge"/>
          <c:yMode val="edge"/>
          <c:x val="0.21266968325791855"/>
          <c:y val="8.135593220338982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003263888888893"/>
          <c:y val="4.4278402472053252E-2"/>
          <c:w val="0.71831562500000001"/>
          <c:h val="0.63022613056363586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'[1]Richtigkeit_ZNT8A- EIA_IF'!$AB$425:$AB$472</c:f>
              <c:numCache>
                <c:formatCode>General</c:formatCode>
                <c:ptCount val="48"/>
                <c:pt idx="0">
                  <c:v>250</c:v>
                </c:pt>
                <c:pt idx="1">
                  <c:v>250</c:v>
                </c:pt>
                <c:pt idx="2">
                  <c:v>250</c:v>
                </c:pt>
                <c:pt idx="3">
                  <c:v>250</c:v>
                </c:pt>
                <c:pt idx="4">
                  <c:v>250</c:v>
                </c:pt>
                <c:pt idx="5">
                  <c:v>250</c:v>
                </c:pt>
                <c:pt idx="6">
                  <c:v>250</c:v>
                </c:pt>
                <c:pt idx="7">
                  <c:v>250</c:v>
                </c:pt>
                <c:pt idx="8">
                  <c:v>250</c:v>
                </c:pt>
                <c:pt idx="9">
                  <c:v>250</c:v>
                </c:pt>
                <c:pt idx="10">
                  <c:v>250</c:v>
                </c:pt>
                <c:pt idx="11">
                  <c:v>250</c:v>
                </c:pt>
                <c:pt idx="12">
                  <c:v>250</c:v>
                </c:pt>
                <c:pt idx="13">
                  <c:v>250</c:v>
                </c:pt>
                <c:pt idx="14">
                  <c:v>250</c:v>
                </c:pt>
                <c:pt idx="15">
                  <c:v>250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10</c:v>
                </c:pt>
                <c:pt idx="28">
                  <c:v>10</c:v>
                </c:pt>
                <c:pt idx="29">
                  <c:v>10</c:v>
                </c:pt>
                <c:pt idx="30">
                  <c:v>10</c:v>
                </c:pt>
                <c:pt idx="31">
                  <c:v>10</c:v>
                </c:pt>
                <c:pt idx="32">
                  <c:v>10</c:v>
                </c:pt>
                <c:pt idx="33">
                  <c:v>10</c:v>
                </c:pt>
                <c:pt idx="34">
                  <c:v>10</c:v>
                </c:pt>
                <c:pt idx="35">
                  <c:v>10</c:v>
                </c:pt>
                <c:pt idx="36">
                  <c:v>10</c:v>
                </c:pt>
                <c:pt idx="37">
                  <c:v>10</c:v>
                </c:pt>
                <c:pt idx="38">
                  <c:v>10</c:v>
                </c:pt>
                <c:pt idx="39">
                  <c:v>144.03</c:v>
                </c:pt>
                <c:pt idx="40">
                  <c:v>51.1</c:v>
                </c:pt>
                <c:pt idx="41">
                  <c:v>38.75</c:v>
                </c:pt>
                <c:pt idx="42">
                  <c:v>35.909999999999997</c:v>
                </c:pt>
                <c:pt idx="43">
                  <c:v>33.72</c:v>
                </c:pt>
                <c:pt idx="44">
                  <c:v>19.559999999999999</c:v>
                </c:pt>
                <c:pt idx="45">
                  <c:v>16.5</c:v>
                </c:pt>
                <c:pt idx="46">
                  <c:v>15.64</c:v>
                </c:pt>
                <c:pt idx="47">
                  <c:v>11.03</c:v>
                </c:pt>
              </c:numCache>
            </c:numRef>
          </c:xVal>
          <c:yVal>
            <c:numRef>
              <c:f>'[1]Richtigkeit_ZNT8A- EIA_IF'!$AC$425:$AC$472</c:f>
              <c:numCache>
                <c:formatCode>General</c:formatCode>
                <c:ptCount val="48"/>
                <c:pt idx="0">
                  <c:v>250</c:v>
                </c:pt>
                <c:pt idx="1">
                  <c:v>250</c:v>
                </c:pt>
                <c:pt idx="2">
                  <c:v>250</c:v>
                </c:pt>
                <c:pt idx="3">
                  <c:v>250</c:v>
                </c:pt>
                <c:pt idx="4">
                  <c:v>250</c:v>
                </c:pt>
                <c:pt idx="5">
                  <c:v>250</c:v>
                </c:pt>
                <c:pt idx="6">
                  <c:v>250</c:v>
                </c:pt>
                <c:pt idx="7">
                  <c:v>250</c:v>
                </c:pt>
                <c:pt idx="8">
                  <c:v>250</c:v>
                </c:pt>
                <c:pt idx="9">
                  <c:v>250</c:v>
                </c:pt>
                <c:pt idx="10">
                  <c:v>250</c:v>
                </c:pt>
                <c:pt idx="11">
                  <c:v>250</c:v>
                </c:pt>
                <c:pt idx="12">
                  <c:v>250</c:v>
                </c:pt>
                <c:pt idx="13">
                  <c:v>250</c:v>
                </c:pt>
                <c:pt idx="14">
                  <c:v>250</c:v>
                </c:pt>
                <c:pt idx="15">
                  <c:v>250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10</c:v>
                </c:pt>
                <c:pt idx="28">
                  <c:v>10</c:v>
                </c:pt>
                <c:pt idx="29">
                  <c:v>10</c:v>
                </c:pt>
                <c:pt idx="30">
                  <c:v>10</c:v>
                </c:pt>
                <c:pt idx="31">
                  <c:v>10</c:v>
                </c:pt>
                <c:pt idx="32">
                  <c:v>10</c:v>
                </c:pt>
                <c:pt idx="33">
                  <c:v>10</c:v>
                </c:pt>
                <c:pt idx="34">
                  <c:v>10</c:v>
                </c:pt>
                <c:pt idx="35">
                  <c:v>10</c:v>
                </c:pt>
                <c:pt idx="36">
                  <c:v>10</c:v>
                </c:pt>
                <c:pt idx="37">
                  <c:v>10</c:v>
                </c:pt>
                <c:pt idx="38">
                  <c:v>10</c:v>
                </c:pt>
                <c:pt idx="39">
                  <c:v>117.35</c:v>
                </c:pt>
                <c:pt idx="40">
                  <c:v>29.5</c:v>
                </c:pt>
                <c:pt idx="41">
                  <c:v>18.46</c:v>
                </c:pt>
                <c:pt idx="42">
                  <c:v>26.88</c:v>
                </c:pt>
                <c:pt idx="43">
                  <c:v>25.36</c:v>
                </c:pt>
                <c:pt idx="44">
                  <c:v>17.16</c:v>
                </c:pt>
                <c:pt idx="45">
                  <c:v>30.39</c:v>
                </c:pt>
                <c:pt idx="46">
                  <c:v>6.41</c:v>
                </c:pt>
                <c:pt idx="47">
                  <c:v>7.75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E3C-4413-8DCB-CB635B9E3D47}"/>
            </c:ext>
          </c:extLst>
        </c:ser>
        <c:ser>
          <c:idx val="1"/>
          <c:order val="1"/>
          <c:tx>
            <c:v>x=y</c:v>
          </c:tx>
          <c:spPr>
            <a:ln w="12700">
              <a:solidFill>
                <a:srgbClr val="808080"/>
              </a:solidFill>
              <a:prstDash val="lgDash"/>
            </a:ln>
          </c:spPr>
          <c:marker>
            <c:symbol val="none"/>
          </c:marker>
          <c:xVal>
            <c:numRef>
              <c:f>'[1]Richtigkeit_ZNT8A- EIA_IF'!$AD$425:$AD$426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'[1]Richtigkeit_ZNT8A- EIA_IF'!$AE$425:$AE$426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E3C-4413-8DCB-CB635B9E3D47}"/>
            </c:ext>
          </c:extLst>
        </c:ser>
        <c:ser>
          <c:idx val="2"/>
          <c:order val="2"/>
          <c:tx>
            <c:v>Passing Bablok regression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'[1]Richtigkeit_ZNT8A- EIA_IF'!$AL$425:$AL$426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'[1]Richtigkeit_ZNT8A- EIA_IF'!$AM$425:$AM$426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FE3C-4413-8DCB-CB635B9E3D47}"/>
            </c:ext>
          </c:extLst>
        </c:ser>
        <c:ser>
          <c:idx val="3"/>
          <c:order val="3"/>
          <c:tx>
            <c:v>confidence 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'[1]Richtigkeit_ZNT8A- EIA_IF'!$AK$425:$AK$472</c:f>
              <c:numCache>
                <c:formatCode>General</c:formatCode>
                <c:ptCount val="48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11.03</c:v>
                </c:pt>
                <c:pt idx="24">
                  <c:v>15.64</c:v>
                </c:pt>
                <c:pt idx="25">
                  <c:v>16.5</c:v>
                </c:pt>
                <c:pt idx="26">
                  <c:v>19.559999999999999</c:v>
                </c:pt>
                <c:pt idx="27">
                  <c:v>33.72</c:v>
                </c:pt>
                <c:pt idx="28">
                  <c:v>35.909999999999997</c:v>
                </c:pt>
                <c:pt idx="29">
                  <c:v>38.75</c:v>
                </c:pt>
                <c:pt idx="30">
                  <c:v>51.1</c:v>
                </c:pt>
                <c:pt idx="31">
                  <c:v>144.03</c:v>
                </c:pt>
                <c:pt idx="32">
                  <c:v>250</c:v>
                </c:pt>
                <c:pt idx="33">
                  <c:v>250</c:v>
                </c:pt>
                <c:pt idx="34">
                  <c:v>250</c:v>
                </c:pt>
                <c:pt idx="35">
                  <c:v>250</c:v>
                </c:pt>
                <c:pt idx="36">
                  <c:v>250</c:v>
                </c:pt>
                <c:pt idx="37">
                  <c:v>250</c:v>
                </c:pt>
                <c:pt idx="38">
                  <c:v>250</c:v>
                </c:pt>
                <c:pt idx="39">
                  <c:v>250</c:v>
                </c:pt>
                <c:pt idx="40">
                  <c:v>250</c:v>
                </c:pt>
                <c:pt idx="41">
                  <c:v>250</c:v>
                </c:pt>
                <c:pt idx="42">
                  <c:v>250</c:v>
                </c:pt>
                <c:pt idx="43">
                  <c:v>250</c:v>
                </c:pt>
                <c:pt idx="44">
                  <c:v>250</c:v>
                </c:pt>
                <c:pt idx="45">
                  <c:v>250</c:v>
                </c:pt>
                <c:pt idx="46">
                  <c:v>250</c:v>
                </c:pt>
                <c:pt idx="47">
                  <c:v>250</c:v>
                </c:pt>
              </c:numCache>
            </c:numRef>
          </c:xVal>
          <c:yVal>
            <c:numRef>
              <c:f>'[1]Richtigkeit_ZNT8A- EIA_IF'!$AN$425:$AN$472</c:f>
              <c:numCache>
                <c:formatCode>General</c:formatCode>
                <c:ptCount val="48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11.03</c:v>
                </c:pt>
                <c:pt idx="24">
                  <c:v>15.64</c:v>
                </c:pt>
                <c:pt idx="25">
                  <c:v>16.5</c:v>
                </c:pt>
                <c:pt idx="26">
                  <c:v>19.559999999999999</c:v>
                </c:pt>
                <c:pt idx="27">
                  <c:v>33.72</c:v>
                </c:pt>
                <c:pt idx="28">
                  <c:v>35.909999999999997</c:v>
                </c:pt>
                <c:pt idx="29">
                  <c:v>38.75</c:v>
                </c:pt>
                <c:pt idx="30">
                  <c:v>51.1</c:v>
                </c:pt>
                <c:pt idx="31">
                  <c:v>144.03</c:v>
                </c:pt>
                <c:pt idx="32">
                  <c:v>250</c:v>
                </c:pt>
                <c:pt idx="33">
                  <c:v>250</c:v>
                </c:pt>
                <c:pt idx="34">
                  <c:v>250</c:v>
                </c:pt>
                <c:pt idx="35">
                  <c:v>250</c:v>
                </c:pt>
                <c:pt idx="36">
                  <c:v>250</c:v>
                </c:pt>
                <c:pt idx="37">
                  <c:v>250</c:v>
                </c:pt>
                <c:pt idx="38">
                  <c:v>250</c:v>
                </c:pt>
                <c:pt idx="39">
                  <c:v>250</c:v>
                </c:pt>
                <c:pt idx="40">
                  <c:v>250</c:v>
                </c:pt>
                <c:pt idx="41">
                  <c:v>250</c:v>
                </c:pt>
                <c:pt idx="42">
                  <c:v>250</c:v>
                </c:pt>
                <c:pt idx="43">
                  <c:v>250</c:v>
                </c:pt>
                <c:pt idx="44">
                  <c:v>250</c:v>
                </c:pt>
                <c:pt idx="45">
                  <c:v>250</c:v>
                </c:pt>
                <c:pt idx="46">
                  <c:v>250</c:v>
                </c:pt>
                <c:pt idx="47">
                  <c:v>250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FE3C-4413-8DCB-CB635B9E3D47}"/>
            </c:ext>
          </c:extLst>
        </c:ser>
        <c:ser>
          <c:idx val="4"/>
          <c:order val="4"/>
          <c:tx>
            <c:v>Konfidenzband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'[1]Richtigkeit_ZNT8A- EIA_IF'!$AK$425:$AK$472</c:f>
              <c:numCache>
                <c:formatCode>General</c:formatCode>
                <c:ptCount val="48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11.03</c:v>
                </c:pt>
                <c:pt idx="24">
                  <c:v>15.64</c:v>
                </c:pt>
                <c:pt idx="25">
                  <c:v>16.5</c:v>
                </c:pt>
                <c:pt idx="26">
                  <c:v>19.559999999999999</c:v>
                </c:pt>
                <c:pt idx="27">
                  <c:v>33.72</c:v>
                </c:pt>
                <c:pt idx="28">
                  <c:v>35.909999999999997</c:v>
                </c:pt>
                <c:pt idx="29">
                  <c:v>38.75</c:v>
                </c:pt>
                <c:pt idx="30">
                  <c:v>51.1</c:v>
                </c:pt>
                <c:pt idx="31">
                  <c:v>144.03</c:v>
                </c:pt>
                <c:pt idx="32">
                  <c:v>250</c:v>
                </c:pt>
                <c:pt idx="33">
                  <c:v>250</c:v>
                </c:pt>
                <c:pt idx="34">
                  <c:v>250</c:v>
                </c:pt>
                <c:pt idx="35">
                  <c:v>250</c:v>
                </c:pt>
                <c:pt idx="36">
                  <c:v>250</c:v>
                </c:pt>
                <c:pt idx="37">
                  <c:v>250</c:v>
                </c:pt>
                <c:pt idx="38">
                  <c:v>250</c:v>
                </c:pt>
                <c:pt idx="39">
                  <c:v>250</c:v>
                </c:pt>
                <c:pt idx="40">
                  <c:v>250</c:v>
                </c:pt>
                <c:pt idx="41">
                  <c:v>250</c:v>
                </c:pt>
                <c:pt idx="42">
                  <c:v>250</c:v>
                </c:pt>
                <c:pt idx="43">
                  <c:v>250</c:v>
                </c:pt>
                <c:pt idx="44">
                  <c:v>250</c:v>
                </c:pt>
                <c:pt idx="45">
                  <c:v>250</c:v>
                </c:pt>
                <c:pt idx="46">
                  <c:v>250</c:v>
                </c:pt>
                <c:pt idx="47">
                  <c:v>250</c:v>
                </c:pt>
              </c:numCache>
            </c:numRef>
          </c:xVal>
          <c:yVal>
            <c:numRef>
              <c:f>'[1]Richtigkeit_ZNT8A- EIA_IF'!$AO$425:$AO$472</c:f>
              <c:numCache>
                <c:formatCode>General</c:formatCode>
                <c:ptCount val="48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11.03</c:v>
                </c:pt>
                <c:pt idx="24">
                  <c:v>15.64</c:v>
                </c:pt>
                <c:pt idx="25">
                  <c:v>16.5</c:v>
                </c:pt>
                <c:pt idx="26">
                  <c:v>19.559999999999999</c:v>
                </c:pt>
                <c:pt idx="27">
                  <c:v>33.72</c:v>
                </c:pt>
                <c:pt idx="28">
                  <c:v>35.909999999999997</c:v>
                </c:pt>
                <c:pt idx="29">
                  <c:v>38.75</c:v>
                </c:pt>
                <c:pt idx="30">
                  <c:v>51.1</c:v>
                </c:pt>
                <c:pt idx="31">
                  <c:v>144.03</c:v>
                </c:pt>
                <c:pt idx="32">
                  <c:v>250</c:v>
                </c:pt>
                <c:pt idx="33">
                  <c:v>250</c:v>
                </c:pt>
                <c:pt idx="34">
                  <c:v>250</c:v>
                </c:pt>
                <c:pt idx="35">
                  <c:v>250</c:v>
                </c:pt>
                <c:pt idx="36">
                  <c:v>250</c:v>
                </c:pt>
                <c:pt idx="37">
                  <c:v>250</c:v>
                </c:pt>
                <c:pt idx="38">
                  <c:v>250</c:v>
                </c:pt>
                <c:pt idx="39">
                  <c:v>250</c:v>
                </c:pt>
                <c:pt idx="40">
                  <c:v>250</c:v>
                </c:pt>
                <c:pt idx="41">
                  <c:v>250</c:v>
                </c:pt>
                <c:pt idx="42">
                  <c:v>250</c:v>
                </c:pt>
                <c:pt idx="43">
                  <c:v>250</c:v>
                </c:pt>
                <c:pt idx="44">
                  <c:v>250</c:v>
                </c:pt>
                <c:pt idx="45">
                  <c:v>250</c:v>
                </c:pt>
                <c:pt idx="46">
                  <c:v>250</c:v>
                </c:pt>
                <c:pt idx="47">
                  <c:v>250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FE3C-4413-8DCB-CB635B9E3D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8292416"/>
        <c:axId val="768289792"/>
      </c:scatterChart>
      <c:valAx>
        <c:axId val="768292416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EI-Analyzer [U/mL]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68289792"/>
        <c:crosses val="autoZero"/>
        <c:crossBetween val="midCat"/>
      </c:valAx>
      <c:valAx>
        <c:axId val="768289792"/>
        <c:scaling>
          <c:orientation val="minMax"/>
          <c:max val="250"/>
          <c:min val="0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iFlash [U/mL]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68292416"/>
        <c:crosses val="autoZero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4"/>
        <c:delete val="1"/>
      </c:legendEntry>
      <c:layout>
        <c:manualLayout>
          <c:xMode val="edge"/>
          <c:yMode val="edge"/>
          <c:x val="2.7144097222222222E-2"/>
          <c:y val="0.85463091818497827"/>
          <c:w val="0.95453125000000016"/>
          <c:h val="0.1151660197318745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/>
            </a:pPr>
            <a:r>
              <a:rPr lang="en-US" sz="900" b="0"/>
              <a:t>y = 0.242x -0.166</a:t>
            </a:r>
          </a:p>
          <a:p>
            <a:pPr>
              <a:defRPr sz="900" b="0"/>
            </a:pPr>
            <a:r>
              <a:rPr lang="el-GR" sz="900" b="0"/>
              <a:t>τ = 0</a:t>
            </a:r>
            <a:r>
              <a:rPr lang="de-DE" sz="900" b="0"/>
              <a:t>.</a:t>
            </a:r>
            <a:r>
              <a:rPr lang="el-GR" sz="900" b="0"/>
              <a:t>692</a:t>
            </a:r>
            <a:endParaRPr lang="en-US" sz="900" b="0"/>
          </a:p>
        </c:rich>
      </c:tx>
      <c:layout>
        <c:manualLayout>
          <c:xMode val="edge"/>
          <c:yMode val="edge"/>
          <c:x val="0.18621145833333333"/>
          <c:y val="6.623690476190474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357430555555557"/>
          <c:y val="4.4313888888888889E-2"/>
          <c:w val="0.73154479166666664"/>
          <c:h val="0.62997420634920631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'[1]Richtigkeit ZNT8 Maglumi'!$AB$425:$AB$458</c:f>
              <c:numCache>
                <c:formatCode>General</c:formatCode>
                <c:ptCount val="34"/>
                <c:pt idx="0">
                  <c:v>250</c:v>
                </c:pt>
                <c:pt idx="1">
                  <c:v>250</c:v>
                </c:pt>
                <c:pt idx="2">
                  <c:v>250</c:v>
                </c:pt>
                <c:pt idx="3">
                  <c:v>250</c:v>
                </c:pt>
                <c:pt idx="4">
                  <c:v>250</c:v>
                </c:pt>
                <c:pt idx="5">
                  <c:v>250</c:v>
                </c:pt>
                <c:pt idx="6">
                  <c:v>250</c:v>
                </c:pt>
                <c:pt idx="7">
                  <c:v>250</c:v>
                </c:pt>
                <c:pt idx="8">
                  <c:v>250</c:v>
                </c:pt>
                <c:pt idx="9">
                  <c:v>250</c:v>
                </c:pt>
                <c:pt idx="10">
                  <c:v>250</c:v>
                </c:pt>
                <c:pt idx="11">
                  <c:v>229.57</c:v>
                </c:pt>
                <c:pt idx="12">
                  <c:v>219.78</c:v>
                </c:pt>
                <c:pt idx="13">
                  <c:v>162</c:v>
                </c:pt>
                <c:pt idx="14">
                  <c:v>142.9</c:v>
                </c:pt>
                <c:pt idx="15">
                  <c:v>129.19</c:v>
                </c:pt>
                <c:pt idx="16">
                  <c:v>123.58</c:v>
                </c:pt>
                <c:pt idx="17">
                  <c:v>66.819999999999993</c:v>
                </c:pt>
                <c:pt idx="18">
                  <c:v>56.61</c:v>
                </c:pt>
                <c:pt idx="19">
                  <c:v>49.84</c:v>
                </c:pt>
                <c:pt idx="20">
                  <c:v>41.71</c:v>
                </c:pt>
                <c:pt idx="21">
                  <c:v>38.31</c:v>
                </c:pt>
                <c:pt idx="22">
                  <c:v>37.74</c:v>
                </c:pt>
                <c:pt idx="23">
                  <c:v>26.79</c:v>
                </c:pt>
                <c:pt idx="24">
                  <c:v>24.48</c:v>
                </c:pt>
                <c:pt idx="25">
                  <c:v>22.72</c:v>
                </c:pt>
                <c:pt idx="26">
                  <c:v>20</c:v>
                </c:pt>
                <c:pt idx="27">
                  <c:v>18.25</c:v>
                </c:pt>
                <c:pt idx="28">
                  <c:v>12.17</c:v>
                </c:pt>
                <c:pt idx="29">
                  <c:v>5</c:v>
                </c:pt>
                <c:pt idx="30">
                  <c:v>5</c:v>
                </c:pt>
                <c:pt idx="31">
                  <c:v>5</c:v>
                </c:pt>
                <c:pt idx="32">
                  <c:v>5</c:v>
                </c:pt>
                <c:pt idx="33">
                  <c:v>5</c:v>
                </c:pt>
              </c:numCache>
            </c:numRef>
          </c:xVal>
          <c:yVal>
            <c:numRef>
              <c:f>'[1]Richtigkeit ZNT8 Maglumi'!$AC$425:$AC$458</c:f>
              <c:numCache>
                <c:formatCode>General</c:formatCode>
                <c:ptCount val="34"/>
                <c:pt idx="0">
                  <c:v>243</c:v>
                </c:pt>
                <c:pt idx="1">
                  <c:v>250</c:v>
                </c:pt>
                <c:pt idx="2">
                  <c:v>250</c:v>
                </c:pt>
                <c:pt idx="3">
                  <c:v>250</c:v>
                </c:pt>
                <c:pt idx="4">
                  <c:v>137</c:v>
                </c:pt>
                <c:pt idx="5">
                  <c:v>81</c:v>
                </c:pt>
                <c:pt idx="6">
                  <c:v>76.2</c:v>
                </c:pt>
                <c:pt idx="7">
                  <c:v>250</c:v>
                </c:pt>
                <c:pt idx="8">
                  <c:v>47</c:v>
                </c:pt>
                <c:pt idx="9">
                  <c:v>56.2</c:v>
                </c:pt>
                <c:pt idx="10">
                  <c:v>30.1</c:v>
                </c:pt>
                <c:pt idx="11">
                  <c:v>24.5</c:v>
                </c:pt>
                <c:pt idx="12">
                  <c:v>5</c:v>
                </c:pt>
                <c:pt idx="13">
                  <c:v>12.3</c:v>
                </c:pt>
                <c:pt idx="14">
                  <c:v>5</c:v>
                </c:pt>
                <c:pt idx="15">
                  <c:v>30.6</c:v>
                </c:pt>
                <c:pt idx="16">
                  <c:v>5</c:v>
                </c:pt>
                <c:pt idx="17">
                  <c:v>5</c:v>
                </c:pt>
                <c:pt idx="18">
                  <c:v>5</c:v>
                </c:pt>
                <c:pt idx="19">
                  <c:v>5</c:v>
                </c:pt>
                <c:pt idx="20">
                  <c:v>5</c:v>
                </c:pt>
                <c:pt idx="21">
                  <c:v>5</c:v>
                </c:pt>
                <c:pt idx="22">
                  <c:v>5</c:v>
                </c:pt>
                <c:pt idx="23">
                  <c:v>25.7</c:v>
                </c:pt>
                <c:pt idx="24">
                  <c:v>5</c:v>
                </c:pt>
                <c:pt idx="25">
                  <c:v>5</c:v>
                </c:pt>
                <c:pt idx="26">
                  <c:v>5</c:v>
                </c:pt>
                <c:pt idx="27">
                  <c:v>5</c:v>
                </c:pt>
                <c:pt idx="28">
                  <c:v>5</c:v>
                </c:pt>
                <c:pt idx="29">
                  <c:v>5</c:v>
                </c:pt>
                <c:pt idx="30">
                  <c:v>5</c:v>
                </c:pt>
                <c:pt idx="31">
                  <c:v>5</c:v>
                </c:pt>
                <c:pt idx="32">
                  <c:v>5</c:v>
                </c:pt>
                <c:pt idx="33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64E-41EE-B818-A0B0EC3501FA}"/>
            </c:ext>
          </c:extLst>
        </c:ser>
        <c:ser>
          <c:idx val="1"/>
          <c:order val="1"/>
          <c:tx>
            <c:v>x=y</c:v>
          </c:tx>
          <c:spPr>
            <a:ln w="12700">
              <a:solidFill>
                <a:srgbClr val="808080"/>
              </a:solidFill>
              <a:prstDash val="lgDash"/>
            </a:ln>
          </c:spPr>
          <c:marker>
            <c:symbol val="none"/>
          </c:marker>
          <c:xVal>
            <c:numRef>
              <c:f>'[1]Richtigkeit ZNT8 Maglumi'!$AD$425:$AD$426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'[1]Richtigkeit ZNT8 Maglumi'!$AE$425:$AE$426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64E-41EE-B818-A0B0EC3501FA}"/>
            </c:ext>
          </c:extLst>
        </c:ser>
        <c:ser>
          <c:idx val="2"/>
          <c:order val="2"/>
          <c:tx>
            <c:v>Passing Bablok regression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'[1]Richtigkeit ZNT8 Maglumi'!$AL$425:$AL$426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'[1]Richtigkeit ZNT8 Maglumi'!$AM$425:$AM$426</c:f>
              <c:numCache>
                <c:formatCode>General</c:formatCode>
                <c:ptCount val="2"/>
                <c:pt idx="0">
                  <c:v>-0.16619585242571733</c:v>
                </c:pt>
                <c:pt idx="1">
                  <c:v>60.299579573905248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964E-41EE-B818-A0B0EC3501FA}"/>
            </c:ext>
          </c:extLst>
        </c:ser>
        <c:ser>
          <c:idx val="3"/>
          <c:order val="3"/>
          <c:tx>
            <c:v>confidence 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ZNT8 Maglumi'!$AK$425:$AK$458</c:f>
              <c:numCache>
                <c:formatCode>General</c:formatCode>
                <c:ptCount val="34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12.17</c:v>
                </c:pt>
                <c:pt idx="6">
                  <c:v>18.25</c:v>
                </c:pt>
                <c:pt idx="7">
                  <c:v>20</c:v>
                </c:pt>
                <c:pt idx="8">
                  <c:v>22.72</c:v>
                </c:pt>
                <c:pt idx="9">
                  <c:v>24.48</c:v>
                </c:pt>
                <c:pt idx="10">
                  <c:v>26.79</c:v>
                </c:pt>
                <c:pt idx="11">
                  <c:v>37.74</c:v>
                </c:pt>
                <c:pt idx="12">
                  <c:v>38.31</c:v>
                </c:pt>
                <c:pt idx="13">
                  <c:v>41.71</c:v>
                </c:pt>
                <c:pt idx="14">
                  <c:v>49.84</c:v>
                </c:pt>
                <c:pt idx="15">
                  <c:v>56.61</c:v>
                </c:pt>
                <c:pt idx="16">
                  <c:v>66.819999999999993</c:v>
                </c:pt>
                <c:pt idx="17">
                  <c:v>123.58</c:v>
                </c:pt>
                <c:pt idx="18">
                  <c:v>129.19</c:v>
                </c:pt>
                <c:pt idx="19">
                  <c:v>142.9</c:v>
                </c:pt>
                <c:pt idx="20">
                  <c:v>162</c:v>
                </c:pt>
                <c:pt idx="21">
                  <c:v>219.78</c:v>
                </c:pt>
                <c:pt idx="22">
                  <c:v>229.57</c:v>
                </c:pt>
                <c:pt idx="23">
                  <c:v>250</c:v>
                </c:pt>
                <c:pt idx="24">
                  <c:v>250</c:v>
                </c:pt>
                <c:pt idx="25">
                  <c:v>250</c:v>
                </c:pt>
                <c:pt idx="26">
                  <c:v>250</c:v>
                </c:pt>
                <c:pt idx="27">
                  <c:v>250</c:v>
                </c:pt>
                <c:pt idx="28">
                  <c:v>250</c:v>
                </c:pt>
                <c:pt idx="29">
                  <c:v>250</c:v>
                </c:pt>
                <c:pt idx="30">
                  <c:v>250</c:v>
                </c:pt>
                <c:pt idx="31">
                  <c:v>250</c:v>
                </c:pt>
                <c:pt idx="32">
                  <c:v>250</c:v>
                </c:pt>
                <c:pt idx="33">
                  <c:v>250</c:v>
                </c:pt>
              </c:numCache>
            </c:numRef>
          </c:xVal>
          <c:yVal>
            <c:numRef>
              <c:f>'[1]Richtigkeit ZNT8 Maglumi'!$AN$425:$AN$458</c:f>
              <c:numCache>
                <c:formatCode>General</c:formatCode>
                <c:ptCount val="34"/>
                <c:pt idx="0">
                  <c:v>7.4936086062331908</c:v>
                </c:pt>
                <c:pt idx="1">
                  <c:v>7.4936086062331908</c:v>
                </c:pt>
                <c:pt idx="2">
                  <c:v>7.4936086062331908</c:v>
                </c:pt>
                <c:pt idx="3">
                  <c:v>7.4936086062331908</c:v>
                </c:pt>
                <c:pt idx="4">
                  <c:v>7.4936086062331908</c:v>
                </c:pt>
                <c:pt idx="5">
                  <c:v>11.804002531245056</c:v>
                </c:pt>
                <c:pt idx="6">
                  <c:v>15.459120392342983</c:v>
                </c:pt>
                <c:pt idx="7">
                  <c:v>16.511169118810315</c:v>
                </c:pt>
                <c:pt idx="8">
                  <c:v>18.146353425090965</c:v>
                </c:pt>
                <c:pt idx="9">
                  <c:v>19.204413858566681</c:v>
                </c:pt>
                <c:pt idx="10">
                  <c:v>20.593118177503559</c:v>
                </c:pt>
                <c:pt idx="11">
                  <c:v>27.175937351684862</c:v>
                </c:pt>
                <c:pt idx="12">
                  <c:v>27.518604651162793</c:v>
                </c:pt>
                <c:pt idx="13">
                  <c:v>29.562585034013605</c:v>
                </c:pt>
                <c:pt idx="14">
                  <c:v>34.450102831830407</c:v>
                </c:pt>
                <c:pt idx="15">
                  <c:v>38.52002847650688</c:v>
                </c:pt>
                <c:pt idx="16">
                  <c:v>44.657981332067706</c:v>
                </c:pt>
                <c:pt idx="17">
                  <c:v>78.780430311659543</c:v>
                </c:pt>
                <c:pt idx="18">
                  <c:v>82.152997943363388</c:v>
                </c:pt>
                <c:pt idx="19">
                  <c:v>90.395048251858881</c:v>
                </c:pt>
                <c:pt idx="20">
                  <c:v>101.87740863787376</c:v>
                </c:pt>
                <c:pt idx="21">
                  <c:v>136.61305173232083</c:v>
                </c:pt>
                <c:pt idx="22">
                  <c:v>142.49851289352949</c:v>
                </c:pt>
                <c:pt idx="23">
                  <c:v>154.78043031165953</c:v>
                </c:pt>
                <c:pt idx="24">
                  <c:v>154.78043031165953</c:v>
                </c:pt>
                <c:pt idx="25">
                  <c:v>154.78043031165953</c:v>
                </c:pt>
                <c:pt idx="26">
                  <c:v>154.78043031165953</c:v>
                </c:pt>
                <c:pt idx="27">
                  <c:v>154.78043031165953</c:v>
                </c:pt>
                <c:pt idx="28">
                  <c:v>154.78043031165953</c:v>
                </c:pt>
                <c:pt idx="29">
                  <c:v>154.78043031165953</c:v>
                </c:pt>
                <c:pt idx="30">
                  <c:v>154.78043031165953</c:v>
                </c:pt>
                <c:pt idx="31">
                  <c:v>154.78043031165953</c:v>
                </c:pt>
                <c:pt idx="32">
                  <c:v>154.78043031165953</c:v>
                </c:pt>
                <c:pt idx="33">
                  <c:v>154.78043031165953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964E-41EE-B818-A0B0EC3501FA}"/>
            </c:ext>
          </c:extLst>
        </c:ser>
        <c:ser>
          <c:idx val="4"/>
          <c:order val="4"/>
          <c:tx>
            <c:v>Konfidenzband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'[1]Richtigkeit ZNT8 Maglumi'!$AK$425:$AK$458</c:f>
              <c:numCache>
                <c:formatCode>General</c:formatCode>
                <c:ptCount val="34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  <c:pt idx="5">
                  <c:v>12.17</c:v>
                </c:pt>
                <c:pt idx="6">
                  <c:v>18.25</c:v>
                </c:pt>
                <c:pt idx="7">
                  <c:v>20</c:v>
                </c:pt>
                <c:pt idx="8">
                  <c:v>22.72</c:v>
                </c:pt>
                <c:pt idx="9">
                  <c:v>24.48</c:v>
                </c:pt>
                <c:pt idx="10">
                  <c:v>26.79</c:v>
                </c:pt>
                <c:pt idx="11">
                  <c:v>37.74</c:v>
                </c:pt>
                <c:pt idx="12">
                  <c:v>38.31</c:v>
                </c:pt>
                <c:pt idx="13">
                  <c:v>41.71</c:v>
                </c:pt>
                <c:pt idx="14">
                  <c:v>49.84</c:v>
                </c:pt>
                <c:pt idx="15">
                  <c:v>56.61</c:v>
                </c:pt>
                <c:pt idx="16">
                  <c:v>66.819999999999993</c:v>
                </c:pt>
                <c:pt idx="17">
                  <c:v>123.58</c:v>
                </c:pt>
                <c:pt idx="18">
                  <c:v>129.19</c:v>
                </c:pt>
                <c:pt idx="19">
                  <c:v>142.9</c:v>
                </c:pt>
                <c:pt idx="20">
                  <c:v>162</c:v>
                </c:pt>
                <c:pt idx="21">
                  <c:v>219.78</c:v>
                </c:pt>
                <c:pt idx="22">
                  <c:v>229.57</c:v>
                </c:pt>
                <c:pt idx="23">
                  <c:v>250</c:v>
                </c:pt>
                <c:pt idx="24">
                  <c:v>250</c:v>
                </c:pt>
                <c:pt idx="25">
                  <c:v>250</c:v>
                </c:pt>
                <c:pt idx="26">
                  <c:v>250</c:v>
                </c:pt>
                <c:pt idx="27">
                  <c:v>250</c:v>
                </c:pt>
                <c:pt idx="28">
                  <c:v>250</c:v>
                </c:pt>
                <c:pt idx="29">
                  <c:v>250</c:v>
                </c:pt>
                <c:pt idx="30">
                  <c:v>250</c:v>
                </c:pt>
                <c:pt idx="31">
                  <c:v>250</c:v>
                </c:pt>
                <c:pt idx="32">
                  <c:v>250</c:v>
                </c:pt>
                <c:pt idx="33">
                  <c:v>250</c:v>
                </c:pt>
              </c:numCache>
            </c:numRef>
          </c:xVal>
          <c:yVal>
            <c:numRef>
              <c:f>'[1]Richtigkeit ZNT8 Maglumi'!$AO$425:$AO$458</c:f>
              <c:numCache>
                <c:formatCode>General</c:formatCode>
                <c:ptCount val="34"/>
                <c:pt idx="0">
                  <c:v>-14.978183831672201</c:v>
                </c:pt>
                <c:pt idx="1">
                  <c:v>-14.978183831672201</c:v>
                </c:pt>
                <c:pt idx="2">
                  <c:v>-14.978183831672201</c:v>
                </c:pt>
                <c:pt idx="3">
                  <c:v>-14.978183831672201</c:v>
                </c:pt>
                <c:pt idx="4">
                  <c:v>-14.978183831672201</c:v>
                </c:pt>
                <c:pt idx="5">
                  <c:v>-14.243624647998731</c:v>
                </c:pt>
                <c:pt idx="6">
                  <c:v>-13.620734852080364</c:v>
                </c:pt>
                <c:pt idx="7">
                  <c:v>-13.441449137794649</c:v>
                </c:pt>
                <c:pt idx="8">
                  <c:v>-13.162787913304854</c:v>
                </c:pt>
                <c:pt idx="9">
                  <c:v>-12.98247770922322</c:v>
                </c:pt>
                <c:pt idx="10">
                  <c:v>-12.745820566366078</c:v>
                </c:pt>
                <c:pt idx="11">
                  <c:v>-11.624004239835465</c:v>
                </c:pt>
                <c:pt idx="12">
                  <c:v>-11.565608321468119</c:v>
                </c:pt>
                <c:pt idx="13">
                  <c:v>-11.217281790855873</c:v>
                </c:pt>
                <c:pt idx="14">
                  <c:v>-10.384371586774241</c:v>
                </c:pt>
                <c:pt idx="15">
                  <c:v>-9.6907919949375056</c:v>
                </c:pt>
                <c:pt idx="16">
                  <c:v>-8.6447879133048531</c:v>
                </c:pt>
                <c:pt idx="17">
                  <c:v>-2.8297838316721999</c:v>
                </c:pt>
                <c:pt idx="18">
                  <c:v>-2.2550450561619959</c:v>
                </c:pt>
                <c:pt idx="19">
                  <c:v>-0.85046954595791324</c:v>
                </c:pt>
                <c:pt idx="20">
                  <c:v>1.1063059642461679</c:v>
                </c:pt>
                <c:pt idx="21">
                  <c:v>7.0258080050624949</c:v>
                </c:pt>
                <c:pt idx="22">
                  <c:v>8.028783515266575</c:v>
                </c:pt>
                <c:pt idx="23">
                  <c:v>10.121816168327801</c:v>
                </c:pt>
                <c:pt idx="24">
                  <c:v>10.121816168327801</c:v>
                </c:pt>
                <c:pt idx="25">
                  <c:v>10.121816168327801</c:v>
                </c:pt>
                <c:pt idx="26">
                  <c:v>10.121816168327801</c:v>
                </c:pt>
                <c:pt idx="27">
                  <c:v>10.121816168327801</c:v>
                </c:pt>
                <c:pt idx="28">
                  <c:v>10.121816168327801</c:v>
                </c:pt>
                <c:pt idx="29">
                  <c:v>10.121816168327801</c:v>
                </c:pt>
                <c:pt idx="30">
                  <c:v>10.121816168327801</c:v>
                </c:pt>
                <c:pt idx="31">
                  <c:v>10.121816168327801</c:v>
                </c:pt>
                <c:pt idx="32">
                  <c:v>10.121816168327801</c:v>
                </c:pt>
                <c:pt idx="33">
                  <c:v>10.121816168327801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964E-41EE-B818-A0B0EC3501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69419224"/>
        <c:axId val="869419552"/>
      </c:scatterChart>
      <c:valAx>
        <c:axId val="869419224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EI-Analyzer [U/mL]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69419552"/>
        <c:crosses val="autoZero"/>
        <c:crossBetween val="midCat"/>
      </c:valAx>
      <c:valAx>
        <c:axId val="869419552"/>
        <c:scaling>
          <c:orientation val="minMax"/>
          <c:max val="250"/>
          <c:min val="0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Maglumi [U/mL]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69419224"/>
        <c:crosses val="autoZero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4"/>
        <c:delete val="1"/>
      </c:legendEntry>
      <c:layout>
        <c:manualLayout>
          <c:xMode val="edge"/>
          <c:yMode val="edge"/>
          <c:x val="3.1201388888888879E-2"/>
          <c:y val="0.84942261904761929"/>
          <c:w val="0.95964583333333331"/>
          <c:h val="0.12033928571428573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00" b="0"/>
            </a:pPr>
            <a:r>
              <a:rPr lang="en-US" sz="900" b="0"/>
              <a:t>y = 0.027x + 3.029</a:t>
            </a:r>
          </a:p>
          <a:p>
            <a:pPr>
              <a:defRPr sz="900" b="0"/>
            </a:pPr>
            <a:r>
              <a:rPr lang="el-GR" sz="900" b="0"/>
              <a:t>τ = 0</a:t>
            </a:r>
            <a:r>
              <a:rPr lang="de-DE" sz="900" b="0"/>
              <a:t>.</a:t>
            </a:r>
            <a:r>
              <a:rPr lang="el-GR" sz="900" b="0"/>
              <a:t>210</a:t>
            </a:r>
            <a:endParaRPr lang="en-US" sz="900" b="0"/>
          </a:p>
        </c:rich>
      </c:tx>
      <c:layout>
        <c:manualLayout>
          <c:xMode val="edge"/>
          <c:yMode val="edge"/>
          <c:x val="0.18621145833333333"/>
          <c:y val="6.119722222222220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475486111111113"/>
          <c:y val="4.4313888888888889E-2"/>
          <c:w val="0.74036423611111113"/>
          <c:h val="0.65013293650793647"/>
        </c:manualLayout>
      </c:layout>
      <c:scatterChart>
        <c:scatterStyle val="lineMarker"/>
        <c:varyColors val="0"/>
        <c:ser>
          <c:idx val="0"/>
          <c:order val="0"/>
          <c:tx>
            <c:v>Datenpunkte</c:v>
          </c:tx>
          <c:spPr>
            <a:ln w="19050">
              <a:noFill/>
            </a:ln>
          </c:spPr>
          <c:marker>
            <c:symbol val="circle"/>
            <c:size val="5"/>
            <c:spPr>
              <a:solidFill>
                <a:srgbClr val="CCCC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xVal>
            <c:numRef>
              <c:f>[1]Richtigkeit!$AB$425:$AB$466</c:f>
              <c:numCache>
                <c:formatCode>General</c:formatCode>
                <c:ptCount val="42"/>
                <c:pt idx="0">
                  <c:v>250</c:v>
                </c:pt>
                <c:pt idx="1">
                  <c:v>250</c:v>
                </c:pt>
                <c:pt idx="2">
                  <c:v>250</c:v>
                </c:pt>
                <c:pt idx="3">
                  <c:v>250</c:v>
                </c:pt>
                <c:pt idx="4">
                  <c:v>250</c:v>
                </c:pt>
                <c:pt idx="5">
                  <c:v>250</c:v>
                </c:pt>
                <c:pt idx="6">
                  <c:v>250</c:v>
                </c:pt>
                <c:pt idx="7">
                  <c:v>250</c:v>
                </c:pt>
                <c:pt idx="8">
                  <c:v>250</c:v>
                </c:pt>
                <c:pt idx="9">
                  <c:v>250</c:v>
                </c:pt>
                <c:pt idx="10">
                  <c:v>250</c:v>
                </c:pt>
                <c:pt idx="11">
                  <c:v>250</c:v>
                </c:pt>
                <c:pt idx="12">
                  <c:v>250</c:v>
                </c:pt>
                <c:pt idx="13">
                  <c:v>250</c:v>
                </c:pt>
                <c:pt idx="14">
                  <c:v>250</c:v>
                </c:pt>
                <c:pt idx="15">
                  <c:v>4.58</c:v>
                </c:pt>
                <c:pt idx="16">
                  <c:v>4.83</c:v>
                </c:pt>
                <c:pt idx="17">
                  <c:v>4.46</c:v>
                </c:pt>
                <c:pt idx="18">
                  <c:v>5.52</c:v>
                </c:pt>
                <c:pt idx="19">
                  <c:v>3.13</c:v>
                </c:pt>
                <c:pt idx="20">
                  <c:v>4.6900000000000004</c:v>
                </c:pt>
                <c:pt idx="21">
                  <c:v>5.19</c:v>
                </c:pt>
                <c:pt idx="22">
                  <c:v>5.38</c:v>
                </c:pt>
                <c:pt idx="23">
                  <c:v>5.29</c:v>
                </c:pt>
                <c:pt idx="24">
                  <c:v>5.2</c:v>
                </c:pt>
                <c:pt idx="25">
                  <c:v>3.34</c:v>
                </c:pt>
                <c:pt idx="26">
                  <c:v>3.95</c:v>
                </c:pt>
                <c:pt idx="27">
                  <c:v>6.98</c:v>
                </c:pt>
                <c:pt idx="28">
                  <c:v>4.46</c:v>
                </c:pt>
                <c:pt idx="29">
                  <c:v>5.33</c:v>
                </c:pt>
                <c:pt idx="30">
                  <c:v>5.48</c:v>
                </c:pt>
                <c:pt idx="31">
                  <c:v>4.0199999999999996</c:v>
                </c:pt>
                <c:pt idx="32">
                  <c:v>4</c:v>
                </c:pt>
                <c:pt idx="33">
                  <c:v>117.35</c:v>
                </c:pt>
                <c:pt idx="34">
                  <c:v>29.5</c:v>
                </c:pt>
                <c:pt idx="35">
                  <c:v>18.46</c:v>
                </c:pt>
                <c:pt idx="36">
                  <c:v>26.88</c:v>
                </c:pt>
                <c:pt idx="37">
                  <c:v>25.36</c:v>
                </c:pt>
                <c:pt idx="38">
                  <c:v>17.16</c:v>
                </c:pt>
                <c:pt idx="39">
                  <c:v>30.39</c:v>
                </c:pt>
                <c:pt idx="40">
                  <c:v>6.41</c:v>
                </c:pt>
                <c:pt idx="41">
                  <c:v>7.75</c:v>
                </c:pt>
              </c:numCache>
            </c:numRef>
          </c:xVal>
          <c:yVal>
            <c:numRef>
              <c:f>[1]Richtigkeit!$AC$425:$AC$466</c:f>
              <c:numCache>
                <c:formatCode>General</c:formatCode>
                <c:ptCount val="42"/>
                <c:pt idx="0">
                  <c:v>17.399999999999999</c:v>
                </c:pt>
                <c:pt idx="1">
                  <c:v>4.46</c:v>
                </c:pt>
                <c:pt idx="2">
                  <c:v>8.73</c:v>
                </c:pt>
                <c:pt idx="3">
                  <c:v>6.47</c:v>
                </c:pt>
                <c:pt idx="4">
                  <c:v>3</c:v>
                </c:pt>
                <c:pt idx="5">
                  <c:v>27.8</c:v>
                </c:pt>
                <c:pt idx="6">
                  <c:v>11.4</c:v>
                </c:pt>
                <c:pt idx="7">
                  <c:v>20.3</c:v>
                </c:pt>
                <c:pt idx="8">
                  <c:v>9.51</c:v>
                </c:pt>
                <c:pt idx="9">
                  <c:v>29</c:v>
                </c:pt>
                <c:pt idx="10">
                  <c:v>3</c:v>
                </c:pt>
                <c:pt idx="11">
                  <c:v>3</c:v>
                </c:pt>
                <c:pt idx="12">
                  <c:v>7.69</c:v>
                </c:pt>
                <c:pt idx="13">
                  <c:v>77.599999999999994</c:v>
                </c:pt>
                <c:pt idx="14">
                  <c:v>6.95</c:v>
                </c:pt>
                <c:pt idx="15">
                  <c:v>4.59</c:v>
                </c:pt>
                <c:pt idx="16">
                  <c:v>3</c:v>
                </c:pt>
                <c:pt idx="17">
                  <c:v>4.51</c:v>
                </c:pt>
                <c:pt idx="18">
                  <c:v>3.18</c:v>
                </c:pt>
                <c:pt idx="19">
                  <c:v>4.17</c:v>
                </c:pt>
                <c:pt idx="20">
                  <c:v>3.46</c:v>
                </c:pt>
                <c:pt idx="21">
                  <c:v>3.17</c:v>
                </c:pt>
                <c:pt idx="22">
                  <c:v>3</c:v>
                </c:pt>
                <c:pt idx="23">
                  <c:v>7.92</c:v>
                </c:pt>
                <c:pt idx="24">
                  <c:v>3</c:v>
                </c:pt>
                <c:pt idx="25">
                  <c:v>3.22</c:v>
                </c:pt>
                <c:pt idx="26">
                  <c:v>3.61</c:v>
                </c:pt>
                <c:pt idx="27">
                  <c:v>19.7</c:v>
                </c:pt>
                <c:pt idx="28">
                  <c:v>5.77</c:v>
                </c:pt>
                <c:pt idx="29">
                  <c:v>3.13</c:v>
                </c:pt>
                <c:pt idx="30">
                  <c:v>3</c:v>
                </c:pt>
                <c:pt idx="31">
                  <c:v>3</c:v>
                </c:pt>
                <c:pt idx="32">
                  <c:v>7.34</c:v>
                </c:pt>
                <c:pt idx="33">
                  <c:v>3</c:v>
                </c:pt>
                <c:pt idx="34">
                  <c:v>3</c:v>
                </c:pt>
                <c:pt idx="35">
                  <c:v>3.69</c:v>
                </c:pt>
                <c:pt idx="36">
                  <c:v>3</c:v>
                </c:pt>
                <c:pt idx="37">
                  <c:v>3.25</c:v>
                </c:pt>
                <c:pt idx="38">
                  <c:v>4.04</c:v>
                </c:pt>
                <c:pt idx="39">
                  <c:v>3.15</c:v>
                </c:pt>
                <c:pt idx="40">
                  <c:v>3.69</c:v>
                </c:pt>
                <c:pt idx="41">
                  <c:v>3.74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07C-4F10-B8AB-9A9A11A948B2}"/>
            </c:ext>
          </c:extLst>
        </c:ser>
        <c:ser>
          <c:idx val="1"/>
          <c:order val="1"/>
          <c:tx>
            <c:v>x=y</c:v>
          </c:tx>
          <c:spPr>
            <a:ln w="12700">
              <a:solidFill>
                <a:srgbClr val="808080"/>
              </a:solidFill>
              <a:prstDash val="lgDash"/>
            </a:ln>
          </c:spPr>
          <c:marker>
            <c:symbol val="none"/>
          </c:marker>
          <c:xVal>
            <c:numRef>
              <c:f>[1]Richtigkeit!$AD$425:$AD$426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[1]Richtigkeit!$AE$425:$AE$426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07C-4F10-B8AB-9A9A11A948B2}"/>
            </c:ext>
          </c:extLst>
        </c:ser>
        <c:ser>
          <c:idx val="2"/>
          <c:order val="2"/>
          <c:tx>
            <c:v>Passing Bablok regression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[1]Richtigkeit!$AL$425:$AL$426</c:f>
              <c:numCache>
                <c:formatCode>General</c:formatCode>
                <c:ptCount val="2"/>
                <c:pt idx="0">
                  <c:v>0</c:v>
                </c:pt>
                <c:pt idx="1">
                  <c:v>250</c:v>
                </c:pt>
              </c:numCache>
            </c:numRef>
          </c:xVal>
          <c:yVal>
            <c:numRef>
              <c:f>[1]Richtigkeit!$AM$425:$AM$426</c:f>
              <c:numCache>
                <c:formatCode>General</c:formatCode>
                <c:ptCount val="2"/>
                <c:pt idx="0">
                  <c:v>3.0294191337553285</c:v>
                </c:pt>
                <c:pt idx="1">
                  <c:v>9.8259114887820278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407C-4F10-B8AB-9A9A11A948B2}"/>
            </c:ext>
          </c:extLst>
        </c:ser>
        <c:ser>
          <c:idx val="3"/>
          <c:order val="3"/>
          <c:tx>
            <c:v>confidence 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[1]Richtigkeit!$AK$425:$AK$466</c:f>
              <c:numCache>
                <c:formatCode>General</c:formatCode>
                <c:ptCount val="42"/>
                <c:pt idx="0">
                  <c:v>3.13</c:v>
                </c:pt>
                <c:pt idx="1">
                  <c:v>3.34</c:v>
                </c:pt>
                <c:pt idx="2">
                  <c:v>3.95</c:v>
                </c:pt>
                <c:pt idx="3">
                  <c:v>4</c:v>
                </c:pt>
                <c:pt idx="4">
                  <c:v>4.0199999999999996</c:v>
                </c:pt>
                <c:pt idx="5">
                  <c:v>4.46</c:v>
                </c:pt>
                <c:pt idx="6">
                  <c:v>4.46</c:v>
                </c:pt>
                <c:pt idx="7">
                  <c:v>4.58</c:v>
                </c:pt>
                <c:pt idx="8">
                  <c:v>4.6900000000000004</c:v>
                </c:pt>
                <c:pt idx="9">
                  <c:v>4.83</c:v>
                </c:pt>
                <c:pt idx="10">
                  <c:v>5.19</c:v>
                </c:pt>
                <c:pt idx="11">
                  <c:v>5.2</c:v>
                </c:pt>
                <c:pt idx="12">
                  <c:v>5.29</c:v>
                </c:pt>
                <c:pt idx="13">
                  <c:v>5.33</c:v>
                </c:pt>
                <c:pt idx="14">
                  <c:v>5.38</c:v>
                </c:pt>
                <c:pt idx="15">
                  <c:v>5.48</c:v>
                </c:pt>
                <c:pt idx="16">
                  <c:v>5.52</c:v>
                </c:pt>
                <c:pt idx="17">
                  <c:v>6.41</c:v>
                </c:pt>
                <c:pt idx="18">
                  <c:v>6.98</c:v>
                </c:pt>
                <c:pt idx="19">
                  <c:v>7.75</c:v>
                </c:pt>
                <c:pt idx="20">
                  <c:v>17.16</c:v>
                </c:pt>
                <c:pt idx="21">
                  <c:v>18.46</c:v>
                </c:pt>
                <c:pt idx="22">
                  <c:v>25.36</c:v>
                </c:pt>
                <c:pt idx="23">
                  <c:v>26.88</c:v>
                </c:pt>
                <c:pt idx="24">
                  <c:v>29.5</c:v>
                </c:pt>
                <c:pt idx="25">
                  <c:v>30.39</c:v>
                </c:pt>
                <c:pt idx="26">
                  <c:v>117.35</c:v>
                </c:pt>
                <c:pt idx="27">
                  <c:v>250</c:v>
                </c:pt>
                <c:pt idx="28">
                  <c:v>250</c:v>
                </c:pt>
                <c:pt idx="29">
                  <c:v>250</c:v>
                </c:pt>
                <c:pt idx="30">
                  <c:v>250</c:v>
                </c:pt>
                <c:pt idx="31">
                  <c:v>250</c:v>
                </c:pt>
                <c:pt idx="32">
                  <c:v>250</c:v>
                </c:pt>
                <c:pt idx="33">
                  <c:v>250</c:v>
                </c:pt>
                <c:pt idx="34">
                  <c:v>250</c:v>
                </c:pt>
                <c:pt idx="35">
                  <c:v>250</c:v>
                </c:pt>
                <c:pt idx="36">
                  <c:v>250</c:v>
                </c:pt>
                <c:pt idx="37">
                  <c:v>250</c:v>
                </c:pt>
                <c:pt idx="38">
                  <c:v>250</c:v>
                </c:pt>
                <c:pt idx="39">
                  <c:v>250</c:v>
                </c:pt>
                <c:pt idx="40">
                  <c:v>250</c:v>
                </c:pt>
                <c:pt idx="41">
                  <c:v>250</c:v>
                </c:pt>
              </c:numCache>
            </c:numRef>
          </c:xVal>
          <c:yVal>
            <c:numRef>
              <c:f>[1]Richtigkeit!$AN$425:$AN$466</c:f>
              <c:numCache>
                <c:formatCode>General</c:formatCode>
                <c:ptCount val="42"/>
                <c:pt idx="0">
                  <c:v>3.706802814272542</c:v>
                </c:pt>
                <c:pt idx="1">
                  <c:v>3.7215083116547412</c:v>
                </c:pt>
                <c:pt idx="2">
                  <c:v>3.7642242802411285</c:v>
                </c:pt>
                <c:pt idx="3">
                  <c:v>3.7677255891416519</c:v>
                </c:pt>
                <c:pt idx="4">
                  <c:v>3.7691261127018616</c:v>
                </c:pt>
                <c:pt idx="5">
                  <c:v>3.7999376310264688</c:v>
                </c:pt>
                <c:pt idx="6">
                  <c:v>3.7999376310264688</c:v>
                </c:pt>
                <c:pt idx="7">
                  <c:v>3.8083407723877252</c:v>
                </c:pt>
                <c:pt idx="8">
                  <c:v>3.8160436519688772</c:v>
                </c:pt>
                <c:pt idx="9">
                  <c:v>3.8258473168903433</c:v>
                </c:pt>
                <c:pt idx="10">
                  <c:v>3.851056740974113</c:v>
                </c:pt>
                <c:pt idx="11">
                  <c:v>3.8517570027542174</c:v>
                </c:pt>
                <c:pt idx="12">
                  <c:v>3.8580593587751602</c:v>
                </c:pt>
                <c:pt idx="13">
                  <c:v>3.8608604058955787</c:v>
                </c:pt>
                <c:pt idx="14">
                  <c:v>3.8643617147961025</c:v>
                </c:pt>
                <c:pt idx="15">
                  <c:v>3.8713643325971496</c:v>
                </c:pt>
                <c:pt idx="16">
                  <c:v>3.8741653797175681</c:v>
                </c:pt>
                <c:pt idx="17">
                  <c:v>3.9364886781468877</c:v>
                </c:pt>
                <c:pt idx="18">
                  <c:v>3.9764035996128562</c:v>
                </c:pt>
                <c:pt idx="19">
                  <c:v>4.0303237566809189</c:v>
                </c:pt>
                <c:pt idx="20">
                  <c:v>4.689270091759453</c:v>
                </c:pt>
                <c:pt idx="21">
                  <c:v>4.7803041231730656</c:v>
                </c:pt>
                <c:pt idx="22">
                  <c:v>5.2634847514453176</c:v>
                </c:pt>
                <c:pt idx="23">
                  <c:v>5.3699245420212334</c:v>
                </c:pt>
                <c:pt idx="24">
                  <c:v>5.5533931284086684</c:v>
                </c:pt>
                <c:pt idx="25">
                  <c:v>5.6157164268379871</c:v>
                </c:pt>
                <c:pt idx="26">
                  <c:v>11.705192866628565</c:v>
                </c:pt>
                <c:pt idx="27">
                  <c:v>20.994165379717572</c:v>
                </c:pt>
                <c:pt idx="28">
                  <c:v>20.994165379717572</c:v>
                </c:pt>
                <c:pt idx="29">
                  <c:v>20.994165379717572</c:v>
                </c:pt>
                <c:pt idx="30">
                  <c:v>20.994165379717572</c:v>
                </c:pt>
                <c:pt idx="31">
                  <c:v>20.994165379717572</c:v>
                </c:pt>
                <c:pt idx="32">
                  <c:v>20.994165379717572</c:v>
                </c:pt>
                <c:pt idx="33">
                  <c:v>20.994165379717572</c:v>
                </c:pt>
                <c:pt idx="34">
                  <c:v>20.994165379717572</c:v>
                </c:pt>
                <c:pt idx="35">
                  <c:v>20.994165379717572</c:v>
                </c:pt>
                <c:pt idx="36">
                  <c:v>20.994165379717572</c:v>
                </c:pt>
                <c:pt idx="37">
                  <c:v>20.994165379717572</c:v>
                </c:pt>
                <c:pt idx="38">
                  <c:v>20.994165379717572</c:v>
                </c:pt>
                <c:pt idx="39">
                  <c:v>20.994165379717572</c:v>
                </c:pt>
                <c:pt idx="40">
                  <c:v>20.994165379717572</c:v>
                </c:pt>
                <c:pt idx="41">
                  <c:v>20.994165379717572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407C-4F10-B8AB-9A9A11A948B2}"/>
            </c:ext>
          </c:extLst>
        </c:ser>
        <c:ser>
          <c:idx val="4"/>
          <c:order val="4"/>
          <c:tx>
            <c:v>Konfidenzband</c:v>
          </c:tx>
          <c:spPr>
            <a:ln w="12700">
              <a:solidFill>
                <a:srgbClr val="FF0000"/>
              </a:solidFill>
              <a:prstDash val="lgDash"/>
            </a:ln>
          </c:spPr>
          <c:marker>
            <c:symbol val="none"/>
          </c:marker>
          <c:xVal>
            <c:numRef>
              <c:f>[1]Richtigkeit!$AK$425:$AK$466</c:f>
              <c:numCache>
                <c:formatCode>General</c:formatCode>
                <c:ptCount val="42"/>
                <c:pt idx="0">
                  <c:v>3.13</c:v>
                </c:pt>
                <c:pt idx="1">
                  <c:v>3.34</c:v>
                </c:pt>
                <c:pt idx="2">
                  <c:v>3.95</c:v>
                </c:pt>
                <c:pt idx="3">
                  <c:v>4</c:v>
                </c:pt>
                <c:pt idx="4">
                  <c:v>4.0199999999999996</c:v>
                </c:pt>
                <c:pt idx="5">
                  <c:v>4.46</c:v>
                </c:pt>
                <c:pt idx="6">
                  <c:v>4.46</c:v>
                </c:pt>
                <c:pt idx="7">
                  <c:v>4.58</c:v>
                </c:pt>
                <c:pt idx="8">
                  <c:v>4.6900000000000004</c:v>
                </c:pt>
                <c:pt idx="9">
                  <c:v>4.83</c:v>
                </c:pt>
                <c:pt idx="10">
                  <c:v>5.19</c:v>
                </c:pt>
                <c:pt idx="11">
                  <c:v>5.2</c:v>
                </c:pt>
                <c:pt idx="12">
                  <c:v>5.29</c:v>
                </c:pt>
                <c:pt idx="13">
                  <c:v>5.33</c:v>
                </c:pt>
                <c:pt idx="14">
                  <c:v>5.38</c:v>
                </c:pt>
                <c:pt idx="15">
                  <c:v>5.48</c:v>
                </c:pt>
                <c:pt idx="16">
                  <c:v>5.52</c:v>
                </c:pt>
                <c:pt idx="17">
                  <c:v>6.41</c:v>
                </c:pt>
                <c:pt idx="18">
                  <c:v>6.98</c:v>
                </c:pt>
                <c:pt idx="19">
                  <c:v>7.75</c:v>
                </c:pt>
                <c:pt idx="20">
                  <c:v>17.16</c:v>
                </c:pt>
                <c:pt idx="21">
                  <c:v>18.46</c:v>
                </c:pt>
                <c:pt idx="22">
                  <c:v>25.36</c:v>
                </c:pt>
                <c:pt idx="23">
                  <c:v>26.88</c:v>
                </c:pt>
                <c:pt idx="24">
                  <c:v>29.5</c:v>
                </c:pt>
                <c:pt idx="25">
                  <c:v>30.39</c:v>
                </c:pt>
                <c:pt idx="26">
                  <c:v>117.35</c:v>
                </c:pt>
                <c:pt idx="27">
                  <c:v>250</c:v>
                </c:pt>
                <c:pt idx="28">
                  <c:v>250</c:v>
                </c:pt>
                <c:pt idx="29">
                  <c:v>250</c:v>
                </c:pt>
                <c:pt idx="30">
                  <c:v>250</c:v>
                </c:pt>
                <c:pt idx="31">
                  <c:v>250</c:v>
                </c:pt>
                <c:pt idx="32">
                  <c:v>250</c:v>
                </c:pt>
                <c:pt idx="33">
                  <c:v>250</c:v>
                </c:pt>
                <c:pt idx="34">
                  <c:v>250</c:v>
                </c:pt>
                <c:pt idx="35">
                  <c:v>250</c:v>
                </c:pt>
                <c:pt idx="36">
                  <c:v>250</c:v>
                </c:pt>
                <c:pt idx="37">
                  <c:v>250</c:v>
                </c:pt>
                <c:pt idx="38">
                  <c:v>250</c:v>
                </c:pt>
                <c:pt idx="39">
                  <c:v>250</c:v>
                </c:pt>
                <c:pt idx="40">
                  <c:v>250</c:v>
                </c:pt>
                <c:pt idx="41">
                  <c:v>250</c:v>
                </c:pt>
              </c:numCache>
            </c:numRef>
          </c:xVal>
          <c:yVal>
            <c:numRef>
              <c:f>[1]Richtigkeit!$AO$425:$AO$466</c:f>
              <c:numCache>
                <c:formatCode>General</c:formatCode>
                <c:ptCount val="42"/>
                <c:pt idx="0">
                  <c:v>2.7328619180563112</c:v>
                </c:pt>
                <c:pt idx="1">
                  <c:v>2.7357286364933895</c:v>
                </c:pt>
                <c:pt idx="2">
                  <c:v>2.744055771001094</c:v>
                </c:pt>
                <c:pt idx="3">
                  <c:v>2.7447383230099223</c:v>
                </c:pt>
                <c:pt idx="4">
                  <c:v>2.7450113438134536</c:v>
                </c:pt>
                <c:pt idx="5">
                  <c:v>2.7510178014911419</c:v>
                </c:pt>
                <c:pt idx="6">
                  <c:v>2.7510178014911419</c:v>
                </c:pt>
                <c:pt idx="7">
                  <c:v>2.7526559263123294</c:v>
                </c:pt>
                <c:pt idx="8">
                  <c:v>2.7541575407317516</c:v>
                </c:pt>
                <c:pt idx="9">
                  <c:v>2.7560686863564707</c:v>
                </c:pt>
                <c:pt idx="10">
                  <c:v>2.7609830608200339</c:v>
                </c:pt>
                <c:pt idx="11">
                  <c:v>2.7611195712217995</c:v>
                </c:pt>
                <c:pt idx="12">
                  <c:v>2.76234816483769</c:v>
                </c:pt>
                <c:pt idx="13">
                  <c:v>2.7628942064447526</c:v>
                </c:pt>
                <c:pt idx="14">
                  <c:v>2.7635767584535809</c:v>
                </c:pt>
                <c:pt idx="15">
                  <c:v>2.7649418624712374</c:v>
                </c:pt>
                <c:pt idx="16">
                  <c:v>2.7654879040783</c:v>
                </c:pt>
                <c:pt idx="17">
                  <c:v>2.7776373298354424</c:v>
                </c:pt>
                <c:pt idx="18">
                  <c:v>2.7854184227360839</c:v>
                </c:pt>
                <c:pt idx="19">
                  <c:v>2.7959297236720384</c:v>
                </c:pt>
                <c:pt idx="20">
                  <c:v>2.924386011733509</c:v>
                </c:pt>
                <c:pt idx="21">
                  <c:v>2.9421323639630428</c:v>
                </c:pt>
                <c:pt idx="22">
                  <c:v>3.0363245411813367</c:v>
                </c:pt>
                <c:pt idx="23">
                  <c:v>3.0570741222497144</c:v>
                </c:pt>
                <c:pt idx="24">
                  <c:v>3.0928398475123133</c:v>
                </c:pt>
                <c:pt idx="25">
                  <c:v>3.1049892732694553</c:v>
                </c:pt>
                <c:pt idx="26">
                  <c:v>4.2920837270234911</c:v>
                </c:pt>
                <c:pt idx="27">
                  <c:v>6.1028942064447529</c:v>
                </c:pt>
                <c:pt idx="28">
                  <c:v>6.1028942064447529</c:v>
                </c:pt>
                <c:pt idx="29">
                  <c:v>6.1028942064447529</c:v>
                </c:pt>
                <c:pt idx="30">
                  <c:v>6.1028942064447529</c:v>
                </c:pt>
                <c:pt idx="31">
                  <c:v>6.1028942064447529</c:v>
                </c:pt>
                <c:pt idx="32">
                  <c:v>6.1028942064447529</c:v>
                </c:pt>
                <c:pt idx="33">
                  <c:v>6.1028942064447529</c:v>
                </c:pt>
                <c:pt idx="34">
                  <c:v>6.1028942064447529</c:v>
                </c:pt>
                <c:pt idx="35">
                  <c:v>6.1028942064447529</c:v>
                </c:pt>
                <c:pt idx="36">
                  <c:v>6.1028942064447529</c:v>
                </c:pt>
                <c:pt idx="37">
                  <c:v>6.1028942064447529</c:v>
                </c:pt>
                <c:pt idx="38">
                  <c:v>6.1028942064447529</c:v>
                </c:pt>
                <c:pt idx="39">
                  <c:v>6.1028942064447529</c:v>
                </c:pt>
                <c:pt idx="40">
                  <c:v>6.1028942064447529</c:v>
                </c:pt>
                <c:pt idx="41">
                  <c:v>6.1028942064447529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407C-4F10-B8AB-9A9A11A948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5729200"/>
        <c:axId val="545729528"/>
      </c:scatterChart>
      <c:valAx>
        <c:axId val="545729200"/>
        <c:scaling>
          <c:orientation val="minMax"/>
          <c:max val="2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iFlash [U/mL]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45729528"/>
        <c:crosses val="autoZero"/>
        <c:crossBetween val="midCat"/>
      </c:valAx>
      <c:valAx>
        <c:axId val="545729528"/>
        <c:scaling>
          <c:orientation val="minMax"/>
          <c:max val="250"/>
          <c:min val="0"/>
        </c:scaling>
        <c:delete val="0"/>
        <c:axPos val="l"/>
        <c:majorGridlines>
          <c:spPr>
            <a:ln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Maglumi [U/mL]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45729200"/>
        <c:crosses val="autoZero"/>
        <c:crossBetween val="midCat"/>
      </c:valAx>
      <c:spPr>
        <a:noFill/>
        <a:ln>
          <a:solidFill>
            <a:srgbClr val="C0C0C0"/>
          </a:solidFill>
          <a:prstDash val="solid"/>
        </a:ln>
      </c:spPr>
    </c:plotArea>
    <c:legend>
      <c:legendPos val="b"/>
      <c:legendEntry>
        <c:idx val="0"/>
        <c:delete val="1"/>
      </c:legendEntry>
      <c:legendEntry>
        <c:idx val="4"/>
        <c:delete val="1"/>
      </c:legendEntry>
      <c:layout>
        <c:manualLayout>
          <c:xMode val="edge"/>
          <c:yMode val="edge"/>
          <c:x val="1.832465277777778E-2"/>
          <c:y val="0.86454166666666665"/>
          <c:w val="0.95453125000000016"/>
          <c:h val="0.11025992063492066"/>
        </c:manualLayout>
      </c:layout>
      <c:overlay val="0"/>
      <c:txPr>
        <a:bodyPr/>
        <a:lstStyle/>
        <a:p>
          <a:pPr>
            <a:defRPr sz="700"/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ln w="3175">
      <a:solidFill>
        <a:srgbClr val="C0C0C0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A9236-46C1-4213-A4EB-049B75F8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1044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Lenard, Alexander</dc:creator>
  <cp:keywords/>
  <dc:description/>
  <cp:lastModifiedBy>Lenard, Alexander</cp:lastModifiedBy>
  <cp:revision>4</cp:revision>
  <dcterms:created xsi:type="dcterms:W3CDTF">2025-04-07T15:25:00Z</dcterms:created>
  <dcterms:modified xsi:type="dcterms:W3CDTF">2025-04-07T15:25:00Z</dcterms:modified>
</cp:coreProperties>
</file>