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DC7DC" w14:textId="77777777" w:rsidR="0084347D" w:rsidRPr="0026206B" w:rsidRDefault="0084347D" w:rsidP="00564AB6">
      <w:pPr>
        <w:pStyle w:val="Heading1"/>
        <w:rPr>
          <w:rFonts w:ascii="Calibri" w:hAnsi="Calibri" w:cs="Calibri"/>
        </w:rPr>
      </w:pPr>
      <w:r w:rsidRPr="0026206B">
        <w:rPr>
          <w:rFonts w:ascii="Calibri" w:hAnsi="Calibri" w:cs="Calibri"/>
        </w:rPr>
        <w:t>Supplementary material</w:t>
      </w:r>
    </w:p>
    <w:p w14:paraId="52D8F1D3" w14:textId="77777777" w:rsidR="0084347D" w:rsidRPr="0026206B" w:rsidRDefault="0084347D" w:rsidP="00564AB6">
      <w:pPr>
        <w:pStyle w:val="Heading2"/>
        <w:rPr>
          <w:rFonts w:ascii="Calibri" w:hAnsi="Calibri" w:cs="Calibri"/>
        </w:rPr>
      </w:pPr>
      <w:r w:rsidRPr="0026206B">
        <w:rPr>
          <w:rFonts w:ascii="Calibri" w:hAnsi="Calibri" w:cs="Calibri"/>
        </w:rPr>
        <w:t>Eligibility criteria</w:t>
      </w:r>
    </w:p>
    <w:p w14:paraId="67C2209D" w14:textId="77777777" w:rsidR="0084347D" w:rsidRPr="0026206B" w:rsidRDefault="0084347D" w:rsidP="00775D2E">
      <w:pPr>
        <w:spacing w:after="240" w:line="480" w:lineRule="auto"/>
        <w:rPr>
          <w:rFonts w:ascii="Calibri" w:hAnsi="Calibri" w:cs="Calibri"/>
          <w:sz w:val="24"/>
          <w:szCs w:val="24"/>
        </w:rPr>
      </w:pPr>
      <w:r w:rsidRPr="0026206B">
        <w:rPr>
          <w:rFonts w:ascii="Calibri" w:hAnsi="Calibri" w:cs="Calibri"/>
          <w:sz w:val="24"/>
          <w:szCs w:val="24"/>
        </w:rPr>
        <w:t>Individuals with subjective cognitive decline (SCD) or mild cognitive impairment (MCI) (and Mini-Mental State Examination score ≥24) were recruited for cohorts C and C2 of the Swedish BioFINDER-2 study (NCT03174938) based on previously described eligibility criteria [1]. From this population, individuals were considered eligible for the Apollo study if they (1) belonged to cohort C or C2 (individuals with and without an incipient neurocognitive disorder, respectively) and had a clinical diagnosis of SCD/MCI at their intended visit; (2) underwent a detailed clinical assessment (including cognitive testing), lumbar puncture to collect cerebrospinal fluid (CSF) samples, and amyloid positron emission tomography (PET) scans after the initiation of the Apollo study up to the point when at least the minimum sample size requirement was fulfilled; (3) had valid measurements in fresh CSF samples that were collected according to the new routine-use pre-analytical protocol [2] and measured with the Elecsys® assays; (4) provided signed informed consent for their participation in the BioFINDER-2 study.</w:t>
      </w:r>
    </w:p>
    <w:p w14:paraId="1D6A15A2" w14:textId="77777777" w:rsidR="0084347D" w:rsidRPr="0026206B" w:rsidRDefault="0084347D" w:rsidP="00B3129B">
      <w:pPr>
        <w:pStyle w:val="Heading2"/>
        <w:rPr>
          <w:rFonts w:ascii="Calibri" w:hAnsi="Calibri" w:cs="Calibri"/>
        </w:rPr>
      </w:pPr>
      <w:r w:rsidRPr="0026206B">
        <w:rPr>
          <w:rFonts w:ascii="Calibri" w:hAnsi="Calibri" w:cs="Calibri"/>
        </w:rPr>
        <w:t>Elecsys CSF Aβ</w:t>
      </w:r>
      <w:r w:rsidRPr="0026206B">
        <w:rPr>
          <w:rFonts w:ascii="Calibri" w:hAnsi="Calibri" w:cs="Calibri"/>
          <w:vertAlign w:val="subscript"/>
        </w:rPr>
        <w:t>42</w:t>
      </w:r>
      <w:r w:rsidRPr="0026206B">
        <w:rPr>
          <w:rFonts w:ascii="Calibri" w:hAnsi="Calibri" w:cs="Calibri"/>
        </w:rPr>
        <w:t>/Aβ</w:t>
      </w:r>
      <w:r w:rsidRPr="0026206B">
        <w:rPr>
          <w:rFonts w:ascii="Calibri" w:hAnsi="Calibri" w:cs="Calibri"/>
          <w:vertAlign w:val="subscript"/>
        </w:rPr>
        <w:t>40</w:t>
      </w:r>
      <w:r w:rsidRPr="0026206B">
        <w:rPr>
          <w:rFonts w:ascii="Calibri" w:hAnsi="Calibri" w:cs="Calibri"/>
        </w:rPr>
        <w:t xml:space="preserve"> ratio cutoff determination</w:t>
      </w:r>
    </w:p>
    <w:p w14:paraId="09CC9F3A" w14:textId="77777777" w:rsidR="0084347D" w:rsidRPr="0026206B" w:rsidRDefault="0084347D" w:rsidP="00775D2E">
      <w:pPr>
        <w:spacing w:after="240" w:line="480" w:lineRule="auto"/>
        <w:rPr>
          <w:rFonts w:ascii="Calibri" w:hAnsi="Calibri" w:cs="Calibri"/>
          <w:b/>
          <w:bCs/>
          <w:sz w:val="24"/>
          <w:szCs w:val="24"/>
        </w:rPr>
      </w:pPr>
      <w:r w:rsidRPr="0026206B">
        <w:rPr>
          <w:rFonts w:ascii="Calibri" w:eastAsia="Times New Roman" w:hAnsi="Calibri" w:cs="Calibri"/>
          <w:sz w:val="24"/>
          <w:szCs w:val="24"/>
        </w:rPr>
        <w:t xml:space="preserve">The original cutoff for the </w:t>
      </w:r>
      <w:r w:rsidRPr="0026206B">
        <w:rPr>
          <w:rFonts w:ascii="Calibri" w:hAnsi="Calibri" w:cs="Calibri"/>
          <w:sz w:val="24"/>
          <w:szCs w:val="24"/>
        </w:rPr>
        <w:t>β-amyloid(1–42)</w:t>
      </w:r>
      <w:r w:rsidRPr="0026206B">
        <w:rPr>
          <w:rFonts w:ascii="Calibri" w:eastAsia="Times New Roman" w:hAnsi="Calibri" w:cs="Calibri"/>
          <w:sz w:val="24"/>
          <w:szCs w:val="24"/>
        </w:rPr>
        <w:t xml:space="preserve"> (Aβ</w:t>
      </w:r>
      <w:r w:rsidRPr="0026206B">
        <w:rPr>
          <w:rFonts w:ascii="Calibri" w:eastAsia="Times New Roman" w:hAnsi="Calibri" w:cs="Calibri"/>
          <w:sz w:val="24"/>
          <w:szCs w:val="24"/>
          <w:vertAlign w:val="subscript"/>
        </w:rPr>
        <w:t>42</w:t>
      </w:r>
      <w:r w:rsidRPr="0026206B">
        <w:rPr>
          <w:rFonts w:ascii="Calibri" w:eastAsia="Times New Roman" w:hAnsi="Calibri" w:cs="Calibri"/>
          <w:sz w:val="24"/>
          <w:szCs w:val="24"/>
        </w:rPr>
        <w:t>)/</w:t>
      </w:r>
      <w:r w:rsidRPr="0026206B">
        <w:rPr>
          <w:rFonts w:ascii="Calibri" w:hAnsi="Calibri" w:cs="Calibri"/>
          <w:sz w:val="24"/>
          <w:szCs w:val="24"/>
        </w:rPr>
        <w:t xml:space="preserve"> β-amyloid(1–40)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40</w:t>
      </w:r>
      <w:r w:rsidRPr="0026206B">
        <w:rPr>
          <w:rFonts w:ascii="Calibri" w:eastAsia="Times New Roman" w:hAnsi="Calibri" w:cs="Calibri"/>
          <w:sz w:val="24"/>
          <w:szCs w:val="24"/>
        </w:rPr>
        <w:t xml:space="preserve">) ratio of &lt;0.058 (positive percent agreement = 94.0% and </w:t>
      </w:r>
      <w:r w:rsidRPr="0026206B">
        <w:rPr>
          <w:rFonts w:ascii="Calibri" w:hAnsi="Calibri" w:cs="Calibri"/>
          <w:sz w:val="24"/>
          <w:szCs w:val="24"/>
        </w:rPr>
        <w:t>negative percent agreement</w:t>
      </w:r>
      <w:r w:rsidRPr="0026206B">
        <w:rPr>
          <w:rFonts w:ascii="Calibri" w:eastAsia="Times New Roman" w:hAnsi="Calibri" w:cs="Calibri"/>
          <w:sz w:val="24"/>
          <w:szCs w:val="24"/>
        </w:rPr>
        <w:t xml:space="preserve"> = 83.9% in BioFINDER-1) was determined by averaging three cutoff values. These values were derived from three independent datasets from the BioFINDER-1, Alzheimer’s Disease Neuroimaging Initiative (ADNI), and University of California San Francisco cohorts through the optimization of the Youden Index. Before averaging, authors cross-validated cutoffs by comparing accuracies in all three cohorts [3]. </w:t>
      </w:r>
      <w:r w:rsidRPr="0026206B">
        <w:rPr>
          <w:rFonts w:ascii="Calibri" w:hAnsi="Calibri" w:cs="Calibri"/>
          <w:sz w:val="24"/>
          <w:szCs w:val="24"/>
        </w:rPr>
        <w:t xml:space="preserve">The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xml:space="preserve"> cutoff was then adjusted for the new routine-use pre-</w:t>
      </w:r>
      <w:r w:rsidRPr="0026206B">
        <w:rPr>
          <w:rFonts w:ascii="Calibri" w:hAnsi="Calibri" w:cs="Calibri"/>
          <w:sz w:val="24"/>
          <w:szCs w:val="24"/>
        </w:rPr>
        <w:lastRenderedPageBreak/>
        <w:t xml:space="preserve">analytical procedure and the updated </w:t>
      </w:r>
      <w:r w:rsidRPr="0026206B">
        <w:rPr>
          <w:rFonts w:ascii="Calibri" w:eastAsia="Times New Roman" w:hAnsi="Calibri" w:cs="Calibri"/>
          <w:sz w:val="24"/>
          <w:szCs w:val="24"/>
        </w:rPr>
        <w:t>A</w:t>
      </w:r>
      <w:r w:rsidRPr="0026206B">
        <w:rPr>
          <w:rFonts w:ascii="Calibri" w:eastAsia="Times New Roman" w:hAnsi="Calibri" w:cs="Calibri"/>
          <w:sz w:val="24"/>
          <w:szCs w:val="24"/>
          <w:lang w:val="el-GR"/>
        </w:rPr>
        <w:t>β</w:t>
      </w:r>
      <w:r w:rsidRPr="0026206B">
        <w:rPr>
          <w:rFonts w:ascii="Calibri" w:eastAsia="Times New Roman" w:hAnsi="Calibri" w:cs="Calibri"/>
          <w:sz w:val="24"/>
          <w:szCs w:val="24"/>
          <w:vertAlign w:val="subscript"/>
        </w:rPr>
        <w:t>42</w:t>
      </w:r>
      <w:r w:rsidRPr="0026206B">
        <w:rPr>
          <w:rFonts w:ascii="Calibri" w:eastAsia="Times New Roman" w:hAnsi="Calibri" w:cs="Calibri"/>
          <w:sz w:val="24"/>
          <w:szCs w:val="24"/>
        </w:rPr>
        <w:t xml:space="preserve"> Gen2 </w:t>
      </w:r>
      <w:r w:rsidRPr="0026206B">
        <w:rPr>
          <w:rFonts w:ascii="Calibri" w:hAnsi="Calibri" w:cs="Calibri"/>
          <w:sz w:val="24"/>
          <w:szCs w:val="24"/>
        </w:rPr>
        <w:t xml:space="preserve">immunoassay based on the results of a previous bridging study [4]. Since </w:t>
      </w:r>
      <w:r w:rsidRPr="0026206B">
        <w:rPr>
          <w:rFonts w:ascii="Calibri" w:eastAsia="Times New Roman" w:hAnsi="Calibri" w:cs="Calibri"/>
          <w:sz w:val="24"/>
          <w:szCs w:val="24"/>
        </w:rPr>
        <w:t>A</w:t>
      </w:r>
      <w:r w:rsidRPr="0026206B">
        <w:rPr>
          <w:rFonts w:ascii="Calibri" w:eastAsia="Times New Roman" w:hAnsi="Calibri" w:cs="Calibri"/>
          <w:sz w:val="24"/>
          <w:szCs w:val="24"/>
          <w:lang w:val="el-GR"/>
        </w:rPr>
        <w:t>β</w:t>
      </w:r>
      <w:r w:rsidRPr="0026206B">
        <w:rPr>
          <w:rFonts w:ascii="Calibri" w:eastAsia="Times New Roman" w:hAnsi="Calibri" w:cs="Calibri"/>
          <w:sz w:val="24"/>
          <w:szCs w:val="24"/>
          <w:vertAlign w:val="subscript"/>
        </w:rPr>
        <w:t>40</w:t>
      </w:r>
      <w:r w:rsidRPr="0026206B">
        <w:rPr>
          <w:rFonts w:ascii="Calibri" w:eastAsia="Times New Roman" w:hAnsi="Calibri" w:cs="Calibri"/>
          <w:sz w:val="24"/>
          <w:szCs w:val="24"/>
        </w:rPr>
        <w:t xml:space="preserve"> </w:t>
      </w:r>
      <w:r w:rsidRPr="0026206B">
        <w:rPr>
          <w:rFonts w:ascii="Calibri" w:hAnsi="Calibri" w:cs="Calibri"/>
          <w:sz w:val="24"/>
          <w:szCs w:val="24"/>
        </w:rPr>
        <w:t xml:space="preserve">is also slightly affected by the pre-analytical procedure, an adjustment factor has been determined for the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xml:space="preserve"> ratio. The overall mean percentage difference between the CSF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xml:space="preserve"> ratios measured in samples collected using the BioFINDER-1 protocol for frozen samples, and measured using the first-generation Elecsys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 xml:space="preserve"> CSF immunoassay (X), versus the corresponding ratios obtained in samples prepared according to the new routine-use pre-analytical procedure and measured using the updated second-generation Elecsys β-Amyloid (1–42) CSF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 xml:space="preserve"> Gen2) immunoassay (Y), was calculated as: (Y</w:t>
      </w:r>
      <w:r w:rsidRPr="0026206B">
        <w:rPr>
          <w:rFonts w:ascii="Calibri" w:hAnsi="Calibri" w:cs="Calibri"/>
          <w:sz w:val="24"/>
          <w:szCs w:val="24"/>
          <w:lang w:val="el-GR"/>
        </w:rPr>
        <w:t> </w:t>
      </w:r>
      <w:r w:rsidRPr="0026206B">
        <w:rPr>
          <w:rFonts w:ascii="Calibri" w:hAnsi="Calibri" w:cs="Calibri"/>
          <w:sz w:val="24"/>
          <w:szCs w:val="24"/>
        </w:rPr>
        <w:t>–</w:t>
      </w:r>
      <w:r w:rsidRPr="0026206B">
        <w:rPr>
          <w:rFonts w:ascii="Calibri" w:hAnsi="Calibri" w:cs="Calibri"/>
          <w:sz w:val="24"/>
          <w:szCs w:val="24"/>
          <w:lang w:val="el-GR"/>
        </w:rPr>
        <w:t> </w:t>
      </w:r>
      <w:r w:rsidRPr="0026206B">
        <w:rPr>
          <w:rFonts w:ascii="Calibri" w:hAnsi="Calibri" w:cs="Calibri"/>
          <w:sz w:val="24"/>
          <w:szCs w:val="24"/>
        </w:rPr>
        <w:t>X)/X * 100% = –9.69% (95% confidence interval, –11.67; –7.70, n = 25, Wilcoxon signed-rank test p&lt;0.0001). Consequently, a cutoff adjustment factor of 1</w:t>
      </w:r>
      <w:r w:rsidRPr="0026206B">
        <w:rPr>
          <w:rFonts w:ascii="Calibri" w:hAnsi="Calibri" w:cs="Calibri"/>
          <w:sz w:val="24"/>
          <w:szCs w:val="24"/>
          <w:lang w:val="el-GR"/>
        </w:rPr>
        <w:t> </w:t>
      </w:r>
      <w:r w:rsidRPr="0026206B">
        <w:rPr>
          <w:rFonts w:ascii="Calibri" w:hAnsi="Calibri" w:cs="Calibri"/>
          <w:sz w:val="24"/>
          <w:szCs w:val="24"/>
        </w:rPr>
        <w:t>–</w:t>
      </w:r>
      <w:r w:rsidRPr="0026206B">
        <w:rPr>
          <w:rFonts w:ascii="Calibri" w:hAnsi="Calibri" w:cs="Calibri"/>
          <w:sz w:val="24"/>
          <w:szCs w:val="24"/>
          <w:lang w:val="el-GR"/>
        </w:rPr>
        <w:t> </w:t>
      </w:r>
      <w:r w:rsidRPr="0026206B">
        <w:rPr>
          <w:rFonts w:ascii="Calibri" w:hAnsi="Calibri" w:cs="Calibri"/>
          <w:sz w:val="24"/>
          <w:szCs w:val="24"/>
        </w:rPr>
        <w:t xml:space="preserve">0.0969 = 0.9031 was applied to the original cutoff for </w:t>
      </w:r>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xml:space="preserve"> and the newly adjusted cutoff value for the Elecsys </w:t>
      </w:r>
      <w:bookmarkStart w:id="0" w:name="_Hlk183355007"/>
      <w:r w:rsidRPr="0026206B">
        <w:rPr>
          <w:rFonts w:ascii="Calibri" w:eastAsia="Times New Roman" w:hAnsi="Calibri" w:cs="Calibri"/>
          <w:sz w:val="24"/>
          <w:szCs w:val="24"/>
        </w:rPr>
        <w:t>Aβ</w:t>
      </w:r>
      <w:r w:rsidRPr="0026206B">
        <w:rPr>
          <w:rFonts w:ascii="Calibri" w:eastAsia="Times New Roman" w:hAnsi="Calibri" w:cs="Calibri"/>
          <w:sz w:val="24"/>
          <w:szCs w:val="24"/>
          <w:vertAlign w:val="subscript"/>
        </w:rPr>
        <w:t>42</w:t>
      </w: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xml:space="preserve"> </w:t>
      </w:r>
      <w:bookmarkEnd w:id="0"/>
      <w:r w:rsidRPr="0026206B">
        <w:rPr>
          <w:rFonts w:ascii="Calibri" w:hAnsi="Calibri" w:cs="Calibri"/>
          <w:sz w:val="24"/>
          <w:szCs w:val="24"/>
        </w:rPr>
        <w:t>assay, rounded to three significant digits, was calculated as 0.058 * 0.9031 = 0.052.</w:t>
      </w:r>
    </w:p>
    <w:p w14:paraId="0A053077" w14:textId="77777777" w:rsidR="0084347D" w:rsidRPr="0026206B" w:rsidRDefault="0084347D" w:rsidP="00B96021">
      <w:pPr>
        <w:pStyle w:val="Heading2"/>
        <w:rPr>
          <w:rFonts w:ascii="Calibri" w:hAnsi="Calibri" w:cs="Calibri"/>
        </w:rPr>
      </w:pPr>
      <w:r w:rsidRPr="0026206B">
        <w:rPr>
          <w:rFonts w:ascii="Calibri" w:hAnsi="Calibri" w:cs="Calibri"/>
        </w:rPr>
        <w:t>Expert amyloid PET visual read process</w:t>
      </w:r>
    </w:p>
    <w:p w14:paraId="04210825" w14:textId="77777777" w:rsidR="0084347D" w:rsidRPr="0026206B" w:rsidRDefault="0084347D" w:rsidP="00775D2E">
      <w:pPr>
        <w:spacing w:after="240" w:line="480" w:lineRule="auto"/>
        <w:rPr>
          <w:rFonts w:ascii="Calibri" w:hAnsi="Calibri" w:cs="Calibri"/>
          <w:sz w:val="24"/>
          <w:szCs w:val="24"/>
        </w:rPr>
      </w:pPr>
      <w:r w:rsidRPr="0026206B">
        <w:rPr>
          <w:rFonts w:ascii="Calibri" w:hAnsi="Calibri" w:cs="Calibri"/>
          <w:sz w:val="24"/>
          <w:szCs w:val="24"/>
        </w:rPr>
        <w:t xml:space="preserve">For </w:t>
      </w:r>
      <w:proofErr w:type="gramStart"/>
      <w:r w:rsidRPr="0026206B">
        <w:rPr>
          <w:rFonts w:ascii="Calibri" w:hAnsi="Calibri" w:cs="Calibri"/>
          <w:sz w:val="24"/>
          <w:szCs w:val="24"/>
        </w:rPr>
        <w:t>each individual</w:t>
      </w:r>
      <w:proofErr w:type="gramEnd"/>
      <w:r w:rsidRPr="0026206B">
        <w:rPr>
          <w:rFonts w:ascii="Calibri" w:hAnsi="Calibri" w:cs="Calibri"/>
          <w:sz w:val="24"/>
          <w:szCs w:val="24"/>
        </w:rPr>
        <w:t xml:space="preserve"> enrolled in the Apollo study, an expert visual read of the </w:t>
      </w:r>
      <w:r w:rsidRPr="0026206B">
        <w:rPr>
          <w:rFonts w:ascii="Calibri" w:hAnsi="Calibri" w:cs="Calibri"/>
          <w:sz w:val="24"/>
          <w:szCs w:val="24"/>
          <w:vertAlign w:val="superscript"/>
        </w:rPr>
        <w:t>18</w:t>
      </w:r>
      <w:r w:rsidRPr="0026206B">
        <w:rPr>
          <w:rFonts w:ascii="Calibri" w:hAnsi="Calibri" w:cs="Calibri"/>
          <w:sz w:val="24"/>
          <w:szCs w:val="24"/>
        </w:rPr>
        <w:t xml:space="preserve">F-flutemetamol amyloid PET scan was obtained. The visual read was conducted by three expert readers (via a majority vote system), and coordinated by </w:t>
      </w:r>
      <w:proofErr w:type="spellStart"/>
      <w:r w:rsidRPr="0026206B">
        <w:rPr>
          <w:rFonts w:ascii="Calibri" w:hAnsi="Calibri" w:cs="Calibri"/>
          <w:sz w:val="24"/>
          <w:szCs w:val="24"/>
        </w:rPr>
        <w:t>Invicro</w:t>
      </w:r>
      <w:proofErr w:type="spellEnd"/>
      <w:r w:rsidRPr="0026206B">
        <w:rPr>
          <w:rFonts w:ascii="Calibri" w:hAnsi="Calibri" w:cs="Calibri"/>
          <w:sz w:val="24"/>
          <w:szCs w:val="24"/>
        </w:rPr>
        <w:t>, LLC, Boston, USA. The readers were nuclear medicine physicians or qualified radiologists who routinely perform visual assessment and interpretation of nuclear medicine procedures. All readings were performed independently and 10% of scans were re-read for intra-rater reliability.</w:t>
      </w:r>
    </w:p>
    <w:p w14:paraId="02422ECA" w14:textId="77777777" w:rsidR="0084347D" w:rsidRPr="0026206B" w:rsidRDefault="0084347D" w:rsidP="00B96021">
      <w:pPr>
        <w:pStyle w:val="Heading1"/>
        <w:rPr>
          <w:rFonts w:ascii="Calibri" w:hAnsi="Calibri" w:cs="Calibri"/>
        </w:rPr>
      </w:pPr>
      <w:r w:rsidRPr="0026206B">
        <w:rPr>
          <w:rFonts w:ascii="Calibri" w:hAnsi="Calibri" w:cs="Calibri"/>
        </w:rPr>
        <w:t>References</w:t>
      </w:r>
    </w:p>
    <w:p w14:paraId="4009A977" w14:textId="77777777" w:rsidR="0084347D" w:rsidRPr="0026206B" w:rsidRDefault="0084347D" w:rsidP="0084347D">
      <w:pPr>
        <w:pStyle w:val="ListParagraph"/>
        <w:numPr>
          <w:ilvl w:val="0"/>
          <w:numId w:val="24"/>
        </w:numPr>
        <w:spacing w:after="240" w:line="480" w:lineRule="auto"/>
        <w:ind w:left="426"/>
        <w:rPr>
          <w:rFonts w:ascii="Calibri" w:hAnsi="Calibri" w:cs="Calibri"/>
          <w:b/>
          <w:bCs/>
          <w:sz w:val="24"/>
          <w:szCs w:val="24"/>
        </w:rPr>
      </w:pPr>
      <w:r w:rsidRPr="0026206B">
        <w:rPr>
          <w:rFonts w:ascii="Calibri" w:hAnsi="Calibri" w:cs="Calibri"/>
        </w:rPr>
        <w:t xml:space="preserve">THE SWEDISH </w:t>
      </w:r>
      <w:proofErr w:type="spellStart"/>
      <w:r w:rsidRPr="0026206B">
        <w:rPr>
          <w:rFonts w:ascii="Calibri" w:hAnsi="Calibri" w:cs="Calibri"/>
        </w:rPr>
        <w:t>BioFINDER</w:t>
      </w:r>
      <w:proofErr w:type="spellEnd"/>
      <w:r w:rsidRPr="0026206B">
        <w:rPr>
          <w:rFonts w:ascii="Calibri" w:hAnsi="Calibri" w:cs="Calibri"/>
        </w:rPr>
        <w:t xml:space="preserve"> STUDY. Population &amp; study design [Online]. </w:t>
      </w:r>
      <w:hyperlink r:id="rId7" w:history="1">
        <w:r w:rsidRPr="0026206B">
          <w:rPr>
            <w:rStyle w:val="Hyperlink"/>
            <w:rFonts w:ascii="Calibri" w:hAnsi="Calibri" w:cs="Calibri"/>
          </w:rPr>
          <w:t>https://biofinder.se/two/population-study-design/</w:t>
        </w:r>
      </w:hyperlink>
      <w:r w:rsidRPr="0026206B">
        <w:rPr>
          <w:rFonts w:ascii="Calibri" w:hAnsi="Calibri" w:cs="Calibri"/>
        </w:rPr>
        <w:t xml:space="preserve"> [Accessed 27 Nov 2024].</w:t>
      </w:r>
    </w:p>
    <w:p w14:paraId="4DB708E8" w14:textId="77777777" w:rsidR="0084347D" w:rsidRPr="0026206B" w:rsidRDefault="0084347D" w:rsidP="0084347D">
      <w:pPr>
        <w:pStyle w:val="ListParagraph"/>
        <w:numPr>
          <w:ilvl w:val="0"/>
          <w:numId w:val="24"/>
        </w:numPr>
        <w:spacing w:after="240" w:line="480" w:lineRule="auto"/>
        <w:ind w:left="426"/>
        <w:rPr>
          <w:rFonts w:ascii="Calibri" w:hAnsi="Calibri" w:cs="Calibri"/>
          <w:b/>
          <w:bCs/>
          <w:sz w:val="24"/>
          <w:szCs w:val="24"/>
          <w:lang w:val="de-DE"/>
        </w:rPr>
      </w:pPr>
      <w:r w:rsidRPr="0026206B">
        <w:rPr>
          <w:rFonts w:ascii="Calibri" w:hAnsi="Calibri" w:cs="Calibri"/>
          <w:lang w:val="de-DE"/>
        </w:rPr>
        <w:lastRenderedPageBreak/>
        <w:t xml:space="preserve">Hansson O, Rutz S, Zetterberg H, Bauer E, Hähl T, Manuilova E, et al. </w:t>
      </w:r>
      <w:r w:rsidRPr="0026206B">
        <w:rPr>
          <w:rFonts w:ascii="Calibri" w:hAnsi="Calibri" w:cs="Calibri"/>
        </w:rPr>
        <w:t xml:space="preserve">Pre-analytical protocol for measuring Alzheimer's disease biomarkers in fresh CSF. </w:t>
      </w:r>
      <w:r w:rsidRPr="0026206B">
        <w:rPr>
          <w:rFonts w:ascii="Calibri" w:hAnsi="Calibri" w:cs="Calibri"/>
          <w:lang w:val="de-DE"/>
        </w:rPr>
        <w:t>Alzheimers Dement (Amst) 2020;12:e12137. Erratum in: Alzheimers Dement (Amst). 2021;13(1):e76.</w:t>
      </w:r>
    </w:p>
    <w:p w14:paraId="01DD927D" w14:textId="77777777" w:rsidR="0084347D" w:rsidRPr="0026206B" w:rsidRDefault="0084347D" w:rsidP="0084347D">
      <w:pPr>
        <w:pStyle w:val="ListParagraph"/>
        <w:numPr>
          <w:ilvl w:val="0"/>
          <w:numId w:val="24"/>
        </w:numPr>
        <w:spacing w:after="240" w:line="480" w:lineRule="auto"/>
        <w:ind w:left="426"/>
        <w:rPr>
          <w:rFonts w:ascii="Calibri" w:hAnsi="Calibri" w:cs="Calibri"/>
          <w:b/>
          <w:bCs/>
          <w:sz w:val="24"/>
          <w:szCs w:val="24"/>
        </w:rPr>
      </w:pPr>
      <w:proofErr w:type="spellStart"/>
      <w:r w:rsidRPr="0026206B">
        <w:rPr>
          <w:rFonts w:ascii="Calibri" w:hAnsi="Calibri" w:cs="Calibri"/>
          <w:lang w:val="es-ES"/>
        </w:rPr>
        <w:t>Leuzy</w:t>
      </w:r>
      <w:proofErr w:type="spellEnd"/>
      <w:r w:rsidRPr="0026206B">
        <w:rPr>
          <w:rFonts w:ascii="Calibri" w:hAnsi="Calibri" w:cs="Calibri"/>
          <w:lang w:val="es-ES"/>
        </w:rPr>
        <w:t xml:space="preserve"> A, </w:t>
      </w:r>
      <w:proofErr w:type="spellStart"/>
      <w:r w:rsidRPr="0026206B">
        <w:rPr>
          <w:rFonts w:ascii="Calibri" w:hAnsi="Calibri" w:cs="Calibri"/>
          <w:lang w:val="es-ES"/>
        </w:rPr>
        <w:t>Mattsson-Carlgren</w:t>
      </w:r>
      <w:proofErr w:type="spellEnd"/>
      <w:r w:rsidRPr="0026206B">
        <w:rPr>
          <w:rFonts w:ascii="Calibri" w:hAnsi="Calibri" w:cs="Calibri"/>
          <w:lang w:val="es-ES"/>
        </w:rPr>
        <w:t xml:space="preserve"> N, Cullen NC, Stomrud E, </w:t>
      </w:r>
      <w:proofErr w:type="spellStart"/>
      <w:r w:rsidRPr="0026206B">
        <w:rPr>
          <w:rFonts w:ascii="Calibri" w:hAnsi="Calibri" w:cs="Calibri"/>
          <w:lang w:val="es-ES"/>
        </w:rPr>
        <w:t>Palmqvist</w:t>
      </w:r>
      <w:proofErr w:type="spellEnd"/>
      <w:r w:rsidRPr="0026206B">
        <w:rPr>
          <w:rFonts w:ascii="Calibri" w:hAnsi="Calibri" w:cs="Calibri"/>
          <w:lang w:val="es-ES"/>
        </w:rPr>
        <w:t xml:space="preserve"> S, La </w:t>
      </w:r>
      <w:proofErr w:type="spellStart"/>
      <w:r w:rsidRPr="0026206B">
        <w:rPr>
          <w:rFonts w:ascii="Calibri" w:hAnsi="Calibri" w:cs="Calibri"/>
          <w:lang w:val="es-ES"/>
        </w:rPr>
        <w:t>Joie</w:t>
      </w:r>
      <w:proofErr w:type="spellEnd"/>
      <w:r w:rsidRPr="0026206B">
        <w:rPr>
          <w:rFonts w:ascii="Calibri" w:hAnsi="Calibri" w:cs="Calibri"/>
          <w:lang w:val="es-ES"/>
        </w:rPr>
        <w:t xml:space="preserve"> R, et al. </w:t>
      </w:r>
      <w:r w:rsidRPr="0026206B">
        <w:rPr>
          <w:rFonts w:ascii="Calibri" w:hAnsi="Calibri" w:cs="Calibri"/>
        </w:rPr>
        <w:t xml:space="preserve">Robustness of CSF Aβ42/40 and Aβ42/P-tau181 measured using fully automated immunoassays to detect AD-related outcomes. </w:t>
      </w:r>
      <w:proofErr w:type="spellStart"/>
      <w:r w:rsidRPr="0026206B">
        <w:rPr>
          <w:rFonts w:ascii="Calibri" w:hAnsi="Calibri" w:cs="Calibri"/>
        </w:rPr>
        <w:t>Alzheimers</w:t>
      </w:r>
      <w:proofErr w:type="spellEnd"/>
      <w:r w:rsidRPr="0026206B">
        <w:rPr>
          <w:rFonts w:ascii="Calibri" w:hAnsi="Calibri" w:cs="Calibri"/>
        </w:rPr>
        <w:t xml:space="preserve"> Dement 2023;19:2994–3004.</w:t>
      </w:r>
    </w:p>
    <w:p w14:paraId="2C496F99" w14:textId="77777777" w:rsidR="0084347D" w:rsidRPr="0026206B" w:rsidRDefault="0084347D" w:rsidP="0084347D">
      <w:pPr>
        <w:pStyle w:val="ListParagraph"/>
        <w:numPr>
          <w:ilvl w:val="0"/>
          <w:numId w:val="24"/>
        </w:numPr>
        <w:spacing w:after="240" w:line="480" w:lineRule="auto"/>
        <w:ind w:left="426"/>
        <w:rPr>
          <w:rFonts w:ascii="Calibri" w:hAnsi="Calibri" w:cs="Calibri"/>
          <w:b/>
          <w:bCs/>
          <w:sz w:val="24"/>
          <w:szCs w:val="24"/>
        </w:rPr>
      </w:pPr>
      <w:proofErr w:type="spellStart"/>
      <w:r w:rsidRPr="0026206B">
        <w:rPr>
          <w:rFonts w:ascii="Calibri" w:hAnsi="Calibri" w:cs="Calibri"/>
        </w:rPr>
        <w:t>Blennow</w:t>
      </w:r>
      <w:proofErr w:type="spellEnd"/>
      <w:r w:rsidRPr="0026206B">
        <w:rPr>
          <w:rFonts w:ascii="Calibri" w:hAnsi="Calibri" w:cs="Calibri"/>
        </w:rPr>
        <w:t xml:space="preserve"> K, Stomrud E, Zetterberg H, </w:t>
      </w:r>
      <w:proofErr w:type="spellStart"/>
      <w:r w:rsidRPr="0026206B">
        <w:rPr>
          <w:rFonts w:ascii="Calibri" w:hAnsi="Calibri" w:cs="Calibri"/>
        </w:rPr>
        <w:t>Borlinghaus</w:t>
      </w:r>
      <w:proofErr w:type="spellEnd"/>
      <w:r w:rsidRPr="0026206B">
        <w:rPr>
          <w:rFonts w:ascii="Calibri" w:hAnsi="Calibri" w:cs="Calibri"/>
        </w:rPr>
        <w:t xml:space="preserve"> N, </w:t>
      </w:r>
      <w:proofErr w:type="spellStart"/>
      <w:r w:rsidRPr="0026206B">
        <w:rPr>
          <w:rFonts w:ascii="Calibri" w:hAnsi="Calibri" w:cs="Calibri"/>
        </w:rPr>
        <w:t>Corradini</w:t>
      </w:r>
      <w:proofErr w:type="spellEnd"/>
      <w:r w:rsidRPr="0026206B">
        <w:rPr>
          <w:rFonts w:ascii="Calibri" w:hAnsi="Calibri" w:cs="Calibri"/>
        </w:rPr>
        <w:t xml:space="preserve"> V, Manuilova E, et al. Second-generation Elecsys cerebrospinal fluid immunoassays aid diagnosis of early Alzheimer's disease. Clin Chem Lab Med 2023;61:234–44.</w:t>
      </w:r>
    </w:p>
    <w:p w14:paraId="184AFE2E" w14:textId="77777777" w:rsidR="0084347D" w:rsidRPr="0026206B" w:rsidRDefault="0084347D" w:rsidP="0084347D">
      <w:pPr>
        <w:pStyle w:val="ListParagraph"/>
        <w:numPr>
          <w:ilvl w:val="0"/>
          <w:numId w:val="24"/>
        </w:numPr>
        <w:spacing w:after="240" w:line="480" w:lineRule="auto"/>
        <w:ind w:left="426"/>
        <w:rPr>
          <w:rFonts w:ascii="Calibri" w:hAnsi="Calibri" w:cs="Calibri"/>
          <w:b/>
          <w:bCs/>
          <w:sz w:val="24"/>
          <w:szCs w:val="24"/>
        </w:rPr>
      </w:pPr>
      <w:r w:rsidRPr="0026206B">
        <w:rPr>
          <w:rFonts w:ascii="Calibri" w:hAnsi="Calibri" w:cs="Calibri"/>
          <w:b/>
          <w:bCs/>
          <w:sz w:val="24"/>
          <w:szCs w:val="24"/>
        </w:rPr>
        <w:br w:type="page"/>
      </w:r>
    </w:p>
    <w:p w14:paraId="1005DAAB" w14:textId="13F6F982" w:rsidR="0084347D" w:rsidRPr="00E4674D" w:rsidRDefault="0084347D" w:rsidP="00775D2E">
      <w:pPr>
        <w:spacing w:after="240" w:line="480" w:lineRule="auto"/>
        <w:rPr>
          <w:rFonts w:ascii="Calibri" w:hAnsi="Calibri" w:cs="Calibri"/>
          <w:sz w:val="24"/>
          <w:szCs w:val="24"/>
        </w:rPr>
      </w:pPr>
      <w:r w:rsidRPr="00E4674D">
        <w:rPr>
          <w:rFonts w:ascii="Calibri" w:hAnsi="Calibri" w:cs="Calibri"/>
          <w:b/>
          <w:bCs/>
          <w:sz w:val="24"/>
          <w:szCs w:val="24"/>
        </w:rPr>
        <w:lastRenderedPageBreak/>
        <w:t xml:space="preserve">Supplementary Table 1: </w:t>
      </w:r>
      <w:r w:rsidR="002F672D" w:rsidRPr="00E4674D">
        <w:rPr>
          <w:rFonts w:ascii="Calibri" w:hAnsi="Calibri" w:cs="Calibri"/>
          <w:sz w:val="24"/>
          <w:szCs w:val="24"/>
        </w:rPr>
        <w:t>Demographi</w:t>
      </w:r>
      <w:r w:rsidR="009518A4" w:rsidRPr="00E4674D">
        <w:rPr>
          <w:rFonts w:ascii="Calibri" w:hAnsi="Calibri" w:cs="Calibri"/>
          <w:sz w:val="24"/>
          <w:szCs w:val="24"/>
        </w:rPr>
        <w:t xml:space="preserve">c and </w:t>
      </w:r>
      <w:r w:rsidR="002F672D" w:rsidRPr="00E4674D">
        <w:rPr>
          <w:rFonts w:ascii="Calibri" w:hAnsi="Calibri" w:cs="Calibri"/>
          <w:sz w:val="24"/>
          <w:szCs w:val="24"/>
        </w:rPr>
        <w:t>clinical characteristics of individuals with</w:t>
      </w:r>
      <w:r w:rsidR="009518A4" w:rsidRPr="00E4674D">
        <w:rPr>
          <w:rFonts w:ascii="Calibri" w:hAnsi="Calibri" w:cs="Calibri"/>
          <w:sz w:val="24"/>
          <w:szCs w:val="24"/>
        </w:rPr>
        <w:t xml:space="preserve"> </w:t>
      </w:r>
      <w:r w:rsidR="002F672D" w:rsidRPr="00E4674D">
        <w:rPr>
          <w:rFonts w:ascii="Calibri" w:hAnsi="Calibri" w:cs="Calibri"/>
          <w:sz w:val="24"/>
          <w:szCs w:val="24"/>
        </w:rPr>
        <w:t>d</w:t>
      </w:r>
      <w:r w:rsidRPr="00E4674D">
        <w:rPr>
          <w:rFonts w:ascii="Calibri" w:hAnsi="Calibri" w:cs="Calibri"/>
          <w:sz w:val="24"/>
          <w:szCs w:val="24"/>
        </w:rPr>
        <w:t>iscordant observations between PET visual read status and CSF biomarker measurement results</w:t>
      </w:r>
      <w:r w:rsidR="009518A4" w:rsidRPr="00E4674D">
        <w:rPr>
          <w:rFonts w:ascii="Calibri" w:hAnsi="Calibri" w:cs="Calibri"/>
          <w:sz w:val="24"/>
          <w:szCs w:val="24"/>
        </w:rPr>
        <w:t xml:space="preserve"> for pTau/Aβ</w:t>
      </w:r>
      <w:r w:rsidR="009518A4" w:rsidRPr="00E4674D">
        <w:rPr>
          <w:rFonts w:ascii="Calibri" w:hAnsi="Calibri" w:cs="Calibri"/>
          <w:sz w:val="24"/>
          <w:szCs w:val="24"/>
          <w:vertAlign w:val="subscript"/>
        </w:rPr>
        <w:t>42</w:t>
      </w:r>
      <w:r w:rsidR="009518A4" w:rsidRPr="00E4674D">
        <w:rPr>
          <w:rFonts w:ascii="Calibri" w:hAnsi="Calibri" w:cs="Calibri"/>
          <w:sz w:val="24"/>
          <w:szCs w:val="24"/>
        </w:rPr>
        <w:t>, tTau/Aβ</w:t>
      </w:r>
      <w:r w:rsidR="009518A4" w:rsidRPr="00E4674D">
        <w:rPr>
          <w:rFonts w:ascii="Calibri" w:hAnsi="Calibri" w:cs="Calibri"/>
          <w:sz w:val="24"/>
          <w:szCs w:val="24"/>
          <w:vertAlign w:val="subscript"/>
        </w:rPr>
        <w:t>42</w:t>
      </w:r>
      <w:r w:rsidR="009C6966" w:rsidRPr="00E4674D">
        <w:rPr>
          <w:rFonts w:ascii="Calibri" w:hAnsi="Calibri" w:cs="Calibri"/>
          <w:sz w:val="24"/>
          <w:szCs w:val="24"/>
        </w:rPr>
        <w:t xml:space="preserve">, </w:t>
      </w:r>
      <w:r w:rsidR="009C6966" w:rsidRPr="00E4674D">
        <w:rPr>
          <w:rFonts w:ascii="Calibri" w:hAnsi="Calibri" w:cs="Calibri"/>
          <w:sz w:val="24"/>
          <w:szCs w:val="24"/>
          <w:lang w:val="en-GB"/>
        </w:rPr>
        <w:t>A</w:t>
      </w:r>
      <w:r w:rsidR="009C6966" w:rsidRPr="00E4674D">
        <w:rPr>
          <w:rFonts w:ascii="Calibri" w:hAnsi="Calibri" w:cs="Calibri"/>
          <w:sz w:val="24"/>
          <w:szCs w:val="24"/>
        </w:rPr>
        <w:t>β</w:t>
      </w:r>
      <w:r w:rsidR="009C6966" w:rsidRPr="00E4674D">
        <w:rPr>
          <w:rFonts w:ascii="Calibri" w:hAnsi="Calibri" w:cs="Calibri"/>
          <w:sz w:val="24"/>
          <w:szCs w:val="24"/>
          <w:vertAlign w:val="subscript"/>
          <w:lang w:val="en-GB"/>
        </w:rPr>
        <w:t>42</w:t>
      </w:r>
      <w:r w:rsidR="009C6966" w:rsidRPr="00E4674D">
        <w:rPr>
          <w:rFonts w:ascii="Calibri" w:hAnsi="Calibri" w:cs="Calibri"/>
          <w:sz w:val="24"/>
          <w:szCs w:val="24"/>
          <w:lang w:val="en-GB"/>
        </w:rPr>
        <w:t>/A</w:t>
      </w:r>
      <w:r w:rsidR="009C6966" w:rsidRPr="00E4674D">
        <w:rPr>
          <w:rFonts w:ascii="Calibri" w:hAnsi="Calibri" w:cs="Calibri"/>
          <w:sz w:val="24"/>
          <w:szCs w:val="24"/>
        </w:rPr>
        <w:t>β</w:t>
      </w:r>
      <w:r w:rsidR="009C6966" w:rsidRPr="00E4674D">
        <w:rPr>
          <w:rFonts w:ascii="Calibri" w:hAnsi="Calibri" w:cs="Calibri"/>
          <w:sz w:val="24"/>
          <w:szCs w:val="24"/>
          <w:vertAlign w:val="subscript"/>
          <w:lang w:val="en-GB"/>
        </w:rPr>
        <w:t>40</w:t>
      </w:r>
      <w:r w:rsidR="009C6966" w:rsidRPr="00E4674D">
        <w:rPr>
          <w:rFonts w:ascii="Calibri" w:hAnsi="Calibri" w:cs="Calibri"/>
          <w:sz w:val="24"/>
          <w:szCs w:val="24"/>
        </w:rPr>
        <w:t xml:space="preserve"> a</w:t>
      </w:r>
      <w:r w:rsidR="002C7CC8" w:rsidRPr="00E4674D">
        <w:rPr>
          <w:rFonts w:ascii="Calibri" w:hAnsi="Calibri" w:cs="Calibri"/>
          <w:sz w:val="24"/>
          <w:szCs w:val="24"/>
        </w:rPr>
        <w:t>nd Aβ</w:t>
      </w:r>
      <w:r w:rsidR="002C7CC8" w:rsidRPr="00E4674D">
        <w:rPr>
          <w:rFonts w:ascii="Calibri" w:hAnsi="Calibri" w:cs="Calibri"/>
          <w:sz w:val="24"/>
          <w:szCs w:val="24"/>
          <w:vertAlign w:val="subscript"/>
        </w:rPr>
        <w:t>42</w:t>
      </w:r>
      <w:r w:rsidRPr="00E4674D">
        <w:rPr>
          <w:rFonts w:ascii="Calibri" w:hAnsi="Calibri" w:cs="Calibri"/>
          <w:sz w:val="24"/>
          <w:szCs w:val="24"/>
        </w:rPr>
        <w:t>.</w:t>
      </w:r>
    </w:p>
    <w:tbl>
      <w:tblPr>
        <w:tblStyle w:val="TableGrid"/>
        <w:tblW w:w="7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1886"/>
        <w:gridCol w:w="1923"/>
      </w:tblGrid>
      <w:tr w:rsidR="00E4674D" w:rsidRPr="00E4674D" w14:paraId="026D5903" w14:textId="5758FA1E" w:rsidTr="002C7CC8">
        <w:tc>
          <w:tcPr>
            <w:tcW w:w="3413" w:type="dxa"/>
            <w:tcBorders>
              <w:top w:val="single" w:sz="4" w:space="0" w:color="auto"/>
              <w:bottom w:val="single" w:sz="4" w:space="0" w:color="auto"/>
            </w:tcBorders>
          </w:tcPr>
          <w:p w14:paraId="4BA28F30" w14:textId="77777777" w:rsidR="002C7CC8" w:rsidRPr="00E4674D" w:rsidRDefault="002C7CC8" w:rsidP="00632D86">
            <w:pPr>
              <w:spacing w:before="120" w:line="480" w:lineRule="auto"/>
              <w:rPr>
                <w:rFonts w:ascii="Calibri" w:hAnsi="Calibri" w:cs="Calibri"/>
              </w:rPr>
            </w:pPr>
          </w:p>
        </w:tc>
        <w:tc>
          <w:tcPr>
            <w:tcW w:w="1886" w:type="dxa"/>
            <w:tcBorders>
              <w:top w:val="single" w:sz="4" w:space="0" w:color="auto"/>
              <w:bottom w:val="single" w:sz="4" w:space="0" w:color="auto"/>
            </w:tcBorders>
          </w:tcPr>
          <w:p w14:paraId="365BFFB3" w14:textId="2354532D" w:rsidR="002C7CC8" w:rsidRPr="00E4674D" w:rsidRDefault="002C7CC8" w:rsidP="00632D86">
            <w:pPr>
              <w:spacing w:before="120" w:line="480" w:lineRule="auto"/>
              <w:jc w:val="right"/>
              <w:rPr>
                <w:rFonts w:ascii="Calibri" w:hAnsi="Calibri" w:cs="Calibri"/>
                <w:b/>
                <w:bCs/>
              </w:rPr>
            </w:pPr>
            <w:r w:rsidRPr="00E4674D">
              <w:rPr>
                <w:rFonts w:ascii="Calibri" w:hAnsi="Calibri" w:cs="Calibri"/>
                <w:b/>
                <w:bCs/>
                <w:lang w:val="pt-BR"/>
              </w:rPr>
              <w:t>PET−/CSF+</w:t>
            </w:r>
          </w:p>
        </w:tc>
        <w:tc>
          <w:tcPr>
            <w:tcW w:w="1923" w:type="dxa"/>
            <w:tcBorders>
              <w:top w:val="single" w:sz="4" w:space="0" w:color="auto"/>
              <w:bottom w:val="single" w:sz="4" w:space="0" w:color="auto"/>
            </w:tcBorders>
          </w:tcPr>
          <w:p w14:paraId="33902608" w14:textId="4D9866C0" w:rsidR="002C7CC8" w:rsidRPr="00E4674D" w:rsidRDefault="002C7CC8" w:rsidP="00632D86">
            <w:pPr>
              <w:spacing w:before="120" w:line="480" w:lineRule="auto"/>
              <w:jc w:val="right"/>
              <w:rPr>
                <w:rFonts w:ascii="Calibri" w:hAnsi="Calibri" w:cs="Calibri"/>
                <w:b/>
                <w:bCs/>
                <w:lang w:val="pt-BR"/>
              </w:rPr>
            </w:pPr>
            <w:r w:rsidRPr="00E4674D">
              <w:rPr>
                <w:rFonts w:ascii="Calibri" w:hAnsi="Calibri" w:cs="Calibri"/>
                <w:b/>
                <w:bCs/>
                <w:lang w:val="pt-BR"/>
              </w:rPr>
              <w:t>PET+/CSF−</w:t>
            </w:r>
          </w:p>
        </w:tc>
      </w:tr>
      <w:tr w:rsidR="00E4674D" w:rsidRPr="00E4674D" w14:paraId="170D8AAE" w14:textId="504D56D0" w:rsidTr="00632D86">
        <w:trPr>
          <w:trHeight w:val="4706"/>
        </w:trPr>
        <w:tc>
          <w:tcPr>
            <w:tcW w:w="3413" w:type="dxa"/>
            <w:tcBorders>
              <w:top w:val="single" w:sz="4" w:space="0" w:color="auto"/>
            </w:tcBorders>
          </w:tcPr>
          <w:p w14:paraId="2212BC1F" w14:textId="77777777" w:rsidR="002C7CC8" w:rsidRPr="00E4674D" w:rsidRDefault="002C7CC8" w:rsidP="00632D86">
            <w:pPr>
              <w:spacing w:before="120" w:line="480" w:lineRule="auto"/>
              <w:ind w:left="319" w:hanging="319"/>
              <w:rPr>
                <w:rFonts w:ascii="Calibri" w:hAnsi="Calibri" w:cs="Calibri"/>
                <w:lang w:val="en-GB"/>
              </w:rPr>
            </w:pPr>
            <w:r w:rsidRPr="00E4674D">
              <w:rPr>
                <w:rFonts w:ascii="Calibri" w:hAnsi="Calibri" w:cs="Calibri"/>
                <w:lang w:val="en-GB"/>
              </w:rPr>
              <w:t>pTau/A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vertAlign w:val="subscript"/>
                <w:lang w:val="en-GB"/>
              </w:rPr>
              <w:br/>
            </w:r>
            <w:r w:rsidRPr="00E4674D">
              <w:rPr>
                <w:rFonts w:ascii="Calibri" w:hAnsi="Calibri" w:cs="Calibri"/>
              </w:rPr>
              <w:t>Age, mean years (min–max)</w:t>
            </w:r>
            <w:r w:rsidRPr="00E4674D">
              <w:rPr>
                <w:rFonts w:ascii="Calibri" w:hAnsi="Calibri" w:cs="Calibri"/>
                <w:lang w:val="en-GB"/>
              </w:rPr>
              <w:br/>
            </w:r>
            <w:r w:rsidRPr="00E4674D">
              <w:rPr>
                <w:rFonts w:ascii="Calibri" w:hAnsi="Calibri" w:cs="Calibri"/>
              </w:rPr>
              <w:t>MMSE score, mean (min</w:t>
            </w:r>
            <w:r w:rsidRPr="00E4674D">
              <w:rPr>
                <w:rFonts w:ascii="Calibri" w:hAnsi="Calibri" w:cs="Calibri"/>
                <w:lang w:val="en-GB"/>
              </w:rPr>
              <w:t>–max)</w:t>
            </w:r>
          </w:p>
          <w:p w14:paraId="125DCE4E" w14:textId="03DF00B6" w:rsidR="002C7CC8" w:rsidRPr="00E4674D" w:rsidRDefault="002C7CC8" w:rsidP="00632D86">
            <w:pPr>
              <w:spacing w:before="120" w:line="480" w:lineRule="auto"/>
              <w:ind w:left="746" w:hanging="432"/>
              <w:rPr>
                <w:rFonts w:ascii="Calibri" w:hAnsi="Calibri" w:cs="Calibri"/>
              </w:rPr>
            </w:pPr>
            <w:r w:rsidRPr="00E4674D">
              <w:rPr>
                <w:rFonts w:ascii="Calibri" w:hAnsi="Calibri" w:cs="Calibri"/>
              </w:rPr>
              <w:t>Sex, n (%)</w:t>
            </w:r>
            <w:r w:rsidR="00632D86" w:rsidRPr="00E4674D">
              <w:rPr>
                <w:rFonts w:ascii="Calibri" w:hAnsi="Calibri" w:cs="Calibri"/>
              </w:rPr>
              <w:br/>
            </w:r>
            <w:r w:rsidRPr="00E4674D">
              <w:rPr>
                <w:rFonts w:ascii="Calibri" w:hAnsi="Calibri" w:cs="Calibri"/>
              </w:rPr>
              <w:t>Female</w:t>
            </w:r>
            <w:r w:rsidR="00632D86" w:rsidRPr="00E4674D">
              <w:rPr>
                <w:rFonts w:ascii="Calibri" w:hAnsi="Calibri" w:cs="Calibri"/>
              </w:rPr>
              <w:br/>
            </w:r>
            <w:r w:rsidRPr="00E4674D">
              <w:rPr>
                <w:rFonts w:ascii="Calibri" w:hAnsi="Calibri" w:cs="Calibri"/>
              </w:rPr>
              <w:t>Male</w:t>
            </w:r>
          </w:p>
          <w:p w14:paraId="37FC798B" w14:textId="3B96F9ED" w:rsidR="002C7CC8" w:rsidRPr="00E4674D" w:rsidRDefault="002C7CC8" w:rsidP="00632D86">
            <w:pPr>
              <w:spacing w:before="120" w:line="480" w:lineRule="auto"/>
              <w:ind w:left="746" w:hanging="427"/>
              <w:rPr>
                <w:rFonts w:ascii="Calibri" w:hAnsi="Calibri" w:cs="Calibri"/>
                <w:lang w:val="en-GB"/>
              </w:rPr>
            </w:pPr>
            <w:r w:rsidRPr="00E4674D">
              <w:rPr>
                <w:rFonts w:ascii="Calibri" w:hAnsi="Calibri" w:cs="Calibri"/>
                <w:i/>
                <w:iCs/>
                <w:sz w:val="24"/>
                <w:szCs w:val="24"/>
                <w:lang w:val="en-GB"/>
              </w:rPr>
              <w:t>APOE</w:t>
            </w:r>
            <w:r w:rsidRPr="00E4674D">
              <w:rPr>
                <w:rFonts w:ascii="Calibri" w:hAnsi="Calibri" w:cs="Calibri"/>
                <w:sz w:val="24"/>
                <w:szCs w:val="24"/>
                <w:lang w:val="en-GB"/>
              </w:rPr>
              <w:t xml:space="preserve"> status, n (%)</w:t>
            </w:r>
            <w:r w:rsidR="00632D86" w:rsidRPr="00E4674D">
              <w:rPr>
                <w:rFonts w:ascii="Calibri" w:hAnsi="Calibri" w:cs="Calibri"/>
                <w:sz w:val="24"/>
                <w:szCs w:val="24"/>
                <w:lang w:val="en-GB"/>
              </w:rPr>
              <w:br/>
            </w:r>
            <w:r w:rsidRPr="00E4674D">
              <w:rPr>
                <w:rFonts w:ascii="Calibri" w:hAnsi="Calibri" w:cs="Calibri"/>
                <w:lang w:val="en-GB"/>
              </w:rPr>
              <w:t>Carrier</w:t>
            </w:r>
            <w:r w:rsidR="00632D86" w:rsidRPr="00E4674D">
              <w:rPr>
                <w:rFonts w:ascii="Calibri" w:hAnsi="Calibri" w:cs="Calibri"/>
                <w:lang w:val="en-GB"/>
              </w:rPr>
              <w:br/>
            </w:r>
            <w:proofErr w:type="gramStart"/>
            <w:r w:rsidRPr="00E4674D">
              <w:rPr>
                <w:rFonts w:ascii="Calibri" w:hAnsi="Calibri" w:cs="Calibri"/>
                <w:lang w:val="en-GB"/>
              </w:rPr>
              <w:t>Non-carrier</w:t>
            </w:r>
            <w:proofErr w:type="gramEnd"/>
          </w:p>
        </w:tc>
        <w:tc>
          <w:tcPr>
            <w:tcW w:w="1886" w:type="dxa"/>
            <w:tcBorders>
              <w:top w:val="single" w:sz="4" w:space="0" w:color="auto"/>
            </w:tcBorders>
          </w:tcPr>
          <w:p w14:paraId="13A2FEB1" w14:textId="6B579B05" w:rsidR="002C7CC8" w:rsidRPr="00E4674D" w:rsidRDefault="002C7CC8" w:rsidP="00632D86">
            <w:pPr>
              <w:spacing w:before="120" w:line="480" w:lineRule="auto"/>
              <w:jc w:val="right"/>
              <w:rPr>
                <w:rFonts w:ascii="Calibri" w:hAnsi="Calibri" w:cs="Calibri"/>
              </w:rPr>
            </w:pPr>
            <w:r w:rsidRPr="00E4674D">
              <w:rPr>
                <w:rFonts w:ascii="Calibri" w:hAnsi="Calibri" w:cs="Calibri"/>
                <w:lang w:val="pt-BR"/>
              </w:rPr>
              <w:t>n=6</w:t>
            </w:r>
            <w:r w:rsidRPr="00E4674D">
              <w:rPr>
                <w:rFonts w:ascii="Calibri" w:hAnsi="Calibri" w:cs="Calibri"/>
                <w:lang w:val="pt-BR"/>
              </w:rPr>
              <w:br/>
            </w:r>
            <w:r w:rsidRPr="00E4674D">
              <w:rPr>
                <w:rFonts w:ascii="Calibri" w:hAnsi="Calibri" w:cs="Calibri"/>
              </w:rPr>
              <w:t>74.3 (64.0–85.0)</w:t>
            </w:r>
            <w:r w:rsidRPr="00E4674D">
              <w:rPr>
                <w:rFonts w:ascii="Calibri" w:hAnsi="Calibri" w:cs="Calibri"/>
              </w:rPr>
              <w:br/>
            </w:r>
            <w:r w:rsidRPr="00E4674D">
              <w:rPr>
                <w:rFonts w:ascii="Calibri" w:hAnsi="Calibri" w:cs="Calibri"/>
                <w:lang w:val="pt-BR"/>
              </w:rPr>
              <w:t>28.3 (24.0</w:t>
            </w:r>
            <w:r w:rsidRPr="00E4674D">
              <w:rPr>
                <w:rFonts w:ascii="Calibri" w:hAnsi="Calibri" w:cs="Calibri"/>
              </w:rPr>
              <w:t>–</w:t>
            </w:r>
            <w:r w:rsidRPr="00E4674D">
              <w:rPr>
                <w:rFonts w:ascii="Calibri" w:hAnsi="Calibri" w:cs="Calibri"/>
                <w:lang w:val="pt-BR"/>
              </w:rPr>
              <w:t>30.0)</w:t>
            </w:r>
          </w:p>
          <w:p w14:paraId="05CEA803" w14:textId="1D2AE930"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1 (16.7)</w:t>
            </w:r>
            <w:r w:rsidRPr="00E4674D">
              <w:rPr>
                <w:rFonts w:ascii="Calibri" w:hAnsi="Calibri" w:cs="Calibri"/>
                <w:lang w:val="pt-BR"/>
              </w:rPr>
              <w:br/>
            </w:r>
            <w:r w:rsidR="002C7CC8" w:rsidRPr="00E4674D">
              <w:rPr>
                <w:rFonts w:ascii="Calibri" w:hAnsi="Calibri" w:cs="Calibri"/>
                <w:lang w:val="pt-BR"/>
              </w:rPr>
              <w:t>5 (83.3)</w:t>
            </w:r>
          </w:p>
          <w:p w14:paraId="6BCF9ED7" w14:textId="799B56A0"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5 (83.3)</w:t>
            </w:r>
            <w:r w:rsidRPr="00E4674D">
              <w:rPr>
                <w:rFonts w:ascii="Calibri" w:hAnsi="Calibri" w:cs="Calibri"/>
                <w:lang w:val="pt-BR"/>
              </w:rPr>
              <w:br/>
            </w:r>
            <w:r w:rsidR="002C7CC8" w:rsidRPr="00E4674D">
              <w:rPr>
                <w:rFonts w:ascii="Calibri" w:hAnsi="Calibri" w:cs="Calibri"/>
                <w:lang w:val="pt-BR"/>
              </w:rPr>
              <w:t>1 (16.7)</w:t>
            </w:r>
          </w:p>
        </w:tc>
        <w:tc>
          <w:tcPr>
            <w:tcW w:w="1923" w:type="dxa"/>
            <w:tcBorders>
              <w:top w:val="single" w:sz="4" w:space="0" w:color="auto"/>
            </w:tcBorders>
          </w:tcPr>
          <w:p w14:paraId="7AAC3C28" w14:textId="505BEEA1" w:rsidR="002C7CC8" w:rsidRPr="00E4674D" w:rsidRDefault="002C7CC8" w:rsidP="00632D86">
            <w:pPr>
              <w:spacing w:before="120" w:line="480" w:lineRule="auto"/>
              <w:jc w:val="right"/>
              <w:rPr>
                <w:rFonts w:ascii="Calibri" w:hAnsi="Calibri" w:cs="Calibri"/>
                <w:lang w:val="pt-BR"/>
              </w:rPr>
            </w:pPr>
            <w:r w:rsidRPr="00E4674D">
              <w:rPr>
                <w:rFonts w:ascii="Calibri" w:hAnsi="Calibri" w:cs="Calibri"/>
                <w:lang w:val="pt-BR"/>
              </w:rPr>
              <w:t>n=8</w:t>
            </w:r>
            <w:r w:rsidR="00632D86" w:rsidRPr="00E4674D">
              <w:rPr>
                <w:rFonts w:ascii="Calibri" w:hAnsi="Calibri" w:cs="Calibri"/>
                <w:lang w:val="pt-BR"/>
              </w:rPr>
              <w:br/>
            </w:r>
            <w:r w:rsidRPr="00E4674D">
              <w:rPr>
                <w:rFonts w:ascii="Calibri" w:hAnsi="Calibri" w:cs="Calibri"/>
                <w:lang w:val="pt-BR"/>
              </w:rPr>
              <w:t>68.5 (55.0–79.0)</w:t>
            </w:r>
            <w:r w:rsidR="00632D86" w:rsidRPr="00E4674D">
              <w:rPr>
                <w:rFonts w:ascii="Calibri" w:hAnsi="Calibri" w:cs="Calibri"/>
                <w:lang w:val="pt-BR"/>
              </w:rPr>
              <w:br/>
            </w:r>
            <w:r w:rsidRPr="00E4674D">
              <w:rPr>
                <w:rFonts w:ascii="Calibri" w:hAnsi="Calibri" w:cs="Calibri"/>
                <w:lang w:val="pt-BR"/>
              </w:rPr>
              <w:t>29.4 (28.0–30.0)</w:t>
            </w:r>
          </w:p>
          <w:p w14:paraId="3C1D4F6D" w14:textId="12408A37"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4 (50.0)</w:t>
            </w:r>
            <w:r w:rsidRPr="00E4674D">
              <w:rPr>
                <w:rFonts w:ascii="Calibri" w:hAnsi="Calibri" w:cs="Calibri"/>
                <w:lang w:val="pt-BR"/>
              </w:rPr>
              <w:br/>
            </w:r>
            <w:r w:rsidR="002C7CC8" w:rsidRPr="00E4674D">
              <w:rPr>
                <w:rFonts w:ascii="Calibri" w:hAnsi="Calibri" w:cs="Calibri"/>
                <w:lang w:val="pt-BR"/>
              </w:rPr>
              <w:t>4 (50.0)</w:t>
            </w:r>
          </w:p>
          <w:p w14:paraId="4841B7CF" w14:textId="7EA3CE56"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5 (62.5)</w:t>
            </w:r>
            <w:r w:rsidRPr="00E4674D">
              <w:rPr>
                <w:rFonts w:ascii="Calibri" w:hAnsi="Calibri" w:cs="Calibri"/>
                <w:lang w:val="pt-BR"/>
              </w:rPr>
              <w:br/>
            </w:r>
            <w:r w:rsidR="002C7CC8" w:rsidRPr="00E4674D">
              <w:rPr>
                <w:rFonts w:ascii="Calibri" w:hAnsi="Calibri" w:cs="Calibri"/>
                <w:lang w:val="pt-BR"/>
              </w:rPr>
              <w:t>3 (37.5)</w:t>
            </w:r>
          </w:p>
        </w:tc>
      </w:tr>
      <w:tr w:rsidR="00E4674D" w:rsidRPr="00E4674D" w14:paraId="686F4A6F" w14:textId="529E519F" w:rsidTr="002C7CC8">
        <w:trPr>
          <w:trHeight w:val="1457"/>
        </w:trPr>
        <w:tc>
          <w:tcPr>
            <w:tcW w:w="3413" w:type="dxa"/>
          </w:tcPr>
          <w:p w14:paraId="2BDDC516" w14:textId="56ABB300" w:rsidR="002C7CC8" w:rsidRPr="00E4674D" w:rsidRDefault="002C7CC8" w:rsidP="00632D86">
            <w:pPr>
              <w:spacing w:before="120" w:line="480" w:lineRule="auto"/>
              <w:ind w:left="319" w:hanging="319"/>
              <w:rPr>
                <w:rFonts w:ascii="Calibri" w:hAnsi="Calibri" w:cs="Calibri"/>
                <w:lang w:val="en-GB"/>
              </w:rPr>
            </w:pPr>
            <w:r w:rsidRPr="00E4674D">
              <w:rPr>
                <w:rFonts w:ascii="Calibri" w:hAnsi="Calibri" w:cs="Calibri"/>
                <w:lang w:val="en-GB"/>
              </w:rPr>
              <w:t>tTau/A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vertAlign w:val="subscript"/>
                <w:lang w:val="en-GB"/>
              </w:rPr>
              <w:br/>
            </w:r>
            <w:r w:rsidRPr="00E4674D">
              <w:rPr>
                <w:rFonts w:ascii="Calibri" w:hAnsi="Calibri" w:cs="Calibri"/>
              </w:rPr>
              <w:t>Age, mean years (min–max)</w:t>
            </w:r>
            <w:r w:rsidRPr="00E4674D">
              <w:rPr>
                <w:rFonts w:ascii="Calibri" w:hAnsi="Calibri" w:cs="Calibri"/>
                <w:lang w:val="en-GB"/>
              </w:rPr>
              <w:br/>
            </w:r>
            <w:r w:rsidRPr="00E4674D">
              <w:rPr>
                <w:rFonts w:ascii="Calibri" w:hAnsi="Calibri" w:cs="Calibri"/>
              </w:rPr>
              <w:t>MMSE score, mean (min</w:t>
            </w:r>
            <w:r w:rsidRPr="00E4674D">
              <w:rPr>
                <w:rFonts w:ascii="Calibri" w:hAnsi="Calibri" w:cs="Calibri"/>
                <w:lang w:val="en-GB"/>
              </w:rPr>
              <w:t>–max)</w:t>
            </w:r>
          </w:p>
          <w:p w14:paraId="21CA0783" w14:textId="7CC09BFA" w:rsidR="002C7CC8" w:rsidRPr="00E4674D" w:rsidRDefault="002C7CC8" w:rsidP="00632D86">
            <w:pPr>
              <w:spacing w:before="120" w:line="480" w:lineRule="auto"/>
              <w:ind w:left="888" w:hanging="574"/>
              <w:rPr>
                <w:rFonts w:ascii="Calibri" w:hAnsi="Calibri" w:cs="Calibri"/>
              </w:rPr>
            </w:pPr>
            <w:r w:rsidRPr="00E4674D">
              <w:rPr>
                <w:rFonts w:ascii="Calibri" w:hAnsi="Calibri" w:cs="Calibri"/>
              </w:rPr>
              <w:t>Sex, n (%)</w:t>
            </w:r>
            <w:r w:rsidR="00632D86" w:rsidRPr="00E4674D">
              <w:rPr>
                <w:rFonts w:ascii="Calibri" w:hAnsi="Calibri" w:cs="Calibri"/>
              </w:rPr>
              <w:br/>
            </w:r>
            <w:r w:rsidRPr="00E4674D">
              <w:rPr>
                <w:rFonts w:ascii="Calibri" w:hAnsi="Calibri" w:cs="Calibri"/>
              </w:rPr>
              <w:t>Female</w:t>
            </w:r>
            <w:r w:rsidR="00632D86" w:rsidRPr="00E4674D">
              <w:rPr>
                <w:rFonts w:ascii="Calibri" w:hAnsi="Calibri" w:cs="Calibri"/>
              </w:rPr>
              <w:br/>
            </w:r>
            <w:r w:rsidRPr="00E4674D">
              <w:rPr>
                <w:rFonts w:ascii="Calibri" w:hAnsi="Calibri" w:cs="Calibri"/>
              </w:rPr>
              <w:t>Male</w:t>
            </w:r>
          </w:p>
          <w:p w14:paraId="2CB768F9" w14:textId="0A943884" w:rsidR="002C7CC8" w:rsidRPr="00E4674D" w:rsidRDefault="002C7CC8" w:rsidP="00D33EF6">
            <w:pPr>
              <w:spacing w:before="120" w:line="480" w:lineRule="auto"/>
              <w:ind w:left="1029" w:hanging="710"/>
              <w:rPr>
                <w:rFonts w:ascii="Calibri" w:hAnsi="Calibri" w:cs="Calibri"/>
                <w:lang w:val="en-GB"/>
              </w:rPr>
            </w:pPr>
            <w:r w:rsidRPr="00E4674D">
              <w:rPr>
                <w:rFonts w:ascii="Calibri" w:hAnsi="Calibri" w:cs="Calibri"/>
                <w:i/>
                <w:iCs/>
                <w:sz w:val="24"/>
                <w:szCs w:val="24"/>
                <w:lang w:val="en-GB"/>
              </w:rPr>
              <w:t>APOE</w:t>
            </w:r>
            <w:r w:rsidRPr="00E4674D">
              <w:rPr>
                <w:rFonts w:ascii="Calibri" w:hAnsi="Calibri" w:cs="Calibri"/>
                <w:sz w:val="24"/>
                <w:szCs w:val="24"/>
                <w:lang w:val="en-GB"/>
              </w:rPr>
              <w:t xml:space="preserve"> status, n (%)</w:t>
            </w:r>
            <w:r w:rsidR="00D33EF6" w:rsidRPr="00E4674D">
              <w:rPr>
                <w:rFonts w:ascii="Calibri" w:hAnsi="Calibri" w:cs="Calibri"/>
                <w:sz w:val="24"/>
                <w:szCs w:val="24"/>
                <w:lang w:val="en-GB"/>
              </w:rPr>
              <w:br/>
            </w:r>
            <w:r w:rsidRPr="00E4674D">
              <w:rPr>
                <w:rFonts w:ascii="Calibri" w:hAnsi="Calibri" w:cs="Calibri"/>
                <w:lang w:val="en-GB"/>
              </w:rPr>
              <w:t>Carrier</w:t>
            </w:r>
            <w:r w:rsidR="00D33EF6" w:rsidRPr="00E4674D">
              <w:rPr>
                <w:rFonts w:ascii="Calibri" w:hAnsi="Calibri" w:cs="Calibri"/>
                <w:lang w:val="en-GB"/>
              </w:rPr>
              <w:br/>
            </w:r>
            <w:proofErr w:type="gramStart"/>
            <w:r w:rsidRPr="00E4674D">
              <w:rPr>
                <w:rFonts w:ascii="Calibri" w:hAnsi="Calibri" w:cs="Calibri"/>
                <w:lang w:val="en-GB"/>
              </w:rPr>
              <w:t>Non-carrier</w:t>
            </w:r>
            <w:proofErr w:type="gramEnd"/>
          </w:p>
        </w:tc>
        <w:tc>
          <w:tcPr>
            <w:tcW w:w="1886" w:type="dxa"/>
          </w:tcPr>
          <w:p w14:paraId="1342E0B1" w14:textId="00C31794" w:rsidR="002C7CC8" w:rsidRPr="00E4674D" w:rsidRDefault="002C7CC8" w:rsidP="00632D86">
            <w:pPr>
              <w:spacing w:before="120" w:line="480" w:lineRule="auto"/>
              <w:jc w:val="right"/>
              <w:rPr>
                <w:rFonts w:ascii="Calibri" w:hAnsi="Calibri" w:cs="Calibri"/>
              </w:rPr>
            </w:pPr>
            <w:r w:rsidRPr="00E4674D">
              <w:rPr>
                <w:rFonts w:ascii="Calibri" w:hAnsi="Calibri" w:cs="Calibri"/>
                <w:lang w:val="pt-BR"/>
              </w:rPr>
              <w:t>n=5</w:t>
            </w:r>
            <w:r w:rsidRPr="00E4674D">
              <w:rPr>
                <w:rFonts w:ascii="Calibri" w:hAnsi="Calibri" w:cs="Calibri"/>
                <w:lang w:val="pt-BR"/>
              </w:rPr>
              <w:br/>
            </w:r>
            <w:r w:rsidRPr="00E4674D">
              <w:rPr>
                <w:rFonts w:ascii="Calibri" w:hAnsi="Calibri" w:cs="Calibri"/>
              </w:rPr>
              <w:t>73.8 (64.0–85.0)</w:t>
            </w:r>
            <w:r w:rsidRPr="00E4674D">
              <w:rPr>
                <w:rFonts w:ascii="Calibri" w:hAnsi="Calibri" w:cs="Calibri"/>
              </w:rPr>
              <w:br/>
            </w:r>
            <w:r w:rsidRPr="00E4674D">
              <w:rPr>
                <w:rFonts w:ascii="Calibri" w:hAnsi="Calibri" w:cs="Calibri"/>
                <w:lang w:val="pt-BR"/>
              </w:rPr>
              <w:t>28.0 (24.0</w:t>
            </w:r>
            <w:r w:rsidRPr="00E4674D">
              <w:rPr>
                <w:rFonts w:ascii="Calibri" w:hAnsi="Calibri" w:cs="Calibri"/>
              </w:rPr>
              <w:t>–</w:t>
            </w:r>
            <w:r w:rsidRPr="00E4674D">
              <w:rPr>
                <w:rFonts w:ascii="Calibri" w:hAnsi="Calibri" w:cs="Calibri"/>
                <w:lang w:val="pt-BR"/>
              </w:rPr>
              <w:t>30.0)</w:t>
            </w:r>
          </w:p>
          <w:p w14:paraId="415DB76F" w14:textId="2F2A8404"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1 (20.0)</w:t>
            </w:r>
            <w:r w:rsidRPr="00E4674D">
              <w:rPr>
                <w:rFonts w:ascii="Calibri" w:hAnsi="Calibri" w:cs="Calibri"/>
                <w:lang w:val="pt-BR"/>
              </w:rPr>
              <w:br/>
            </w:r>
            <w:r w:rsidR="002C7CC8" w:rsidRPr="00E4674D">
              <w:rPr>
                <w:rFonts w:ascii="Calibri" w:hAnsi="Calibri" w:cs="Calibri"/>
                <w:lang w:val="pt-BR"/>
              </w:rPr>
              <w:t>4 (80.0)</w:t>
            </w:r>
          </w:p>
          <w:p w14:paraId="67AA0D5E" w14:textId="2E3B80B7" w:rsidR="002C7CC8" w:rsidRPr="00E4674D" w:rsidRDefault="00D33EF6" w:rsidP="00D33EF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4 (80.0)</w:t>
            </w:r>
            <w:r w:rsidRPr="00E4674D">
              <w:rPr>
                <w:rFonts w:ascii="Calibri" w:hAnsi="Calibri" w:cs="Calibri"/>
                <w:lang w:val="pt-BR"/>
              </w:rPr>
              <w:br/>
            </w:r>
            <w:r w:rsidR="002C7CC8" w:rsidRPr="00E4674D">
              <w:rPr>
                <w:rFonts w:ascii="Calibri" w:hAnsi="Calibri" w:cs="Calibri"/>
                <w:lang w:val="pt-BR"/>
              </w:rPr>
              <w:t>1 (20.0)</w:t>
            </w:r>
          </w:p>
        </w:tc>
        <w:tc>
          <w:tcPr>
            <w:tcW w:w="1923" w:type="dxa"/>
          </w:tcPr>
          <w:p w14:paraId="792B1010" w14:textId="0631E06D" w:rsidR="002C7CC8" w:rsidRPr="00E4674D" w:rsidRDefault="002C7CC8" w:rsidP="00632D86">
            <w:pPr>
              <w:spacing w:before="120" w:line="480" w:lineRule="auto"/>
              <w:jc w:val="right"/>
              <w:rPr>
                <w:rFonts w:ascii="Calibri" w:hAnsi="Calibri" w:cs="Calibri"/>
                <w:lang w:val="pt-BR"/>
              </w:rPr>
            </w:pPr>
            <w:r w:rsidRPr="00E4674D">
              <w:rPr>
                <w:rFonts w:ascii="Calibri" w:hAnsi="Calibri" w:cs="Calibri"/>
                <w:lang w:val="pt-BR"/>
              </w:rPr>
              <w:t>n=9</w:t>
            </w:r>
            <w:r w:rsidR="00632D86" w:rsidRPr="00E4674D">
              <w:rPr>
                <w:rFonts w:ascii="Calibri" w:hAnsi="Calibri" w:cs="Calibri"/>
                <w:lang w:val="pt-BR"/>
              </w:rPr>
              <w:br/>
            </w:r>
            <w:r w:rsidRPr="00E4674D">
              <w:rPr>
                <w:rFonts w:ascii="Calibri" w:hAnsi="Calibri" w:cs="Calibri"/>
                <w:lang w:val="pt-BR"/>
              </w:rPr>
              <w:t>69.3 (55.0–79.0)</w:t>
            </w:r>
            <w:r w:rsidR="00632D86" w:rsidRPr="00E4674D">
              <w:rPr>
                <w:rFonts w:ascii="Calibri" w:hAnsi="Calibri" w:cs="Calibri"/>
                <w:lang w:val="pt-BR"/>
              </w:rPr>
              <w:br/>
            </w:r>
            <w:r w:rsidRPr="00E4674D">
              <w:rPr>
                <w:rFonts w:ascii="Calibri" w:hAnsi="Calibri" w:cs="Calibri"/>
                <w:lang w:val="pt-BR"/>
              </w:rPr>
              <w:t>29.2 (28.0–30.0)</w:t>
            </w:r>
          </w:p>
          <w:p w14:paraId="05EBC2EB" w14:textId="48F8D98B" w:rsidR="002C7CC8" w:rsidRPr="00E4674D" w:rsidRDefault="00632D86" w:rsidP="00632D8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4 (44.4)</w:t>
            </w:r>
            <w:r w:rsidRPr="00E4674D">
              <w:rPr>
                <w:rFonts w:ascii="Calibri" w:hAnsi="Calibri" w:cs="Calibri"/>
                <w:lang w:val="pt-BR"/>
              </w:rPr>
              <w:br/>
            </w:r>
            <w:r w:rsidR="002C7CC8" w:rsidRPr="00E4674D">
              <w:rPr>
                <w:rFonts w:ascii="Calibri" w:hAnsi="Calibri" w:cs="Calibri"/>
                <w:lang w:val="pt-BR"/>
              </w:rPr>
              <w:t>5 (55.6)</w:t>
            </w:r>
          </w:p>
          <w:p w14:paraId="3AB5B862" w14:textId="5E89968E" w:rsidR="002C7CC8" w:rsidRPr="00E4674D" w:rsidRDefault="00D33EF6" w:rsidP="00D33EF6">
            <w:pPr>
              <w:spacing w:before="120" w:line="480" w:lineRule="auto"/>
              <w:jc w:val="right"/>
              <w:rPr>
                <w:rFonts w:ascii="Calibri" w:hAnsi="Calibri" w:cs="Calibri"/>
                <w:lang w:val="pt-BR"/>
              </w:rPr>
            </w:pPr>
            <w:r w:rsidRPr="00E4674D">
              <w:rPr>
                <w:rFonts w:ascii="Calibri" w:hAnsi="Calibri" w:cs="Calibri"/>
                <w:lang w:val="pt-BR"/>
              </w:rPr>
              <w:br/>
            </w:r>
            <w:r w:rsidR="002C7CC8" w:rsidRPr="00E4674D">
              <w:rPr>
                <w:rFonts w:ascii="Calibri" w:hAnsi="Calibri" w:cs="Calibri"/>
                <w:lang w:val="pt-BR"/>
              </w:rPr>
              <w:t>6 (66.7)</w:t>
            </w:r>
            <w:r w:rsidRPr="00E4674D">
              <w:rPr>
                <w:rFonts w:ascii="Calibri" w:hAnsi="Calibri" w:cs="Calibri"/>
                <w:lang w:val="pt-BR"/>
              </w:rPr>
              <w:br/>
            </w:r>
            <w:r w:rsidR="002C7CC8" w:rsidRPr="00E4674D">
              <w:rPr>
                <w:rFonts w:ascii="Calibri" w:hAnsi="Calibri" w:cs="Calibri"/>
                <w:lang w:val="pt-BR"/>
              </w:rPr>
              <w:t>3 (33.3)</w:t>
            </w:r>
          </w:p>
        </w:tc>
      </w:tr>
      <w:tr w:rsidR="00E4674D" w:rsidRPr="00E4674D" w14:paraId="4377A231" w14:textId="77777777" w:rsidTr="00B514E9">
        <w:trPr>
          <w:trHeight w:val="4820"/>
        </w:trPr>
        <w:tc>
          <w:tcPr>
            <w:tcW w:w="3413" w:type="dxa"/>
          </w:tcPr>
          <w:p w14:paraId="60071331" w14:textId="32255353" w:rsidR="008A7D1B" w:rsidRPr="00E4674D" w:rsidRDefault="008A7D1B" w:rsidP="00632D86">
            <w:pPr>
              <w:spacing w:before="120" w:line="480" w:lineRule="auto"/>
              <w:ind w:left="319" w:hanging="319"/>
              <w:rPr>
                <w:rFonts w:ascii="Calibri" w:hAnsi="Calibri" w:cs="Calibri"/>
                <w:lang w:val="en-GB"/>
              </w:rPr>
            </w:pPr>
            <w:r w:rsidRPr="00E4674D">
              <w:rPr>
                <w:rFonts w:ascii="Calibri" w:hAnsi="Calibri" w:cs="Calibri"/>
                <w:lang w:val="en-GB"/>
              </w:rPr>
              <w:lastRenderedPageBreak/>
              <w:t>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lang w:val="en-GB"/>
              </w:rPr>
              <w:t>/A</w:t>
            </w:r>
            <w:r w:rsidRPr="00E4674D">
              <w:rPr>
                <w:rFonts w:ascii="Calibri" w:hAnsi="Calibri" w:cs="Calibri"/>
              </w:rPr>
              <w:t>β</w:t>
            </w:r>
            <w:r w:rsidRPr="00E4674D">
              <w:rPr>
                <w:rFonts w:ascii="Calibri" w:hAnsi="Calibri" w:cs="Calibri"/>
                <w:vertAlign w:val="subscript"/>
                <w:lang w:val="en-GB"/>
              </w:rPr>
              <w:t>40</w:t>
            </w:r>
            <w:r w:rsidRPr="00E4674D">
              <w:rPr>
                <w:rFonts w:ascii="Calibri" w:hAnsi="Calibri" w:cs="Calibri"/>
                <w:vertAlign w:val="subscript"/>
                <w:lang w:val="en-GB"/>
              </w:rPr>
              <w:br/>
            </w:r>
            <w:r w:rsidRPr="00E4674D">
              <w:rPr>
                <w:rFonts w:ascii="Calibri" w:hAnsi="Calibri" w:cs="Calibri"/>
              </w:rPr>
              <w:t>Age, mean years (min–max)</w:t>
            </w:r>
            <w:r w:rsidRPr="00E4674D">
              <w:rPr>
                <w:rFonts w:ascii="Calibri" w:hAnsi="Calibri" w:cs="Calibri"/>
                <w:lang w:val="en-GB"/>
              </w:rPr>
              <w:br/>
            </w:r>
            <w:r w:rsidRPr="00E4674D">
              <w:rPr>
                <w:rFonts w:ascii="Calibri" w:hAnsi="Calibri" w:cs="Calibri"/>
              </w:rPr>
              <w:t>MMSE score, mean (min</w:t>
            </w:r>
            <w:r w:rsidRPr="00E4674D">
              <w:rPr>
                <w:rFonts w:ascii="Calibri" w:hAnsi="Calibri" w:cs="Calibri"/>
                <w:lang w:val="en-GB"/>
              </w:rPr>
              <w:t>–max)</w:t>
            </w:r>
          </w:p>
          <w:p w14:paraId="28B757D3" w14:textId="53A3A5D7" w:rsidR="008A7D1B" w:rsidRPr="00E4674D" w:rsidRDefault="008A7D1B" w:rsidP="00B514E9">
            <w:pPr>
              <w:spacing w:before="120" w:line="480" w:lineRule="auto"/>
              <w:ind w:left="746" w:hanging="432"/>
              <w:rPr>
                <w:rFonts w:ascii="Calibri" w:hAnsi="Calibri" w:cs="Calibri"/>
              </w:rPr>
            </w:pPr>
            <w:r w:rsidRPr="00E4674D">
              <w:rPr>
                <w:rFonts w:ascii="Calibri" w:hAnsi="Calibri" w:cs="Calibri"/>
              </w:rPr>
              <w:t>Sex, n (%)</w:t>
            </w:r>
            <w:r w:rsidR="00B514E9" w:rsidRPr="00E4674D">
              <w:rPr>
                <w:rFonts w:ascii="Calibri" w:hAnsi="Calibri" w:cs="Calibri"/>
              </w:rPr>
              <w:br/>
            </w:r>
            <w:r w:rsidRPr="00E4674D">
              <w:rPr>
                <w:rFonts w:ascii="Calibri" w:hAnsi="Calibri" w:cs="Calibri"/>
              </w:rPr>
              <w:t>Female</w:t>
            </w:r>
            <w:r w:rsidR="00B514E9" w:rsidRPr="00E4674D">
              <w:rPr>
                <w:rFonts w:ascii="Calibri" w:hAnsi="Calibri" w:cs="Calibri"/>
              </w:rPr>
              <w:br/>
            </w:r>
            <w:r w:rsidRPr="00E4674D">
              <w:rPr>
                <w:rFonts w:ascii="Calibri" w:hAnsi="Calibri" w:cs="Calibri"/>
              </w:rPr>
              <w:t>Male</w:t>
            </w:r>
          </w:p>
          <w:p w14:paraId="46FEFB84" w14:textId="795798D9" w:rsidR="008A7D1B" w:rsidRPr="00E4674D" w:rsidRDefault="008A7D1B" w:rsidP="00B514E9">
            <w:pPr>
              <w:spacing w:before="120" w:line="480" w:lineRule="auto"/>
              <w:ind w:left="888" w:hanging="569"/>
              <w:rPr>
                <w:rFonts w:ascii="Calibri" w:hAnsi="Calibri" w:cs="Calibri"/>
                <w:lang w:val="en-GB"/>
              </w:rPr>
            </w:pPr>
            <w:r w:rsidRPr="00E4674D">
              <w:rPr>
                <w:rFonts w:ascii="Calibri" w:hAnsi="Calibri" w:cs="Calibri"/>
                <w:i/>
                <w:iCs/>
                <w:sz w:val="24"/>
                <w:szCs w:val="24"/>
                <w:lang w:val="en-GB"/>
              </w:rPr>
              <w:t>APOE</w:t>
            </w:r>
            <w:r w:rsidRPr="00E4674D">
              <w:rPr>
                <w:rFonts w:ascii="Calibri" w:hAnsi="Calibri" w:cs="Calibri"/>
                <w:sz w:val="24"/>
                <w:szCs w:val="24"/>
                <w:lang w:val="en-GB"/>
              </w:rPr>
              <w:t xml:space="preserve"> status, n (%)</w:t>
            </w:r>
            <w:r w:rsidR="00B514E9" w:rsidRPr="00E4674D">
              <w:rPr>
                <w:rFonts w:ascii="Calibri" w:hAnsi="Calibri" w:cs="Calibri"/>
                <w:sz w:val="24"/>
                <w:szCs w:val="24"/>
                <w:lang w:val="en-GB"/>
              </w:rPr>
              <w:br/>
            </w:r>
            <w:r w:rsidRPr="00E4674D">
              <w:rPr>
                <w:rFonts w:ascii="Calibri" w:hAnsi="Calibri" w:cs="Calibri"/>
                <w:lang w:val="en-GB"/>
              </w:rPr>
              <w:t>Carrier</w:t>
            </w:r>
            <w:r w:rsidR="00B514E9" w:rsidRPr="00E4674D">
              <w:rPr>
                <w:rFonts w:ascii="Calibri" w:hAnsi="Calibri" w:cs="Calibri"/>
                <w:lang w:val="en-GB"/>
              </w:rPr>
              <w:br/>
            </w:r>
            <w:proofErr w:type="gramStart"/>
            <w:r w:rsidRPr="00E4674D">
              <w:rPr>
                <w:rFonts w:ascii="Calibri" w:hAnsi="Calibri" w:cs="Calibri"/>
                <w:lang w:val="en-GB"/>
              </w:rPr>
              <w:t>Non-carrier</w:t>
            </w:r>
            <w:proofErr w:type="gramEnd"/>
          </w:p>
        </w:tc>
        <w:tc>
          <w:tcPr>
            <w:tcW w:w="1886" w:type="dxa"/>
          </w:tcPr>
          <w:p w14:paraId="2B5D1D36" w14:textId="7315B178" w:rsidR="008A7D1B" w:rsidRPr="00E4674D" w:rsidRDefault="008A7D1B" w:rsidP="00632D86">
            <w:pPr>
              <w:spacing w:before="120" w:line="480" w:lineRule="auto"/>
              <w:jc w:val="right"/>
              <w:rPr>
                <w:rFonts w:ascii="Calibri" w:hAnsi="Calibri" w:cs="Calibri"/>
              </w:rPr>
            </w:pPr>
            <w:r w:rsidRPr="00E4674D">
              <w:rPr>
                <w:rFonts w:ascii="Calibri" w:hAnsi="Calibri" w:cs="Calibri"/>
                <w:lang w:val="pt-BR"/>
              </w:rPr>
              <w:t>n=9</w:t>
            </w:r>
            <w:r w:rsidRPr="00E4674D">
              <w:rPr>
                <w:rFonts w:ascii="Calibri" w:hAnsi="Calibri" w:cs="Calibri"/>
                <w:lang w:val="pt-BR"/>
              </w:rPr>
              <w:br/>
            </w:r>
            <w:r w:rsidRPr="00E4674D">
              <w:rPr>
                <w:rFonts w:ascii="Calibri" w:hAnsi="Calibri" w:cs="Calibri"/>
              </w:rPr>
              <w:t>68.8 (51.0–85.0)</w:t>
            </w:r>
            <w:r w:rsidRPr="00E4674D">
              <w:rPr>
                <w:rFonts w:ascii="Calibri" w:hAnsi="Calibri" w:cs="Calibri"/>
              </w:rPr>
              <w:br/>
            </w:r>
            <w:r w:rsidRPr="00E4674D">
              <w:rPr>
                <w:rFonts w:ascii="Calibri" w:hAnsi="Calibri" w:cs="Calibri"/>
                <w:lang w:val="pt-BR"/>
              </w:rPr>
              <w:t>28.8 (2</w:t>
            </w:r>
            <w:r w:rsidR="00AC34FD" w:rsidRPr="00E4674D">
              <w:rPr>
                <w:rFonts w:ascii="Calibri" w:hAnsi="Calibri" w:cs="Calibri"/>
                <w:lang w:val="pt-BR"/>
              </w:rPr>
              <w:t>4</w:t>
            </w:r>
            <w:r w:rsidRPr="00E4674D">
              <w:rPr>
                <w:rFonts w:ascii="Calibri" w:hAnsi="Calibri" w:cs="Calibri"/>
                <w:lang w:val="pt-BR"/>
              </w:rPr>
              <w:t>.0</w:t>
            </w:r>
            <w:r w:rsidRPr="00E4674D">
              <w:rPr>
                <w:rFonts w:ascii="Calibri" w:hAnsi="Calibri" w:cs="Calibri"/>
              </w:rPr>
              <w:t>–</w:t>
            </w:r>
            <w:r w:rsidRPr="00E4674D">
              <w:rPr>
                <w:rFonts w:ascii="Calibri" w:hAnsi="Calibri" w:cs="Calibri"/>
                <w:lang w:val="pt-BR"/>
              </w:rPr>
              <w:t>30.0)</w:t>
            </w:r>
          </w:p>
          <w:p w14:paraId="6A492B19" w14:textId="3B7E8115" w:rsidR="008A7D1B" w:rsidRPr="00E4674D" w:rsidRDefault="00B514E9" w:rsidP="00632D86">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3 (33.3)</w:t>
            </w:r>
            <w:r w:rsidRPr="00E4674D">
              <w:rPr>
                <w:rFonts w:ascii="Calibri" w:hAnsi="Calibri" w:cs="Calibri"/>
                <w:lang w:val="pt-BR"/>
              </w:rPr>
              <w:br/>
            </w:r>
            <w:r w:rsidR="008A7D1B" w:rsidRPr="00E4674D">
              <w:rPr>
                <w:rFonts w:ascii="Calibri" w:hAnsi="Calibri" w:cs="Calibri"/>
                <w:lang w:val="pt-BR"/>
              </w:rPr>
              <w:t>6 (66.7)</w:t>
            </w:r>
          </w:p>
          <w:p w14:paraId="3F03E09A" w14:textId="26DDA7BE" w:rsidR="008A7D1B" w:rsidRPr="00E4674D" w:rsidRDefault="00B514E9" w:rsidP="00B514E9">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8 (88.9)</w:t>
            </w:r>
            <w:r w:rsidRPr="00E4674D">
              <w:rPr>
                <w:rFonts w:ascii="Calibri" w:hAnsi="Calibri" w:cs="Calibri"/>
                <w:lang w:val="pt-BR"/>
              </w:rPr>
              <w:br/>
            </w:r>
            <w:r w:rsidR="008A7D1B" w:rsidRPr="00E4674D">
              <w:rPr>
                <w:rFonts w:ascii="Calibri" w:hAnsi="Calibri" w:cs="Calibri"/>
                <w:lang w:val="pt-BR"/>
              </w:rPr>
              <w:t>1 (11.1)</w:t>
            </w:r>
          </w:p>
        </w:tc>
        <w:tc>
          <w:tcPr>
            <w:tcW w:w="1923" w:type="dxa"/>
          </w:tcPr>
          <w:p w14:paraId="27570596" w14:textId="3F9CCC42" w:rsidR="008A7D1B" w:rsidRPr="00E4674D" w:rsidRDefault="008A7D1B" w:rsidP="00632D86">
            <w:pPr>
              <w:spacing w:before="120" w:line="480" w:lineRule="auto"/>
              <w:jc w:val="right"/>
              <w:rPr>
                <w:rFonts w:ascii="Calibri" w:hAnsi="Calibri" w:cs="Calibri"/>
                <w:lang w:val="pt-BR"/>
              </w:rPr>
            </w:pPr>
            <w:r w:rsidRPr="00E4674D">
              <w:rPr>
                <w:rFonts w:ascii="Calibri" w:hAnsi="Calibri" w:cs="Calibri"/>
                <w:lang w:val="pt-BR"/>
              </w:rPr>
              <w:t>n=2</w:t>
            </w:r>
            <w:r w:rsidR="00B514E9" w:rsidRPr="00E4674D">
              <w:rPr>
                <w:rFonts w:ascii="Calibri" w:hAnsi="Calibri" w:cs="Calibri"/>
                <w:lang w:val="pt-BR"/>
              </w:rPr>
              <w:br/>
            </w:r>
            <w:r w:rsidRPr="00E4674D">
              <w:rPr>
                <w:rFonts w:ascii="Calibri" w:hAnsi="Calibri" w:cs="Calibri"/>
                <w:lang w:val="pt-BR"/>
              </w:rPr>
              <w:t>60.0 (55.0–65.0)</w:t>
            </w:r>
            <w:r w:rsidR="00B514E9" w:rsidRPr="00E4674D">
              <w:rPr>
                <w:rFonts w:ascii="Calibri" w:hAnsi="Calibri" w:cs="Calibri"/>
                <w:lang w:val="pt-BR"/>
              </w:rPr>
              <w:br/>
            </w:r>
            <w:r w:rsidRPr="00E4674D">
              <w:rPr>
                <w:rFonts w:ascii="Calibri" w:hAnsi="Calibri" w:cs="Calibri"/>
                <w:lang w:val="pt-BR"/>
              </w:rPr>
              <w:t>29.5 (29.0–30.0)</w:t>
            </w:r>
          </w:p>
          <w:p w14:paraId="5D52B3BF" w14:textId="67D4CD0F" w:rsidR="008A7D1B" w:rsidRPr="00E4674D" w:rsidRDefault="00B514E9" w:rsidP="00632D86">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1 (50.0)</w:t>
            </w:r>
            <w:r w:rsidRPr="00E4674D">
              <w:rPr>
                <w:rFonts w:ascii="Calibri" w:hAnsi="Calibri" w:cs="Calibri"/>
                <w:lang w:val="pt-BR"/>
              </w:rPr>
              <w:br/>
            </w:r>
            <w:r w:rsidR="008A7D1B" w:rsidRPr="00E4674D">
              <w:rPr>
                <w:rFonts w:ascii="Calibri" w:hAnsi="Calibri" w:cs="Calibri"/>
                <w:lang w:val="pt-BR"/>
              </w:rPr>
              <w:t>1 (50.0)</w:t>
            </w:r>
          </w:p>
          <w:p w14:paraId="12CC5222" w14:textId="7629BBF7" w:rsidR="008A7D1B" w:rsidRPr="00E4674D" w:rsidRDefault="00B514E9" w:rsidP="00B514E9">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1 (50.0)</w:t>
            </w:r>
            <w:r w:rsidRPr="00E4674D">
              <w:rPr>
                <w:rFonts w:ascii="Calibri" w:hAnsi="Calibri" w:cs="Calibri"/>
                <w:lang w:val="pt-BR"/>
              </w:rPr>
              <w:br/>
            </w:r>
            <w:r w:rsidR="008A7D1B" w:rsidRPr="00E4674D">
              <w:rPr>
                <w:rFonts w:ascii="Calibri" w:hAnsi="Calibri" w:cs="Calibri"/>
                <w:lang w:val="pt-BR"/>
              </w:rPr>
              <w:t>1 (50.0)</w:t>
            </w:r>
          </w:p>
        </w:tc>
      </w:tr>
      <w:tr w:rsidR="00E4674D" w:rsidRPr="00E4674D" w14:paraId="1DEEA6E6" w14:textId="77777777" w:rsidTr="002C7CC8">
        <w:trPr>
          <w:trHeight w:val="1457"/>
        </w:trPr>
        <w:tc>
          <w:tcPr>
            <w:tcW w:w="3413" w:type="dxa"/>
            <w:tcBorders>
              <w:bottom w:val="single" w:sz="4" w:space="0" w:color="auto"/>
            </w:tcBorders>
          </w:tcPr>
          <w:p w14:paraId="4A213F73" w14:textId="48B71D9C" w:rsidR="008A7D1B" w:rsidRPr="00E4674D" w:rsidRDefault="008A7D1B" w:rsidP="00632D86">
            <w:pPr>
              <w:spacing w:before="120" w:line="480" w:lineRule="auto"/>
              <w:ind w:left="319" w:hanging="319"/>
              <w:rPr>
                <w:rFonts w:ascii="Calibri" w:hAnsi="Calibri" w:cs="Calibri"/>
                <w:lang w:val="en-GB"/>
              </w:rPr>
            </w:pPr>
            <w:r w:rsidRPr="00E4674D">
              <w:rPr>
                <w:rFonts w:ascii="Calibri" w:hAnsi="Calibri" w:cs="Calibri"/>
                <w:lang w:val="en-GB"/>
              </w:rPr>
              <w:t>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vertAlign w:val="subscript"/>
                <w:lang w:val="en-GB"/>
              </w:rPr>
              <w:br/>
            </w:r>
            <w:r w:rsidRPr="00E4674D">
              <w:rPr>
                <w:rFonts w:ascii="Calibri" w:hAnsi="Calibri" w:cs="Calibri"/>
              </w:rPr>
              <w:t>Age, mean years (min–max)</w:t>
            </w:r>
            <w:r w:rsidRPr="00E4674D">
              <w:rPr>
                <w:rFonts w:ascii="Calibri" w:hAnsi="Calibri" w:cs="Calibri"/>
                <w:lang w:val="en-GB"/>
              </w:rPr>
              <w:br/>
            </w:r>
            <w:r w:rsidRPr="00E4674D">
              <w:rPr>
                <w:rFonts w:ascii="Calibri" w:hAnsi="Calibri" w:cs="Calibri"/>
              </w:rPr>
              <w:t>MMSE score, mean (min</w:t>
            </w:r>
            <w:r w:rsidRPr="00E4674D">
              <w:rPr>
                <w:rFonts w:ascii="Calibri" w:hAnsi="Calibri" w:cs="Calibri"/>
                <w:lang w:val="en-GB"/>
              </w:rPr>
              <w:t>–max)</w:t>
            </w:r>
          </w:p>
          <w:p w14:paraId="6DA5DA26" w14:textId="619C44C4" w:rsidR="008A7D1B" w:rsidRPr="00E4674D" w:rsidRDefault="008A7D1B" w:rsidP="00C8413A">
            <w:pPr>
              <w:spacing w:before="120" w:line="480" w:lineRule="auto"/>
              <w:ind w:left="746" w:hanging="432"/>
              <w:rPr>
                <w:rFonts w:ascii="Calibri" w:hAnsi="Calibri" w:cs="Calibri"/>
              </w:rPr>
            </w:pPr>
            <w:r w:rsidRPr="00E4674D">
              <w:rPr>
                <w:rFonts w:ascii="Calibri" w:hAnsi="Calibri" w:cs="Calibri"/>
              </w:rPr>
              <w:t>Sex, n (%)</w:t>
            </w:r>
            <w:r w:rsidR="00C8413A" w:rsidRPr="00E4674D">
              <w:rPr>
                <w:rFonts w:ascii="Calibri" w:hAnsi="Calibri" w:cs="Calibri"/>
              </w:rPr>
              <w:br/>
            </w:r>
            <w:r w:rsidRPr="00E4674D">
              <w:rPr>
                <w:rFonts w:ascii="Calibri" w:hAnsi="Calibri" w:cs="Calibri"/>
              </w:rPr>
              <w:t>Female</w:t>
            </w:r>
            <w:r w:rsidR="00C8413A" w:rsidRPr="00E4674D">
              <w:rPr>
                <w:rFonts w:ascii="Calibri" w:hAnsi="Calibri" w:cs="Calibri"/>
              </w:rPr>
              <w:br/>
            </w:r>
            <w:r w:rsidRPr="00E4674D">
              <w:rPr>
                <w:rFonts w:ascii="Calibri" w:hAnsi="Calibri" w:cs="Calibri"/>
              </w:rPr>
              <w:t>Male</w:t>
            </w:r>
          </w:p>
          <w:p w14:paraId="79B7D6AA" w14:textId="71D5230E" w:rsidR="008A7D1B" w:rsidRPr="00E4674D" w:rsidRDefault="008A7D1B" w:rsidP="00C8413A">
            <w:pPr>
              <w:spacing w:before="120" w:line="480" w:lineRule="auto"/>
              <w:ind w:left="746" w:hanging="425"/>
              <w:rPr>
                <w:rFonts w:ascii="Calibri" w:hAnsi="Calibri" w:cs="Calibri"/>
                <w:lang w:val="en-GB"/>
              </w:rPr>
            </w:pPr>
            <w:r w:rsidRPr="00E4674D">
              <w:rPr>
                <w:rFonts w:ascii="Calibri" w:hAnsi="Calibri" w:cs="Calibri"/>
                <w:i/>
                <w:iCs/>
                <w:sz w:val="24"/>
                <w:szCs w:val="24"/>
                <w:lang w:val="en-GB"/>
              </w:rPr>
              <w:t>APOE</w:t>
            </w:r>
            <w:r w:rsidRPr="00E4674D">
              <w:rPr>
                <w:rFonts w:ascii="Calibri" w:hAnsi="Calibri" w:cs="Calibri"/>
                <w:sz w:val="24"/>
                <w:szCs w:val="24"/>
                <w:lang w:val="en-GB"/>
              </w:rPr>
              <w:t xml:space="preserve"> status, n (%)</w:t>
            </w:r>
            <w:r w:rsidR="00C8413A" w:rsidRPr="00E4674D">
              <w:rPr>
                <w:rFonts w:ascii="Calibri" w:hAnsi="Calibri" w:cs="Calibri"/>
                <w:sz w:val="24"/>
                <w:szCs w:val="24"/>
                <w:lang w:val="en-GB"/>
              </w:rPr>
              <w:br/>
            </w:r>
            <w:r w:rsidRPr="00E4674D">
              <w:rPr>
                <w:rFonts w:ascii="Calibri" w:hAnsi="Calibri" w:cs="Calibri"/>
                <w:lang w:val="en-GB"/>
              </w:rPr>
              <w:t>Carrier</w:t>
            </w:r>
            <w:r w:rsidR="00C8413A" w:rsidRPr="00E4674D">
              <w:rPr>
                <w:rFonts w:ascii="Calibri" w:hAnsi="Calibri" w:cs="Calibri"/>
                <w:lang w:val="en-GB"/>
              </w:rPr>
              <w:br/>
            </w:r>
            <w:proofErr w:type="gramStart"/>
            <w:r w:rsidRPr="00E4674D">
              <w:rPr>
                <w:rFonts w:ascii="Calibri" w:hAnsi="Calibri" w:cs="Calibri"/>
                <w:lang w:val="en-GB"/>
              </w:rPr>
              <w:t>Non-carrier</w:t>
            </w:r>
            <w:proofErr w:type="gramEnd"/>
          </w:p>
        </w:tc>
        <w:tc>
          <w:tcPr>
            <w:tcW w:w="1886" w:type="dxa"/>
            <w:tcBorders>
              <w:bottom w:val="single" w:sz="4" w:space="0" w:color="auto"/>
            </w:tcBorders>
          </w:tcPr>
          <w:p w14:paraId="1CB33B1C" w14:textId="126F4AC4" w:rsidR="008A7D1B" w:rsidRPr="00E4674D" w:rsidRDefault="008A7D1B" w:rsidP="00632D86">
            <w:pPr>
              <w:spacing w:before="120" w:line="480" w:lineRule="auto"/>
              <w:jc w:val="right"/>
              <w:rPr>
                <w:rFonts w:ascii="Calibri" w:hAnsi="Calibri" w:cs="Calibri"/>
              </w:rPr>
            </w:pPr>
            <w:r w:rsidRPr="00E4674D">
              <w:rPr>
                <w:rFonts w:ascii="Calibri" w:hAnsi="Calibri" w:cs="Calibri"/>
                <w:lang w:val="pt-BR"/>
              </w:rPr>
              <w:t>n=18</w:t>
            </w:r>
            <w:r w:rsidRPr="00E4674D">
              <w:rPr>
                <w:rFonts w:ascii="Calibri" w:hAnsi="Calibri" w:cs="Calibri"/>
                <w:lang w:val="pt-BR"/>
              </w:rPr>
              <w:br/>
            </w:r>
            <w:r w:rsidRPr="00E4674D">
              <w:rPr>
                <w:rFonts w:ascii="Calibri" w:hAnsi="Calibri" w:cs="Calibri"/>
              </w:rPr>
              <w:t>67.9 (51.0–85.0)</w:t>
            </w:r>
            <w:r w:rsidRPr="00E4674D">
              <w:rPr>
                <w:rFonts w:ascii="Calibri" w:hAnsi="Calibri" w:cs="Calibri"/>
              </w:rPr>
              <w:br/>
            </w:r>
            <w:r w:rsidRPr="00E4674D">
              <w:rPr>
                <w:rFonts w:ascii="Calibri" w:hAnsi="Calibri" w:cs="Calibri"/>
                <w:lang w:val="pt-BR"/>
              </w:rPr>
              <w:t>28.9 (24.0</w:t>
            </w:r>
            <w:r w:rsidRPr="00E4674D">
              <w:rPr>
                <w:rFonts w:ascii="Calibri" w:hAnsi="Calibri" w:cs="Calibri"/>
              </w:rPr>
              <w:t>–</w:t>
            </w:r>
            <w:r w:rsidRPr="00E4674D">
              <w:rPr>
                <w:rFonts w:ascii="Calibri" w:hAnsi="Calibri" w:cs="Calibri"/>
                <w:lang w:val="pt-BR"/>
              </w:rPr>
              <w:t>30.0)</w:t>
            </w:r>
          </w:p>
          <w:p w14:paraId="09F315D1" w14:textId="3B0227C0" w:rsidR="008A7D1B" w:rsidRPr="00E4674D" w:rsidRDefault="00C8413A" w:rsidP="00632D86">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5 (27.8)</w:t>
            </w:r>
            <w:r w:rsidRPr="00E4674D">
              <w:rPr>
                <w:rFonts w:ascii="Calibri" w:hAnsi="Calibri" w:cs="Calibri"/>
                <w:lang w:val="pt-BR"/>
              </w:rPr>
              <w:br/>
            </w:r>
            <w:r w:rsidR="008A7D1B" w:rsidRPr="00E4674D">
              <w:rPr>
                <w:rFonts w:ascii="Calibri" w:hAnsi="Calibri" w:cs="Calibri"/>
                <w:lang w:val="pt-BR"/>
              </w:rPr>
              <w:t>13 (72.2)</w:t>
            </w:r>
          </w:p>
          <w:p w14:paraId="2B6728AA" w14:textId="4DC5E806" w:rsidR="008A7D1B" w:rsidRPr="00E4674D" w:rsidRDefault="00C8413A" w:rsidP="00C8413A">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11 (61.1)</w:t>
            </w:r>
            <w:r w:rsidRPr="00E4674D">
              <w:rPr>
                <w:rFonts w:ascii="Calibri" w:hAnsi="Calibri" w:cs="Calibri"/>
                <w:lang w:val="pt-BR"/>
              </w:rPr>
              <w:br/>
            </w:r>
            <w:r w:rsidR="008A7D1B" w:rsidRPr="00E4674D">
              <w:rPr>
                <w:rFonts w:ascii="Calibri" w:hAnsi="Calibri" w:cs="Calibri"/>
                <w:lang w:val="pt-BR"/>
              </w:rPr>
              <w:t>7 (38.9)</w:t>
            </w:r>
          </w:p>
        </w:tc>
        <w:tc>
          <w:tcPr>
            <w:tcW w:w="1923" w:type="dxa"/>
            <w:tcBorders>
              <w:bottom w:val="single" w:sz="4" w:space="0" w:color="auto"/>
            </w:tcBorders>
          </w:tcPr>
          <w:p w14:paraId="3B59298F" w14:textId="7FBC337A" w:rsidR="008A7D1B" w:rsidRPr="00E4674D" w:rsidRDefault="008A7D1B" w:rsidP="00632D86">
            <w:pPr>
              <w:spacing w:before="120" w:line="480" w:lineRule="auto"/>
              <w:jc w:val="right"/>
              <w:rPr>
                <w:rFonts w:ascii="Calibri" w:hAnsi="Calibri" w:cs="Calibri"/>
                <w:lang w:val="pt-BR"/>
              </w:rPr>
            </w:pPr>
            <w:r w:rsidRPr="00E4674D">
              <w:rPr>
                <w:rFonts w:ascii="Calibri" w:hAnsi="Calibri" w:cs="Calibri"/>
                <w:lang w:val="pt-BR"/>
              </w:rPr>
              <w:t>n=1</w:t>
            </w:r>
            <w:r w:rsidR="00C8413A" w:rsidRPr="00E4674D">
              <w:rPr>
                <w:rFonts w:ascii="Calibri" w:hAnsi="Calibri" w:cs="Calibri"/>
                <w:lang w:val="pt-BR"/>
              </w:rPr>
              <w:br/>
            </w:r>
            <w:r w:rsidRPr="00E4674D">
              <w:rPr>
                <w:rFonts w:ascii="Calibri" w:hAnsi="Calibri" w:cs="Calibri"/>
                <w:lang w:val="pt-BR"/>
              </w:rPr>
              <w:t>77.0 (77.0–77.0)</w:t>
            </w:r>
            <w:r w:rsidR="00C8413A" w:rsidRPr="00E4674D">
              <w:rPr>
                <w:rFonts w:ascii="Calibri" w:hAnsi="Calibri" w:cs="Calibri"/>
                <w:lang w:val="pt-BR"/>
              </w:rPr>
              <w:br/>
            </w:r>
            <w:r w:rsidRPr="00E4674D">
              <w:rPr>
                <w:rFonts w:ascii="Calibri" w:hAnsi="Calibri" w:cs="Calibri"/>
                <w:lang w:val="pt-BR"/>
              </w:rPr>
              <w:t>30.0 (30.0–30.0)</w:t>
            </w:r>
          </w:p>
          <w:p w14:paraId="7AB37B3C" w14:textId="7DB00A8B" w:rsidR="008A7D1B" w:rsidRPr="00E4674D" w:rsidRDefault="00C8413A" w:rsidP="00632D86">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1 (100.0)</w:t>
            </w:r>
            <w:r w:rsidRPr="00E4674D">
              <w:rPr>
                <w:rFonts w:ascii="Calibri" w:hAnsi="Calibri" w:cs="Calibri"/>
                <w:lang w:val="pt-BR"/>
              </w:rPr>
              <w:br/>
            </w:r>
            <w:r w:rsidR="008A7D1B" w:rsidRPr="00E4674D">
              <w:rPr>
                <w:rFonts w:ascii="Calibri" w:hAnsi="Calibri" w:cs="Calibri"/>
                <w:lang w:val="pt-BR"/>
              </w:rPr>
              <w:t>0 (0.0)</w:t>
            </w:r>
          </w:p>
          <w:p w14:paraId="33C81587" w14:textId="09D90904" w:rsidR="008A7D1B" w:rsidRPr="00E4674D" w:rsidRDefault="00C8413A" w:rsidP="00C8413A">
            <w:pPr>
              <w:spacing w:before="120" w:line="480" w:lineRule="auto"/>
              <w:jc w:val="right"/>
              <w:rPr>
                <w:rFonts w:ascii="Calibri" w:hAnsi="Calibri" w:cs="Calibri"/>
                <w:lang w:val="pt-BR"/>
              </w:rPr>
            </w:pPr>
            <w:r w:rsidRPr="00E4674D">
              <w:rPr>
                <w:rFonts w:ascii="Calibri" w:hAnsi="Calibri" w:cs="Calibri"/>
                <w:lang w:val="pt-BR"/>
              </w:rPr>
              <w:br/>
            </w:r>
            <w:r w:rsidR="008A7D1B" w:rsidRPr="00E4674D">
              <w:rPr>
                <w:rFonts w:ascii="Calibri" w:hAnsi="Calibri" w:cs="Calibri"/>
                <w:lang w:val="pt-BR"/>
              </w:rPr>
              <w:t>0 (0.0)</w:t>
            </w:r>
            <w:r w:rsidRPr="00E4674D">
              <w:rPr>
                <w:rFonts w:ascii="Calibri" w:hAnsi="Calibri" w:cs="Calibri"/>
                <w:lang w:val="pt-BR"/>
              </w:rPr>
              <w:br/>
            </w:r>
            <w:r w:rsidR="008A7D1B" w:rsidRPr="00E4674D">
              <w:rPr>
                <w:rFonts w:ascii="Calibri" w:hAnsi="Calibri" w:cs="Calibri"/>
                <w:lang w:val="pt-BR"/>
              </w:rPr>
              <w:t>1 (100.0)</w:t>
            </w:r>
          </w:p>
        </w:tc>
      </w:tr>
    </w:tbl>
    <w:p w14:paraId="69725CA6" w14:textId="086ADD72" w:rsidR="0084347D" w:rsidRPr="00E4674D" w:rsidRDefault="0084347D" w:rsidP="00775D2E">
      <w:pPr>
        <w:spacing w:after="240" w:line="480" w:lineRule="auto"/>
        <w:rPr>
          <w:rFonts w:ascii="Calibri" w:hAnsi="Calibri" w:cs="Calibri"/>
          <w:b/>
          <w:bCs/>
          <w:sz w:val="24"/>
          <w:szCs w:val="24"/>
        </w:rPr>
      </w:pPr>
      <w:r w:rsidRPr="00E4674D">
        <w:rPr>
          <w:rFonts w:ascii="Calibri" w:hAnsi="Calibri" w:cs="Calibri"/>
          <w:sz w:val="24"/>
          <w:szCs w:val="24"/>
        </w:rPr>
        <w:t xml:space="preserve">+, positive; –, negative; </w:t>
      </w:r>
      <w:r w:rsidR="008A7D1B" w:rsidRPr="00E4674D">
        <w:rPr>
          <w:rFonts w:ascii="Calibri" w:hAnsi="Calibri" w:cs="Calibri"/>
          <w:sz w:val="24"/>
          <w:szCs w:val="24"/>
        </w:rPr>
        <w:t>Aβ</w:t>
      </w:r>
      <w:r w:rsidR="008A7D1B" w:rsidRPr="00E4674D">
        <w:rPr>
          <w:rFonts w:ascii="Calibri" w:hAnsi="Calibri" w:cs="Calibri"/>
          <w:sz w:val="24"/>
          <w:szCs w:val="24"/>
          <w:vertAlign w:val="subscript"/>
        </w:rPr>
        <w:t>40</w:t>
      </w:r>
      <w:r w:rsidR="008A7D1B" w:rsidRPr="00E4674D">
        <w:rPr>
          <w:rFonts w:ascii="Calibri" w:hAnsi="Calibri" w:cs="Calibri"/>
          <w:sz w:val="24"/>
          <w:szCs w:val="24"/>
        </w:rPr>
        <w:t xml:space="preserve">, β-amyloid(1–40); </w:t>
      </w:r>
      <w:r w:rsidRPr="00E4674D">
        <w:rPr>
          <w:rFonts w:ascii="Calibri" w:hAnsi="Calibri" w:cs="Calibri"/>
          <w:sz w:val="24"/>
          <w:szCs w:val="24"/>
        </w:rPr>
        <w:t>Aβ</w:t>
      </w:r>
      <w:r w:rsidRPr="00E4674D">
        <w:rPr>
          <w:rFonts w:ascii="Calibri" w:hAnsi="Calibri" w:cs="Calibri"/>
          <w:sz w:val="24"/>
          <w:szCs w:val="24"/>
          <w:vertAlign w:val="subscript"/>
        </w:rPr>
        <w:t>42</w:t>
      </w:r>
      <w:r w:rsidRPr="00E4674D">
        <w:rPr>
          <w:rFonts w:ascii="Calibri" w:hAnsi="Calibri" w:cs="Calibri"/>
          <w:sz w:val="24"/>
          <w:szCs w:val="24"/>
        </w:rPr>
        <w:t xml:space="preserve">, β-amyloid(1–42); </w:t>
      </w:r>
      <w:r w:rsidR="009518A4" w:rsidRPr="00E4674D">
        <w:rPr>
          <w:rFonts w:ascii="Calibri" w:hAnsi="Calibri" w:cs="Calibri"/>
          <w:i/>
          <w:iCs/>
          <w:sz w:val="24"/>
          <w:szCs w:val="24"/>
        </w:rPr>
        <w:t>APOE</w:t>
      </w:r>
      <w:r w:rsidR="009518A4" w:rsidRPr="00E4674D">
        <w:rPr>
          <w:rFonts w:ascii="Calibri" w:hAnsi="Calibri" w:cs="Calibri"/>
          <w:sz w:val="24"/>
          <w:szCs w:val="24"/>
        </w:rPr>
        <w:t xml:space="preserve">, apolipoprotein E; </w:t>
      </w:r>
      <w:r w:rsidRPr="00E4674D">
        <w:rPr>
          <w:rFonts w:ascii="Calibri" w:hAnsi="Calibri" w:cs="Calibri"/>
          <w:sz w:val="24"/>
          <w:szCs w:val="24"/>
        </w:rPr>
        <w:t xml:space="preserve">CSF, cerebrospinal fluid; </w:t>
      </w:r>
      <w:r w:rsidR="009518A4" w:rsidRPr="00E4674D">
        <w:rPr>
          <w:rFonts w:ascii="Calibri" w:hAnsi="Calibri" w:cs="Calibri"/>
          <w:sz w:val="24"/>
          <w:szCs w:val="24"/>
        </w:rPr>
        <w:t xml:space="preserve">MMSE, Mini-Mental State Examination; </w:t>
      </w:r>
      <w:r w:rsidRPr="00E4674D">
        <w:rPr>
          <w:rFonts w:ascii="Calibri" w:hAnsi="Calibri" w:cs="Calibri"/>
          <w:sz w:val="24"/>
          <w:szCs w:val="24"/>
        </w:rPr>
        <w:t>PET, positron emission tomography; pTau, phosphorylated tau; tTau, total tau.</w:t>
      </w:r>
    </w:p>
    <w:p w14:paraId="04758DE2" w14:textId="2F5CBA48" w:rsidR="002C7CC8" w:rsidRPr="00E4674D" w:rsidRDefault="0084347D" w:rsidP="00087E40">
      <w:pPr>
        <w:spacing w:after="240" w:line="480" w:lineRule="auto"/>
        <w:rPr>
          <w:rFonts w:ascii="Calibri" w:hAnsi="Calibri" w:cs="Calibri"/>
          <w:sz w:val="24"/>
          <w:szCs w:val="24"/>
        </w:rPr>
      </w:pPr>
      <w:r w:rsidRPr="00E4674D">
        <w:rPr>
          <w:rFonts w:ascii="Calibri" w:hAnsi="Calibri" w:cs="Calibri"/>
          <w:b/>
          <w:bCs/>
          <w:sz w:val="24"/>
          <w:szCs w:val="24"/>
        </w:rPr>
        <w:br w:type="page"/>
      </w:r>
      <w:r w:rsidR="002C7CC8" w:rsidRPr="00E4674D">
        <w:rPr>
          <w:rFonts w:ascii="Calibri" w:hAnsi="Calibri" w:cs="Calibri"/>
          <w:b/>
          <w:bCs/>
          <w:sz w:val="24"/>
          <w:szCs w:val="24"/>
        </w:rPr>
        <w:lastRenderedPageBreak/>
        <w:t xml:space="preserve">Supplementary Table 2: </w:t>
      </w:r>
      <w:r w:rsidR="002C7CC8" w:rsidRPr="00E4674D">
        <w:rPr>
          <w:rFonts w:ascii="Calibri" w:hAnsi="Calibri" w:cs="Calibri"/>
          <w:sz w:val="24"/>
          <w:szCs w:val="24"/>
        </w:rPr>
        <w:t xml:space="preserve">Numeric </w:t>
      </w:r>
      <w:r w:rsidR="005D5C73" w:rsidRPr="00E4674D">
        <w:rPr>
          <w:rFonts w:ascii="Calibri" w:hAnsi="Calibri" w:cs="Calibri"/>
          <w:sz w:val="24"/>
          <w:szCs w:val="24"/>
        </w:rPr>
        <w:t xml:space="preserve">values of </w:t>
      </w:r>
      <w:r w:rsidR="002C7CC8" w:rsidRPr="00E4674D">
        <w:rPr>
          <w:rFonts w:ascii="Calibri" w:hAnsi="Calibri" w:cs="Calibri"/>
          <w:sz w:val="24"/>
          <w:szCs w:val="24"/>
        </w:rPr>
        <w:t>pTau/Aβ</w:t>
      </w:r>
      <w:r w:rsidR="002C7CC8" w:rsidRPr="00E4674D">
        <w:rPr>
          <w:rFonts w:ascii="Calibri" w:hAnsi="Calibri" w:cs="Calibri"/>
          <w:sz w:val="24"/>
          <w:szCs w:val="24"/>
          <w:vertAlign w:val="subscript"/>
        </w:rPr>
        <w:t>42</w:t>
      </w:r>
      <w:r w:rsidR="005D5C73" w:rsidRPr="00E4674D">
        <w:rPr>
          <w:rFonts w:ascii="Calibri" w:hAnsi="Calibri" w:cs="Calibri"/>
          <w:sz w:val="24"/>
          <w:szCs w:val="24"/>
        </w:rPr>
        <w:t xml:space="preserve">, </w:t>
      </w:r>
      <w:r w:rsidR="002C7CC8" w:rsidRPr="00E4674D">
        <w:rPr>
          <w:rFonts w:ascii="Calibri" w:hAnsi="Calibri" w:cs="Calibri"/>
          <w:sz w:val="24"/>
          <w:szCs w:val="24"/>
        </w:rPr>
        <w:t>tTau/Aβ</w:t>
      </w:r>
      <w:r w:rsidR="002C7CC8" w:rsidRPr="00E4674D">
        <w:rPr>
          <w:rFonts w:ascii="Calibri" w:hAnsi="Calibri" w:cs="Calibri"/>
          <w:sz w:val="24"/>
          <w:szCs w:val="24"/>
          <w:vertAlign w:val="subscript"/>
        </w:rPr>
        <w:t>42</w:t>
      </w:r>
      <w:r w:rsidR="008A7D1B" w:rsidRPr="00E4674D">
        <w:rPr>
          <w:rFonts w:ascii="Calibri" w:hAnsi="Calibri" w:cs="Calibri"/>
          <w:sz w:val="24"/>
          <w:szCs w:val="24"/>
        </w:rPr>
        <w:t xml:space="preserve">, </w:t>
      </w:r>
      <w:r w:rsidR="008A7D1B" w:rsidRPr="00E4674D">
        <w:rPr>
          <w:rFonts w:ascii="Calibri" w:hAnsi="Calibri" w:cs="Calibri"/>
          <w:sz w:val="24"/>
          <w:szCs w:val="24"/>
          <w:lang w:val="en-GB"/>
        </w:rPr>
        <w:t>A</w:t>
      </w:r>
      <w:r w:rsidR="008A7D1B" w:rsidRPr="00E4674D">
        <w:rPr>
          <w:rFonts w:ascii="Calibri" w:hAnsi="Calibri" w:cs="Calibri"/>
          <w:sz w:val="24"/>
          <w:szCs w:val="24"/>
        </w:rPr>
        <w:t>β</w:t>
      </w:r>
      <w:r w:rsidR="008A7D1B" w:rsidRPr="00E4674D">
        <w:rPr>
          <w:rFonts w:ascii="Calibri" w:hAnsi="Calibri" w:cs="Calibri"/>
          <w:sz w:val="24"/>
          <w:szCs w:val="24"/>
          <w:vertAlign w:val="subscript"/>
          <w:lang w:val="en-GB"/>
        </w:rPr>
        <w:t>42</w:t>
      </w:r>
      <w:r w:rsidR="008A7D1B" w:rsidRPr="00E4674D">
        <w:rPr>
          <w:rFonts w:ascii="Calibri" w:hAnsi="Calibri" w:cs="Calibri"/>
          <w:sz w:val="24"/>
          <w:szCs w:val="24"/>
          <w:lang w:val="en-GB"/>
        </w:rPr>
        <w:t>/A</w:t>
      </w:r>
      <w:r w:rsidR="008A7D1B" w:rsidRPr="00E4674D">
        <w:rPr>
          <w:rFonts w:ascii="Calibri" w:hAnsi="Calibri" w:cs="Calibri"/>
          <w:sz w:val="24"/>
          <w:szCs w:val="24"/>
        </w:rPr>
        <w:t>β</w:t>
      </w:r>
      <w:r w:rsidR="008A7D1B" w:rsidRPr="00E4674D">
        <w:rPr>
          <w:rFonts w:ascii="Calibri" w:hAnsi="Calibri" w:cs="Calibri"/>
          <w:sz w:val="24"/>
          <w:szCs w:val="24"/>
          <w:vertAlign w:val="subscript"/>
          <w:lang w:val="en-GB"/>
        </w:rPr>
        <w:t>40</w:t>
      </w:r>
      <w:r w:rsidR="008A7D1B" w:rsidRPr="00E4674D">
        <w:rPr>
          <w:rFonts w:ascii="Calibri" w:hAnsi="Calibri" w:cs="Calibri"/>
          <w:sz w:val="24"/>
          <w:szCs w:val="24"/>
          <w:lang w:val="en-GB"/>
        </w:rPr>
        <w:t xml:space="preserve"> </w:t>
      </w:r>
      <w:r w:rsidR="005D5C73" w:rsidRPr="00E4674D">
        <w:rPr>
          <w:rFonts w:ascii="Calibri" w:hAnsi="Calibri" w:cs="Calibri"/>
          <w:sz w:val="24"/>
          <w:szCs w:val="24"/>
        </w:rPr>
        <w:t>and Aβ</w:t>
      </w:r>
      <w:r w:rsidR="005D5C73" w:rsidRPr="00E4674D">
        <w:rPr>
          <w:rFonts w:ascii="Calibri" w:hAnsi="Calibri" w:cs="Calibri"/>
          <w:sz w:val="24"/>
          <w:szCs w:val="24"/>
          <w:vertAlign w:val="subscript"/>
        </w:rPr>
        <w:t>42</w:t>
      </w:r>
      <w:r w:rsidR="002C7CC8" w:rsidRPr="00E4674D">
        <w:rPr>
          <w:rFonts w:ascii="Calibri" w:hAnsi="Calibri" w:cs="Calibri"/>
          <w:sz w:val="24"/>
          <w:szCs w:val="24"/>
        </w:rPr>
        <w:t xml:space="preserve"> of individuals with discordant observations between PET visual read status and CSF biomarker measurement results.</w:t>
      </w:r>
    </w:p>
    <w:tbl>
      <w:tblPr>
        <w:tblStyle w:val="TableGrid"/>
        <w:tblW w:w="8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410"/>
        <w:gridCol w:w="2117"/>
      </w:tblGrid>
      <w:tr w:rsidR="00E4674D" w:rsidRPr="00E4674D" w14:paraId="7672CBA9" w14:textId="77777777" w:rsidTr="00976B59">
        <w:trPr>
          <w:trHeight w:val="117"/>
        </w:trPr>
        <w:tc>
          <w:tcPr>
            <w:tcW w:w="3969" w:type="dxa"/>
            <w:tcBorders>
              <w:top w:val="single" w:sz="4" w:space="0" w:color="auto"/>
              <w:bottom w:val="single" w:sz="4" w:space="0" w:color="auto"/>
            </w:tcBorders>
          </w:tcPr>
          <w:p w14:paraId="2CD0D49F" w14:textId="745AE764" w:rsidR="00697E1C" w:rsidRPr="00E4674D" w:rsidRDefault="008B412B" w:rsidP="00043817">
            <w:pPr>
              <w:spacing w:before="120" w:line="480" w:lineRule="auto"/>
              <w:rPr>
                <w:rFonts w:ascii="Calibri" w:hAnsi="Calibri" w:cs="Calibri"/>
              </w:rPr>
            </w:pPr>
            <w:r w:rsidRPr="00E4674D">
              <w:rPr>
                <w:rFonts w:ascii="Calibri" w:hAnsi="Calibri" w:cs="Calibri"/>
                <w:b/>
                <w:bCs/>
              </w:rPr>
              <w:t>CSF biomarker/s</w:t>
            </w:r>
            <w:r w:rsidR="00697E1C" w:rsidRPr="00E4674D">
              <w:rPr>
                <w:rFonts w:ascii="Calibri" w:hAnsi="Calibri" w:cs="Calibri"/>
                <w:b/>
                <w:bCs/>
              </w:rPr>
              <w:t>tatus</w:t>
            </w:r>
          </w:p>
        </w:tc>
        <w:tc>
          <w:tcPr>
            <w:tcW w:w="2410" w:type="dxa"/>
            <w:tcBorders>
              <w:top w:val="single" w:sz="4" w:space="0" w:color="auto"/>
              <w:bottom w:val="single" w:sz="4" w:space="0" w:color="auto"/>
            </w:tcBorders>
          </w:tcPr>
          <w:p w14:paraId="4897C8C5" w14:textId="79E248EB" w:rsidR="00697E1C" w:rsidRPr="00E4674D" w:rsidRDefault="00697E1C" w:rsidP="00043817">
            <w:pPr>
              <w:spacing w:before="120" w:line="480" w:lineRule="auto"/>
              <w:jc w:val="right"/>
              <w:rPr>
                <w:rFonts w:ascii="Calibri" w:hAnsi="Calibri" w:cs="Calibri"/>
                <w:b/>
                <w:bCs/>
                <w:lang w:val="en-GB"/>
              </w:rPr>
            </w:pPr>
            <w:r w:rsidRPr="00E4674D">
              <w:rPr>
                <w:rFonts w:ascii="Calibri" w:hAnsi="Calibri" w:cs="Calibri"/>
                <w:b/>
                <w:bCs/>
                <w:lang w:val="en-GB"/>
              </w:rPr>
              <w:t xml:space="preserve">PET results per </w:t>
            </w:r>
            <w:proofErr w:type="spellStart"/>
            <w:r w:rsidRPr="00E4674D">
              <w:rPr>
                <w:rFonts w:ascii="Calibri" w:hAnsi="Calibri" w:cs="Calibri"/>
                <w:b/>
                <w:bCs/>
                <w:lang w:val="en-GB"/>
              </w:rPr>
              <w:t>reader</w:t>
            </w:r>
            <w:r w:rsidR="00043817" w:rsidRPr="00E4674D">
              <w:rPr>
                <w:rFonts w:ascii="Calibri" w:hAnsi="Calibri" w:cs="Calibri"/>
                <w:b/>
                <w:bCs/>
                <w:vertAlign w:val="superscript"/>
                <w:lang w:val="en-GB"/>
              </w:rPr>
              <w:t>a</w:t>
            </w:r>
            <w:proofErr w:type="spellEnd"/>
          </w:p>
        </w:tc>
        <w:tc>
          <w:tcPr>
            <w:tcW w:w="2117" w:type="dxa"/>
            <w:tcBorders>
              <w:top w:val="single" w:sz="4" w:space="0" w:color="auto"/>
              <w:bottom w:val="single" w:sz="4" w:space="0" w:color="auto"/>
            </w:tcBorders>
          </w:tcPr>
          <w:p w14:paraId="6279901B" w14:textId="1208A15B" w:rsidR="00697E1C" w:rsidRPr="00E4674D" w:rsidRDefault="008B412B" w:rsidP="00043817">
            <w:pPr>
              <w:spacing w:before="120" w:line="480" w:lineRule="auto"/>
              <w:jc w:val="right"/>
              <w:rPr>
                <w:rFonts w:ascii="Calibri" w:hAnsi="Calibri" w:cs="Calibri"/>
                <w:b/>
                <w:bCs/>
              </w:rPr>
            </w:pPr>
            <w:r w:rsidRPr="00E4674D">
              <w:rPr>
                <w:rFonts w:ascii="Calibri" w:hAnsi="Calibri" w:cs="Calibri"/>
                <w:b/>
                <w:bCs/>
                <w:lang w:val="en-GB"/>
              </w:rPr>
              <w:t xml:space="preserve">Numeric value of </w:t>
            </w:r>
            <w:r w:rsidR="00697E1C" w:rsidRPr="00E4674D">
              <w:rPr>
                <w:rFonts w:ascii="Calibri" w:hAnsi="Calibri" w:cs="Calibri"/>
                <w:b/>
                <w:bCs/>
                <w:lang w:val="en-GB"/>
              </w:rPr>
              <w:t>CSF biomarker</w:t>
            </w:r>
          </w:p>
        </w:tc>
      </w:tr>
      <w:tr w:rsidR="00E4674D" w:rsidRPr="00E4674D" w14:paraId="05FEEB7F" w14:textId="77777777" w:rsidTr="00976B59">
        <w:trPr>
          <w:trHeight w:val="7399"/>
        </w:trPr>
        <w:tc>
          <w:tcPr>
            <w:tcW w:w="3969" w:type="dxa"/>
            <w:tcBorders>
              <w:top w:val="single" w:sz="4" w:space="0" w:color="auto"/>
            </w:tcBorders>
          </w:tcPr>
          <w:p w14:paraId="090CB4EA" w14:textId="1807A010" w:rsidR="004122D1" w:rsidRPr="00E4674D" w:rsidRDefault="004122D1" w:rsidP="004122D1">
            <w:pPr>
              <w:spacing w:before="120" w:line="480" w:lineRule="auto"/>
              <w:ind w:left="319" w:hanging="319"/>
              <w:rPr>
                <w:rFonts w:ascii="Calibri" w:hAnsi="Calibri" w:cs="Calibri"/>
                <w:lang w:val="en-GB"/>
              </w:rPr>
            </w:pPr>
            <w:r w:rsidRPr="00E4674D">
              <w:rPr>
                <w:rFonts w:ascii="Calibri" w:hAnsi="Calibri" w:cs="Calibri"/>
                <w:lang w:val="en-GB"/>
              </w:rPr>
              <w:t>pTau/A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lang w:val="en-GB"/>
              </w:rPr>
              <w:t xml:space="preserve"> (cutoff = 0.023)</w:t>
            </w:r>
            <w:r w:rsidRPr="00E4674D">
              <w:rPr>
                <w:rFonts w:ascii="Calibri" w:hAnsi="Calibri" w:cs="Calibri"/>
                <w:lang w:val="en-GB"/>
              </w:rPr>
              <w:br/>
              <w:t>PET−/CSF+</w:t>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00154D0C" w:rsidRPr="00E4674D">
              <w:rPr>
                <w:rFonts w:ascii="Calibri" w:hAnsi="Calibri" w:cs="Calibri"/>
                <w:lang w:val="en-GB"/>
              </w:rPr>
              <w:br/>
            </w:r>
            <w:r w:rsidRPr="00E4674D">
              <w:rPr>
                <w:rFonts w:ascii="Calibri" w:hAnsi="Calibri" w:cs="Calibri"/>
                <w:lang w:val="en-GB"/>
              </w:rPr>
              <w:t>PET+/CSF−</w:t>
            </w:r>
          </w:p>
        </w:tc>
        <w:tc>
          <w:tcPr>
            <w:tcW w:w="2410" w:type="dxa"/>
            <w:tcBorders>
              <w:top w:val="single" w:sz="4" w:space="0" w:color="auto"/>
            </w:tcBorders>
          </w:tcPr>
          <w:p w14:paraId="0B072018" w14:textId="78A71E90" w:rsidR="004122D1" w:rsidRPr="00E4674D" w:rsidRDefault="00154D0C" w:rsidP="004122D1">
            <w:pPr>
              <w:spacing w:before="120" w:line="480" w:lineRule="auto"/>
              <w:jc w:val="right"/>
              <w:rPr>
                <w:rFonts w:ascii="Calibri" w:hAnsi="Calibri" w:cs="Calibri"/>
                <w:lang w:val="en-GB"/>
              </w:rPr>
            </w:pPr>
            <w:r w:rsidRPr="00E4674D">
              <w:rPr>
                <w:rFonts w:ascii="Calibri" w:hAnsi="Calibri" w:cs="Calibri"/>
                <w:lang w:val="en-GB"/>
              </w:rPr>
              <w:br/>
            </w:r>
            <w:r w:rsidR="004122D1" w:rsidRPr="00E4674D">
              <w:rPr>
                <w:rFonts w:ascii="Calibri" w:hAnsi="Calibri" w:cs="Calibri"/>
                <w:lang w:val="pt-BR"/>
              </w:rP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r w:rsidR="004122D1" w:rsidRPr="00E4674D">
              <w:rPr>
                <w:rFonts w:ascii="Calibri" w:hAnsi="Calibri" w:cs="Calibri"/>
                <w:lang w:val="pt-BR"/>
              </w:rPr>
              <w:br/>
              <w:t>+++</w:t>
            </w:r>
          </w:p>
        </w:tc>
        <w:tc>
          <w:tcPr>
            <w:tcW w:w="2117" w:type="dxa"/>
            <w:tcBorders>
              <w:top w:val="single" w:sz="4" w:space="0" w:color="auto"/>
            </w:tcBorders>
          </w:tcPr>
          <w:p w14:paraId="5CC4D3D1" w14:textId="3E4C8142" w:rsidR="004122D1" w:rsidRPr="00E4674D" w:rsidRDefault="00154D0C" w:rsidP="004122D1">
            <w:pPr>
              <w:spacing w:before="120" w:line="480" w:lineRule="auto"/>
              <w:jc w:val="right"/>
              <w:rPr>
                <w:rFonts w:ascii="Calibri" w:hAnsi="Calibri" w:cs="Calibri"/>
                <w:lang w:val="en-GB"/>
              </w:rPr>
            </w:pPr>
            <w:r w:rsidRPr="00E4674D">
              <w:rPr>
                <w:rFonts w:ascii="Calibri" w:hAnsi="Calibri" w:cs="Calibri"/>
                <w:lang w:val="pt-BR"/>
              </w:rPr>
              <w:br/>
            </w:r>
            <w:r w:rsidR="004122D1" w:rsidRPr="00E4674D">
              <w:rPr>
                <w:rFonts w:ascii="Calibri" w:hAnsi="Calibri" w:cs="Calibri"/>
                <w:lang w:val="pt-BR"/>
              </w:rPr>
              <w:t>0.0231</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0.0293</w:t>
            </w:r>
            <w:r w:rsidR="004122D1" w:rsidRPr="00E4674D">
              <w:rPr>
                <w:rFonts w:ascii="Calibri" w:hAnsi="Calibri" w:cs="Calibri"/>
                <w:lang w:val="pt-BR"/>
              </w:rPr>
              <w:br/>
              <w:t>0.0263</w:t>
            </w:r>
            <w:r w:rsidR="004122D1" w:rsidRPr="00E4674D">
              <w:rPr>
                <w:rFonts w:ascii="Calibri" w:hAnsi="Calibri" w:cs="Calibri"/>
                <w:lang w:val="pt-BR"/>
              </w:rPr>
              <w:br/>
              <w:t>0.0290</w:t>
            </w:r>
            <w:r w:rsidR="004122D1" w:rsidRPr="00E4674D">
              <w:rPr>
                <w:rFonts w:ascii="Calibri" w:hAnsi="Calibri" w:cs="Calibri"/>
                <w:lang w:val="pt-BR"/>
              </w:rPr>
              <w:br/>
              <w:t>0.0592</w:t>
            </w:r>
            <w:r w:rsidR="004122D1" w:rsidRPr="00E4674D">
              <w:rPr>
                <w:rFonts w:ascii="Calibri" w:hAnsi="Calibri" w:cs="Calibri"/>
                <w:lang w:val="pt-BR"/>
              </w:rPr>
              <w:br/>
              <w:t>0.0250</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0.0125</w:t>
            </w:r>
            <w:r w:rsidR="004122D1" w:rsidRPr="00E4674D">
              <w:rPr>
                <w:rFonts w:ascii="Calibri" w:hAnsi="Calibri" w:cs="Calibri"/>
                <w:lang w:val="pt-BR"/>
              </w:rPr>
              <w:br/>
              <w:t>0.0224</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0.0220</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0.0208</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0.0139</w:t>
            </w:r>
            <w:r w:rsidR="004122D1" w:rsidRPr="00E4674D">
              <w:rPr>
                <w:rFonts w:ascii="Calibri" w:hAnsi="Calibri" w:cs="Calibri"/>
                <w:lang w:val="pt-BR"/>
              </w:rPr>
              <w:br/>
              <w:t>0.0211</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0.0222</w:t>
            </w:r>
            <w:r w:rsidR="004122D1" w:rsidRPr="00E4674D">
              <w:rPr>
                <w:rFonts w:ascii="Calibri" w:hAnsi="Calibri" w:cs="Calibri"/>
                <w:vertAlign w:val="superscript"/>
                <w:lang w:val="pt-BR"/>
              </w:rPr>
              <w:t>b</w:t>
            </w:r>
            <w:r w:rsidR="004122D1" w:rsidRPr="00E4674D">
              <w:rPr>
                <w:rFonts w:ascii="Calibri" w:hAnsi="Calibri" w:cs="Calibri"/>
                <w:vertAlign w:val="superscript"/>
                <w:lang w:val="pt-BR"/>
              </w:rPr>
              <w:br/>
            </w:r>
            <w:r w:rsidR="004122D1" w:rsidRPr="00E4674D">
              <w:rPr>
                <w:rFonts w:ascii="Calibri" w:hAnsi="Calibri" w:cs="Calibri"/>
                <w:lang w:val="pt-BR"/>
              </w:rPr>
              <w:t>0.0220</w:t>
            </w:r>
            <w:r w:rsidR="004122D1" w:rsidRPr="00E4674D">
              <w:rPr>
                <w:rFonts w:ascii="Calibri" w:hAnsi="Calibri" w:cs="Calibri"/>
                <w:vertAlign w:val="superscript"/>
                <w:lang w:val="pt-BR"/>
              </w:rPr>
              <w:t>b</w:t>
            </w:r>
          </w:p>
        </w:tc>
      </w:tr>
      <w:tr w:rsidR="00E4674D" w:rsidRPr="00E4674D" w14:paraId="6EFD326A" w14:textId="77777777" w:rsidTr="00976B59">
        <w:trPr>
          <w:trHeight w:val="7655"/>
        </w:trPr>
        <w:tc>
          <w:tcPr>
            <w:tcW w:w="3969" w:type="dxa"/>
          </w:tcPr>
          <w:p w14:paraId="41943B9A" w14:textId="61394B67" w:rsidR="00154D0C" w:rsidRPr="00E4674D" w:rsidRDefault="00154D0C" w:rsidP="00154D0C">
            <w:pPr>
              <w:spacing w:before="120" w:line="480" w:lineRule="auto"/>
              <w:ind w:left="321" w:hanging="321"/>
              <w:rPr>
                <w:rFonts w:ascii="Calibri" w:hAnsi="Calibri" w:cs="Calibri"/>
                <w:lang w:val="en-GB"/>
              </w:rPr>
            </w:pPr>
            <w:r w:rsidRPr="00E4674D">
              <w:rPr>
                <w:rFonts w:ascii="Calibri" w:hAnsi="Calibri" w:cs="Calibri"/>
                <w:lang w:val="en-GB"/>
              </w:rPr>
              <w:lastRenderedPageBreak/>
              <w:t>tTau/A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lang w:val="en-GB"/>
              </w:rPr>
              <w:t xml:space="preserve"> (cutoff = 0.28)</w:t>
            </w:r>
            <w:r w:rsidRPr="00E4674D">
              <w:rPr>
                <w:rFonts w:ascii="Calibri" w:hAnsi="Calibri" w:cs="Calibri"/>
                <w:lang w:val="en-GB"/>
              </w:rPr>
              <w:br/>
              <w:t>PET−/CSF+</w:t>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t>PET+/CSF−</w:t>
            </w:r>
          </w:p>
        </w:tc>
        <w:tc>
          <w:tcPr>
            <w:tcW w:w="2410" w:type="dxa"/>
          </w:tcPr>
          <w:p w14:paraId="49398167" w14:textId="71563C98" w:rsidR="00154D0C" w:rsidRPr="00E4674D" w:rsidRDefault="00154D0C" w:rsidP="00154D0C">
            <w:pPr>
              <w:spacing w:before="120" w:line="480" w:lineRule="auto"/>
              <w:jc w:val="right"/>
              <w:rPr>
                <w:rFonts w:ascii="Calibri" w:hAnsi="Calibri" w:cs="Calibri"/>
                <w:lang w:val="pt-BR"/>
              </w:rPr>
            </w:pPr>
            <w:r w:rsidRPr="00E4674D">
              <w:rPr>
                <w:rFonts w:ascii="Calibri" w:hAnsi="Calibri" w:cs="Calibri"/>
                <w:lang w:val="en-GB"/>
              </w:rPr>
              <w:br/>
            </w:r>
            <w:r w:rsidRPr="00E4674D">
              <w:rPr>
                <w:rFonts w:ascii="Calibri" w:hAnsi="Calibri" w:cs="Calibri"/>
                <w:lang w:val="pt-BR"/>
              </w:rP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p>
        </w:tc>
        <w:tc>
          <w:tcPr>
            <w:tcW w:w="2117" w:type="dxa"/>
          </w:tcPr>
          <w:p w14:paraId="33F6FD63" w14:textId="2AECE065" w:rsidR="00154D0C" w:rsidRPr="00E4674D" w:rsidRDefault="00154D0C" w:rsidP="00154D0C">
            <w:pPr>
              <w:spacing w:before="120" w:line="480" w:lineRule="auto"/>
              <w:jc w:val="right"/>
              <w:rPr>
                <w:rFonts w:ascii="Calibri" w:hAnsi="Calibri" w:cs="Calibri"/>
              </w:rPr>
            </w:pPr>
            <w:r w:rsidRPr="00E4674D">
              <w:rPr>
                <w:rFonts w:ascii="Calibri" w:hAnsi="Calibri" w:cs="Calibri"/>
                <w:lang w:val="pt-BR"/>
              </w:rPr>
              <w:br/>
              <w:t>0.289</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0.371</w:t>
            </w:r>
            <w:r w:rsidRPr="00E4674D">
              <w:rPr>
                <w:rFonts w:ascii="Calibri" w:hAnsi="Calibri" w:cs="Calibri"/>
                <w:lang w:val="pt-BR"/>
              </w:rPr>
              <w:br/>
              <w:t>0.323</w:t>
            </w:r>
            <w:r w:rsidRPr="00E4674D">
              <w:rPr>
                <w:rFonts w:ascii="Calibri" w:hAnsi="Calibri" w:cs="Calibri"/>
                <w:lang w:val="pt-BR"/>
              </w:rPr>
              <w:br/>
              <w:t>0.349</w:t>
            </w:r>
            <w:r w:rsidRPr="00E4674D">
              <w:rPr>
                <w:rFonts w:ascii="Calibri" w:hAnsi="Calibri" w:cs="Calibri"/>
                <w:lang w:val="pt-BR"/>
              </w:rPr>
              <w:br/>
              <w:t>0.679</w:t>
            </w:r>
            <w:r w:rsidRPr="00E4674D">
              <w:rPr>
                <w:rFonts w:ascii="Calibri" w:hAnsi="Calibri" w:cs="Calibri"/>
                <w:lang w:val="pt-BR"/>
              </w:rPr>
              <w:br/>
              <w:t>0.157</w:t>
            </w:r>
            <w:r w:rsidRPr="00E4674D">
              <w:rPr>
                <w:rFonts w:ascii="Calibri" w:hAnsi="Calibri" w:cs="Calibri"/>
                <w:lang w:val="pt-BR"/>
              </w:rPr>
              <w:br/>
              <w:t>0.255</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0.275</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0.263</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0.222</w:t>
            </w:r>
            <w:r w:rsidRPr="00E4674D">
              <w:rPr>
                <w:rFonts w:ascii="Calibri" w:hAnsi="Calibri" w:cs="Calibri"/>
                <w:lang w:val="pt-BR"/>
              </w:rPr>
              <w:br/>
              <w:t>0.156</w:t>
            </w:r>
            <w:r w:rsidRPr="00E4674D">
              <w:rPr>
                <w:rFonts w:ascii="Calibri" w:hAnsi="Calibri" w:cs="Calibri"/>
                <w:lang w:val="pt-BR"/>
              </w:rPr>
              <w:br/>
              <w:t>0.235</w:t>
            </w:r>
            <w:r w:rsidRPr="00E4674D">
              <w:rPr>
                <w:rFonts w:ascii="Calibri" w:hAnsi="Calibri" w:cs="Calibri"/>
                <w:lang w:val="pt-BR"/>
              </w:rPr>
              <w:br/>
              <w:t>0.267</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0.260</w:t>
            </w:r>
            <w:r w:rsidRPr="00E4674D">
              <w:rPr>
                <w:rFonts w:ascii="Calibri" w:hAnsi="Calibri" w:cs="Calibri"/>
                <w:vertAlign w:val="superscript"/>
                <w:lang w:val="pt-BR"/>
              </w:rPr>
              <w:t>b</w:t>
            </w:r>
          </w:p>
        </w:tc>
      </w:tr>
      <w:tr w:rsidR="00E4674D" w:rsidRPr="00E4674D" w14:paraId="0A8B3718" w14:textId="77777777" w:rsidTr="008B412B">
        <w:trPr>
          <w:trHeight w:val="907"/>
        </w:trPr>
        <w:tc>
          <w:tcPr>
            <w:tcW w:w="3969" w:type="dxa"/>
          </w:tcPr>
          <w:p w14:paraId="59D21996" w14:textId="7E7F5AC1" w:rsidR="00976B59" w:rsidRPr="00E4674D" w:rsidRDefault="00976B59" w:rsidP="008B412B">
            <w:pPr>
              <w:spacing w:before="120" w:line="480" w:lineRule="auto"/>
              <w:ind w:left="321" w:hanging="321"/>
              <w:rPr>
                <w:rFonts w:ascii="Calibri" w:hAnsi="Calibri" w:cs="Calibri"/>
                <w:lang w:val="en-GB"/>
              </w:rPr>
            </w:pPr>
            <w:r w:rsidRPr="00E4674D">
              <w:rPr>
                <w:rFonts w:ascii="Calibri" w:hAnsi="Calibri" w:cs="Calibri"/>
                <w:lang w:val="en-GB"/>
              </w:rPr>
              <w:t>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lang w:val="en-GB"/>
              </w:rPr>
              <w:t>/A</w:t>
            </w:r>
            <w:r w:rsidRPr="00E4674D">
              <w:rPr>
                <w:rFonts w:ascii="Calibri" w:hAnsi="Calibri" w:cs="Calibri"/>
              </w:rPr>
              <w:t>β</w:t>
            </w:r>
            <w:r w:rsidRPr="00E4674D">
              <w:rPr>
                <w:rFonts w:ascii="Calibri" w:hAnsi="Calibri" w:cs="Calibri"/>
                <w:vertAlign w:val="subscript"/>
                <w:lang w:val="en-GB"/>
              </w:rPr>
              <w:t>40</w:t>
            </w:r>
            <w:r w:rsidRPr="00E4674D">
              <w:rPr>
                <w:rFonts w:ascii="Calibri" w:hAnsi="Calibri" w:cs="Calibri"/>
                <w:lang w:val="en-GB"/>
              </w:rPr>
              <w:t xml:space="preserve"> (cutoff = 0.052)</w:t>
            </w:r>
            <w:r w:rsidRPr="00E4674D">
              <w:rPr>
                <w:rFonts w:ascii="Calibri" w:hAnsi="Calibri" w:cs="Calibri"/>
                <w:lang w:val="en-GB"/>
              </w:rPr>
              <w:br/>
              <w:t>PET−/CSF+</w:t>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008B412B" w:rsidRPr="00E4674D">
              <w:rPr>
                <w:rFonts w:ascii="Calibri" w:hAnsi="Calibri" w:cs="Calibri"/>
                <w:lang w:val="en-GB"/>
              </w:rPr>
              <w:br/>
            </w:r>
            <w:r w:rsidRPr="00E4674D">
              <w:rPr>
                <w:rFonts w:ascii="Calibri" w:hAnsi="Calibri" w:cs="Calibri"/>
                <w:lang w:val="en-GB"/>
              </w:rPr>
              <w:lastRenderedPageBreak/>
              <w:t>PET+/CSF−</w:t>
            </w:r>
            <w:r w:rsidRPr="00E4674D">
              <w:rPr>
                <w:rFonts w:ascii="Calibri" w:hAnsi="Calibri" w:cs="Calibri"/>
                <w:lang w:val="en-GB"/>
              </w:rPr>
              <w:br/>
            </w:r>
          </w:p>
        </w:tc>
        <w:tc>
          <w:tcPr>
            <w:tcW w:w="2410" w:type="dxa"/>
          </w:tcPr>
          <w:p w14:paraId="6C2C78C4" w14:textId="372D2CE7" w:rsidR="00976B59" w:rsidRPr="00E4674D" w:rsidRDefault="00976B59" w:rsidP="00793C06">
            <w:pPr>
              <w:spacing w:line="480" w:lineRule="auto"/>
              <w:jc w:val="right"/>
              <w:rPr>
                <w:rFonts w:ascii="Calibri" w:hAnsi="Calibri" w:cs="Calibri"/>
                <w:lang w:val="en-GB"/>
              </w:rPr>
            </w:pPr>
            <w:r w:rsidRPr="00E4674D">
              <w:rPr>
                <w:rFonts w:ascii="Calibri" w:hAnsi="Calibri" w:cs="Calibri"/>
                <w:lang w:val="en-GB"/>
              </w:rPr>
              <w:lastRenderedPageBreak/>
              <w:br/>
            </w:r>
            <w:r w:rsidRPr="00E4674D">
              <w:rPr>
                <w:rFonts w:ascii="Calibri" w:hAnsi="Calibri" w:cs="Calibri"/>
                <w:lang w:val="pt-BR"/>
              </w:rP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r>
            <w:r w:rsidRPr="00E4674D">
              <w:rPr>
                <w:rFonts w:ascii="Calibri" w:hAnsi="Calibri" w:cs="Calibri"/>
                <w:lang w:val="pt-BR"/>
              </w:rPr>
              <w:lastRenderedPageBreak/>
              <w:t>+−+</w:t>
            </w:r>
            <w:r w:rsidRPr="00E4674D">
              <w:rPr>
                <w:rFonts w:ascii="Calibri" w:hAnsi="Calibri" w:cs="Calibri"/>
                <w:lang w:val="pt-BR"/>
              </w:rPr>
              <w:br/>
              <w:t>+++</w:t>
            </w:r>
          </w:p>
        </w:tc>
        <w:tc>
          <w:tcPr>
            <w:tcW w:w="2117" w:type="dxa"/>
          </w:tcPr>
          <w:p w14:paraId="0121D8EA" w14:textId="5B2070AF" w:rsidR="00976B59" w:rsidRPr="00E4674D" w:rsidRDefault="00976B59" w:rsidP="00793C06">
            <w:pPr>
              <w:spacing w:line="480" w:lineRule="auto"/>
              <w:jc w:val="right"/>
              <w:rPr>
                <w:rFonts w:ascii="Calibri" w:hAnsi="Calibri" w:cs="Calibri"/>
                <w:lang w:val="en-GB"/>
              </w:rPr>
            </w:pPr>
            <w:r w:rsidRPr="00E4674D">
              <w:rPr>
                <w:rFonts w:ascii="Calibri" w:hAnsi="Calibri" w:cs="Calibri"/>
                <w:lang w:val="pt-BR"/>
              </w:rPr>
              <w:lastRenderedPageBreak/>
              <w:br/>
              <w:t>0.0446</w:t>
            </w:r>
            <w:r w:rsidRPr="00E4674D">
              <w:rPr>
                <w:rFonts w:ascii="Calibri" w:hAnsi="Calibri" w:cs="Calibri"/>
                <w:lang w:val="pt-BR"/>
              </w:rPr>
              <w:br/>
              <w:t>0.0281</w:t>
            </w:r>
            <w:r w:rsidRPr="00E4674D">
              <w:rPr>
                <w:rFonts w:ascii="Calibri" w:hAnsi="Calibri" w:cs="Calibri"/>
                <w:lang w:val="pt-BR"/>
              </w:rPr>
              <w:br/>
              <w:t>0.0505</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0.0458</w:t>
            </w:r>
            <w:r w:rsidRPr="00E4674D">
              <w:rPr>
                <w:rFonts w:ascii="Calibri" w:hAnsi="Calibri" w:cs="Calibri"/>
                <w:lang w:val="pt-BR"/>
              </w:rPr>
              <w:br/>
              <w:t>0.0428</w:t>
            </w:r>
            <w:r w:rsidRPr="00E4674D">
              <w:rPr>
                <w:rFonts w:ascii="Calibri" w:hAnsi="Calibri" w:cs="Calibri"/>
                <w:lang w:val="pt-BR"/>
              </w:rPr>
              <w:br/>
              <w:t>0.0442</w:t>
            </w:r>
            <w:r w:rsidRPr="00E4674D">
              <w:rPr>
                <w:rFonts w:ascii="Calibri" w:hAnsi="Calibri" w:cs="Calibri"/>
                <w:lang w:val="pt-BR"/>
              </w:rPr>
              <w:br/>
              <w:t>0.0499</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0.0323</w:t>
            </w:r>
            <w:r w:rsidRPr="00E4674D">
              <w:rPr>
                <w:rFonts w:ascii="Calibri" w:hAnsi="Calibri" w:cs="Calibri"/>
                <w:lang w:val="pt-BR"/>
              </w:rPr>
              <w:br/>
              <w:t>0.0433</w:t>
            </w:r>
            <w:r w:rsidRPr="00E4674D">
              <w:rPr>
                <w:rFonts w:ascii="Calibri" w:hAnsi="Calibri" w:cs="Calibri"/>
                <w:lang w:val="pt-BR"/>
              </w:rPr>
              <w:br/>
            </w:r>
            <w:r w:rsidRPr="00E4674D">
              <w:rPr>
                <w:rFonts w:ascii="Calibri" w:hAnsi="Calibri" w:cs="Calibri"/>
                <w:lang w:val="pt-BR"/>
              </w:rPr>
              <w:lastRenderedPageBreak/>
              <w:t>0.0583</w:t>
            </w:r>
            <w:r w:rsidRPr="00E4674D">
              <w:rPr>
                <w:rFonts w:ascii="Calibri" w:hAnsi="Calibri" w:cs="Calibri"/>
                <w:lang w:val="pt-BR"/>
              </w:rPr>
              <w:br/>
              <w:t>0.0586</w:t>
            </w:r>
          </w:p>
        </w:tc>
      </w:tr>
      <w:tr w:rsidR="00E4674D" w:rsidRPr="00E4674D" w14:paraId="735A96C0" w14:textId="77777777" w:rsidTr="00976B59">
        <w:trPr>
          <w:trHeight w:val="10348"/>
        </w:trPr>
        <w:tc>
          <w:tcPr>
            <w:tcW w:w="3969" w:type="dxa"/>
            <w:tcBorders>
              <w:bottom w:val="single" w:sz="4" w:space="0" w:color="auto"/>
            </w:tcBorders>
          </w:tcPr>
          <w:p w14:paraId="6D0F7153" w14:textId="5B7FDFA0" w:rsidR="00976B59" w:rsidRPr="00E4674D" w:rsidRDefault="00976B59" w:rsidP="00976B59">
            <w:pPr>
              <w:spacing w:before="120" w:line="480" w:lineRule="auto"/>
              <w:ind w:left="321" w:hanging="321"/>
              <w:rPr>
                <w:rFonts w:ascii="Calibri" w:hAnsi="Calibri" w:cs="Calibri"/>
                <w:lang w:val="en-GB"/>
              </w:rPr>
            </w:pPr>
            <w:r w:rsidRPr="00E4674D">
              <w:rPr>
                <w:rFonts w:ascii="Calibri" w:hAnsi="Calibri" w:cs="Calibri"/>
                <w:lang w:val="en-GB"/>
              </w:rPr>
              <w:lastRenderedPageBreak/>
              <w:t>A</w:t>
            </w:r>
            <w:r w:rsidRPr="00E4674D">
              <w:rPr>
                <w:rFonts w:ascii="Calibri" w:hAnsi="Calibri" w:cs="Calibri"/>
              </w:rPr>
              <w:t>β</w:t>
            </w:r>
            <w:r w:rsidRPr="00E4674D">
              <w:rPr>
                <w:rFonts w:ascii="Calibri" w:hAnsi="Calibri" w:cs="Calibri"/>
                <w:vertAlign w:val="subscript"/>
                <w:lang w:val="en-GB"/>
              </w:rPr>
              <w:t>42</w:t>
            </w:r>
            <w:r w:rsidRPr="00E4674D">
              <w:rPr>
                <w:rFonts w:ascii="Calibri" w:hAnsi="Calibri" w:cs="Calibri"/>
                <w:lang w:val="en-GB"/>
              </w:rPr>
              <w:t>,</w:t>
            </w:r>
            <w:r w:rsidRPr="00E4674D">
              <w:rPr>
                <w:rFonts w:ascii="Calibri" w:hAnsi="Calibri" w:cs="Calibri"/>
                <w:vertAlign w:val="subscript"/>
                <w:lang w:val="en-GB"/>
              </w:rPr>
              <w:t xml:space="preserve"> </w:t>
            </w:r>
            <w:r w:rsidR="000C6AD2" w:rsidRPr="00E4674D">
              <w:rPr>
                <w:rFonts w:ascii="Calibri" w:hAnsi="Calibri" w:cs="Calibri"/>
                <w:color w:val="FF0000"/>
                <w:lang w:val="en-GB"/>
              </w:rPr>
              <w:t>ng/L</w:t>
            </w:r>
            <w:r w:rsidRPr="00E4674D">
              <w:rPr>
                <w:rFonts w:ascii="Calibri" w:hAnsi="Calibri" w:cs="Calibri"/>
                <w:color w:val="FF0000"/>
                <w:lang w:val="en-GB"/>
              </w:rPr>
              <w:t xml:space="preserve"> </w:t>
            </w:r>
            <w:r w:rsidRPr="00E4674D">
              <w:rPr>
                <w:rFonts w:ascii="Calibri" w:hAnsi="Calibri" w:cs="Calibri"/>
                <w:lang w:val="en-GB"/>
              </w:rPr>
              <w:t xml:space="preserve">(cutoff = 1,030 </w:t>
            </w:r>
            <w:r w:rsidR="000C6AD2" w:rsidRPr="00E4674D">
              <w:rPr>
                <w:rFonts w:ascii="Calibri" w:hAnsi="Calibri" w:cs="Calibri"/>
                <w:color w:val="FF0000"/>
                <w:lang w:val="en-GB"/>
              </w:rPr>
              <w:t>ng/L</w:t>
            </w:r>
            <w:r w:rsidRPr="00E4674D">
              <w:rPr>
                <w:rFonts w:ascii="Calibri" w:hAnsi="Calibri" w:cs="Calibri"/>
                <w:lang w:val="en-GB"/>
              </w:rPr>
              <w:t>)</w:t>
            </w:r>
            <w:r w:rsidRPr="00E4674D">
              <w:rPr>
                <w:rFonts w:ascii="Calibri" w:hAnsi="Calibri" w:cs="Calibri"/>
                <w:lang w:val="en-GB"/>
              </w:rPr>
              <w:br/>
              <w:t>PET−/CSF+</w:t>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r>
            <w:r w:rsidRPr="00E4674D">
              <w:rPr>
                <w:rFonts w:ascii="Calibri" w:hAnsi="Calibri" w:cs="Calibri"/>
                <w:lang w:val="en-GB"/>
              </w:rPr>
              <w:br/>
              <w:t>PET+/CSF−</w:t>
            </w:r>
          </w:p>
        </w:tc>
        <w:tc>
          <w:tcPr>
            <w:tcW w:w="2410" w:type="dxa"/>
            <w:tcBorders>
              <w:bottom w:val="single" w:sz="4" w:space="0" w:color="auto"/>
            </w:tcBorders>
          </w:tcPr>
          <w:p w14:paraId="2BE2CD5C" w14:textId="34C517D5" w:rsidR="00976B59" w:rsidRPr="00E4674D" w:rsidRDefault="00976B59" w:rsidP="00976B59">
            <w:pPr>
              <w:spacing w:before="120" w:line="480" w:lineRule="auto"/>
              <w:jc w:val="right"/>
              <w:rPr>
                <w:rFonts w:ascii="Calibri" w:hAnsi="Calibri" w:cs="Calibri"/>
                <w:lang w:val="pt-BR"/>
              </w:rPr>
            </w:pPr>
            <w:r w:rsidRPr="00E4674D">
              <w:rPr>
                <w:rFonts w:ascii="Calibri" w:hAnsi="Calibri" w:cs="Calibri"/>
                <w:lang w:val="en-GB"/>
              </w:rPr>
              <w:br/>
            </w:r>
            <w:r w:rsidRPr="00E4674D">
              <w:rPr>
                <w:rFonts w:ascii="Calibri" w:hAnsi="Calibri" w:cs="Calibri"/>
                <w:lang w:val="pt-BR"/>
              </w:rP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r w:rsidRPr="00E4674D">
              <w:rPr>
                <w:rFonts w:ascii="Calibri" w:hAnsi="Calibri" w:cs="Calibri"/>
                <w:lang w:val="pt-BR"/>
              </w:rPr>
              <w:br/>
              <w:t>+++</w:t>
            </w:r>
          </w:p>
        </w:tc>
        <w:tc>
          <w:tcPr>
            <w:tcW w:w="2117" w:type="dxa"/>
            <w:tcBorders>
              <w:bottom w:val="single" w:sz="4" w:space="0" w:color="auto"/>
            </w:tcBorders>
          </w:tcPr>
          <w:p w14:paraId="3BD8484D" w14:textId="08AF285E" w:rsidR="00976B59" w:rsidRPr="00E4674D" w:rsidRDefault="00976B59" w:rsidP="00976B59">
            <w:pPr>
              <w:spacing w:before="120" w:line="480" w:lineRule="auto"/>
              <w:jc w:val="right"/>
              <w:rPr>
                <w:rFonts w:ascii="Calibri" w:hAnsi="Calibri" w:cs="Calibri"/>
                <w:lang w:val="pt-BR"/>
              </w:rPr>
            </w:pPr>
            <w:r w:rsidRPr="00E4674D">
              <w:rPr>
                <w:rFonts w:ascii="Calibri" w:hAnsi="Calibri" w:cs="Calibri"/>
                <w:lang w:val="en-GB"/>
              </w:rPr>
              <w:br/>
            </w:r>
            <w:r w:rsidRPr="00E4674D">
              <w:rPr>
                <w:rFonts w:ascii="Calibri" w:hAnsi="Calibri" w:cs="Calibri"/>
                <w:lang w:val="pt-BR"/>
              </w:rPr>
              <w:t>810</w:t>
            </w:r>
            <w:r w:rsidRPr="00E4674D">
              <w:rPr>
                <w:rFonts w:ascii="Calibri" w:hAnsi="Calibri" w:cs="Calibri"/>
                <w:lang w:val="pt-BR"/>
              </w:rPr>
              <w:br/>
              <w:t>704</w:t>
            </w:r>
            <w:r w:rsidRPr="00E4674D">
              <w:rPr>
                <w:rFonts w:ascii="Calibri" w:hAnsi="Calibri" w:cs="Calibri"/>
                <w:lang w:val="pt-BR"/>
              </w:rPr>
              <w:br/>
              <w:t>821</w:t>
            </w:r>
            <w:r w:rsidRPr="00E4674D">
              <w:rPr>
                <w:rFonts w:ascii="Calibri" w:hAnsi="Calibri" w:cs="Calibri"/>
                <w:lang w:val="pt-BR"/>
              </w:rPr>
              <w:br/>
              <w:t>706</w:t>
            </w:r>
            <w:r w:rsidRPr="00E4674D">
              <w:rPr>
                <w:rFonts w:ascii="Calibri" w:hAnsi="Calibri" w:cs="Calibri"/>
                <w:lang w:val="pt-BR"/>
              </w:rPr>
              <w:br/>
              <w:t>906</w:t>
            </w:r>
            <w:r w:rsidRPr="00E4674D">
              <w:rPr>
                <w:rFonts w:ascii="Calibri" w:hAnsi="Calibri" w:cs="Calibri"/>
                <w:lang w:val="pt-BR"/>
              </w:rPr>
              <w:br/>
              <w:t>991</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591</w:t>
            </w:r>
            <w:r w:rsidRPr="00E4674D">
              <w:rPr>
                <w:rFonts w:ascii="Calibri" w:hAnsi="Calibri" w:cs="Calibri"/>
                <w:lang w:val="pt-BR"/>
              </w:rPr>
              <w:br/>
              <w:t>882</w:t>
            </w:r>
            <w:r w:rsidRPr="00E4674D">
              <w:rPr>
                <w:rFonts w:ascii="Calibri" w:hAnsi="Calibri" w:cs="Calibri"/>
                <w:lang w:val="pt-BR"/>
              </w:rPr>
              <w:br/>
              <w:t>943</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752</w:t>
            </w:r>
            <w:r w:rsidRPr="00E4674D">
              <w:rPr>
                <w:rFonts w:ascii="Calibri" w:hAnsi="Calibri" w:cs="Calibri"/>
                <w:lang w:val="pt-BR"/>
              </w:rPr>
              <w:br/>
              <w:t>931</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800</w:t>
            </w:r>
            <w:r w:rsidRPr="00E4674D">
              <w:rPr>
                <w:rFonts w:ascii="Calibri" w:hAnsi="Calibri" w:cs="Calibri"/>
                <w:lang w:val="pt-BR"/>
              </w:rPr>
              <w:br/>
              <w:t>916</w:t>
            </w:r>
            <w:r w:rsidRPr="00E4674D">
              <w:rPr>
                <w:rFonts w:ascii="Calibri" w:hAnsi="Calibri" w:cs="Calibri"/>
                <w:lang w:val="pt-BR"/>
              </w:rPr>
              <w:br/>
              <w:t>975</w:t>
            </w:r>
            <w:r w:rsidRPr="00E4674D">
              <w:rPr>
                <w:rFonts w:ascii="Calibri" w:hAnsi="Calibri" w:cs="Calibri"/>
                <w:vertAlign w:val="superscript"/>
                <w:lang w:val="pt-BR"/>
              </w:rPr>
              <w:t>b</w:t>
            </w:r>
            <w:r w:rsidRPr="00E4674D">
              <w:rPr>
                <w:rFonts w:ascii="Calibri" w:hAnsi="Calibri" w:cs="Calibri"/>
                <w:vertAlign w:val="superscript"/>
                <w:lang w:val="pt-BR"/>
              </w:rPr>
              <w:br/>
            </w:r>
            <w:r w:rsidRPr="00E4674D">
              <w:rPr>
                <w:rFonts w:ascii="Calibri" w:hAnsi="Calibri" w:cs="Calibri"/>
                <w:lang w:val="pt-BR"/>
              </w:rPr>
              <w:t>856</w:t>
            </w:r>
            <w:r w:rsidRPr="00E4674D">
              <w:rPr>
                <w:rFonts w:ascii="Calibri" w:hAnsi="Calibri" w:cs="Calibri"/>
                <w:lang w:val="pt-BR"/>
              </w:rPr>
              <w:br/>
              <w:t>465</w:t>
            </w:r>
            <w:r w:rsidRPr="00E4674D">
              <w:rPr>
                <w:rFonts w:ascii="Calibri" w:hAnsi="Calibri" w:cs="Calibri"/>
                <w:lang w:val="pt-BR"/>
              </w:rPr>
              <w:br/>
              <w:t>730</w:t>
            </w:r>
            <w:r w:rsidRPr="00E4674D">
              <w:rPr>
                <w:rFonts w:ascii="Calibri" w:hAnsi="Calibri" w:cs="Calibri"/>
                <w:lang w:val="pt-BR"/>
              </w:rPr>
              <w:br/>
              <w:t>780</w:t>
            </w:r>
            <w:r w:rsidRPr="00E4674D">
              <w:rPr>
                <w:rFonts w:ascii="Calibri" w:hAnsi="Calibri" w:cs="Calibri"/>
                <w:lang w:val="pt-BR"/>
              </w:rPr>
              <w:br/>
              <w:t>1,235</w:t>
            </w:r>
          </w:p>
        </w:tc>
      </w:tr>
    </w:tbl>
    <w:p w14:paraId="07DF5BB2" w14:textId="781119CD" w:rsidR="002C7CC8" w:rsidRPr="00E4674D" w:rsidRDefault="008A4EAB" w:rsidP="008A4EAB">
      <w:pPr>
        <w:spacing w:after="240" w:line="480" w:lineRule="auto"/>
        <w:rPr>
          <w:rFonts w:ascii="Calibri" w:hAnsi="Calibri" w:cs="Calibri"/>
          <w:b/>
          <w:bCs/>
          <w:sz w:val="24"/>
          <w:szCs w:val="24"/>
        </w:rPr>
      </w:pPr>
      <w:r w:rsidRPr="00E4674D">
        <w:rPr>
          <w:rFonts w:ascii="Calibri" w:hAnsi="Calibri" w:cs="Calibri"/>
          <w:sz w:val="24"/>
          <w:szCs w:val="24"/>
        </w:rPr>
        <w:t xml:space="preserve">+, positive; –, negative; </w:t>
      </w:r>
      <w:r w:rsidR="008B412B" w:rsidRPr="00E4674D">
        <w:rPr>
          <w:rFonts w:ascii="Calibri" w:hAnsi="Calibri" w:cs="Calibri"/>
          <w:sz w:val="24"/>
          <w:szCs w:val="24"/>
        </w:rPr>
        <w:t>Aβ</w:t>
      </w:r>
      <w:r w:rsidR="008B412B" w:rsidRPr="00E4674D">
        <w:rPr>
          <w:rFonts w:ascii="Calibri" w:hAnsi="Calibri" w:cs="Calibri"/>
          <w:sz w:val="24"/>
          <w:szCs w:val="24"/>
          <w:vertAlign w:val="subscript"/>
        </w:rPr>
        <w:t>40</w:t>
      </w:r>
      <w:r w:rsidR="008B412B" w:rsidRPr="00E4674D">
        <w:rPr>
          <w:rFonts w:ascii="Calibri" w:hAnsi="Calibri" w:cs="Calibri"/>
          <w:sz w:val="24"/>
          <w:szCs w:val="24"/>
        </w:rPr>
        <w:t xml:space="preserve">, β-amyloid(1–40); </w:t>
      </w:r>
      <w:r w:rsidRPr="00E4674D">
        <w:rPr>
          <w:rFonts w:ascii="Calibri" w:hAnsi="Calibri" w:cs="Calibri"/>
          <w:sz w:val="24"/>
          <w:szCs w:val="24"/>
        </w:rPr>
        <w:t>Aβ</w:t>
      </w:r>
      <w:r w:rsidRPr="00E4674D">
        <w:rPr>
          <w:rFonts w:ascii="Calibri" w:hAnsi="Calibri" w:cs="Calibri"/>
          <w:sz w:val="24"/>
          <w:szCs w:val="24"/>
          <w:vertAlign w:val="subscript"/>
        </w:rPr>
        <w:t>42</w:t>
      </w:r>
      <w:r w:rsidRPr="00E4674D">
        <w:rPr>
          <w:rFonts w:ascii="Calibri" w:hAnsi="Calibri" w:cs="Calibri"/>
          <w:sz w:val="24"/>
          <w:szCs w:val="24"/>
        </w:rPr>
        <w:t xml:space="preserve">, β-amyloid(1–42); CSF, cerebrospinal fluid; PET, positron emission tomography; pTau, phosphorylated tau; tTau, total tau. </w:t>
      </w:r>
      <w:proofErr w:type="spellStart"/>
      <w:r w:rsidRPr="00E4674D">
        <w:rPr>
          <w:rFonts w:ascii="Calibri" w:hAnsi="Calibri" w:cs="Calibri"/>
          <w:sz w:val="24"/>
          <w:szCs w:val="24"/>
          <w:vertAlign w:val="superscript"/>
        </w:rPr>
        <w:t>a</w:t>
      </w:r>
      <w:r w:rsidR="00F618E7" w:rsidRPr="00E4674D">
        <w:rPr>
          <w:rFonts w:ascii="Calibri" w:hAnsi="Calibri" w:cs="Calibri"/>
          <w:sz w:val="24"/>
          <w:szCs w:val="24"/>
        </w:rPr>
        <w:t>The</w:t>
      </w:r>
      <w:proofErr w:type="spellEnd"/>
      <w:r w:rsidR="00F618E7" w:rsidRPr="00E4674D">
        <w:rPr>
          <w:rFonts w:ascii="Calibri" w:hAnsi="Calibri" w:cs="Calibri"/>
          <w:sz w:val="24"/>
          <w:szCs w:val="24"/>
        </w:rPr>
        <w:t xml:space="preserve"> amyloid PET visual read outcome was determined as the majority vote from three independent readers. </w:t>
      </w:r>
      <w:proofErr w:type="spellStart"/>
      <w:r w:rsidRPr="00E4674D">
        <w:rPr>
          <w:rFonts w:ascii="Calibri" w:hAnsi="Calibri" w:cs="Calibri"/>
          <w:sz w:val="24"/>
          <w:szCs w:val="24"/>
          <w:vertAlign w:val="superscript"/>
        </w:rPr>
        <w:t>b</w:t>
      </w:r>
      <w:r w:rsidR="00D6565A" w:rsidRPr="00E4674D">
        <w:rPr>
          <w:rFonts w:ascii="Calibri" w:hAnsi="Calibri" w:cs="Calibri"/>
          <w:sz w:val="24"/>
          <w:szCs w:val="24"/>
        </w:rPr>
        <w:t>CSF</w:t>
      </w:r>
      <w:proofErr w:type="spellEnd"/>
      <w:r w:rsidR="00D6565A" w:rsidRPr="00E4674D">
        <w:rPr>
          <w:rFonts w:ascii="Calibri" w:hAnsi="Calibri" w:cs="Calibri"/>
          <w:sz w:val="24"/>
          <w:szCs w:val="24"/>
        </w:rPr>
        <w:t xml:space="preserve"> biomarker </w:t>
      </w:r>
      <w:r w:rsidR="009C0AAD" w:rsidRPr="00E4674D">
        <w:rPr>
          <w:rFonts w:ascii="Calibri" w:hAnsi="Calibri" w:cs="Calibri"/>
          <w:sz w:val="24"/>
          <w:szCs w:val="24"/>
        </w:rPr>
        <w:t>values close to the cutoff (±10</w:t>
      </w:r>
      <w:r w:rsidR="00C01D61" w:rsidRPr="00E4674D">
        <w:rPr>
          <w:rFonts w:ascii="Calibri" w:hAnsi="Calibri" w:cs="Calibri"/>
          <w:sz w:val="24"/>
          <w:szCs w:val="24"/>
        </w:rPr>
        <w:t>%</w:t>
      </w:r>
      <w:r w:rsidR="009C0AAD" w:rsidRPr="00E4674D">
        <w:rPr>
          <w:rFonts w:ascii="Calibri" w:hAnsi="Calibri" w:cs="Calibri"/>
          <w:sz w:val="24"/>
          <w:szCs w:val="24"/>
        </w:rPr>
        <w:t>).</w:t>
      </w:r>
      <w:r w:rsidR="00C01D61" w:rsidRPr="00E4674D">
        <w:rPr>
          <w:rFonts w:ascii="Calibri" w:hAnsi="Calibri" w:cs="Calibri"/>
          <w:sz w:val="24"/>
          <w:szCs w:val="24"/>
        </w:rPr>
        <w:t xml:space="preserve"> </w:t>
      </w:r>
      <w:r w:rsidR="002C7CC8" w:rsidRPr="00E4674D">
        <w:rPr>
          <w:rFonts w:ascii="Calibri" w:hAnsi="Calibri" w:cs="Calibri"/>
          <w:b/>
          <w:bCs/>
          <w:sz w:val="24"/>
          <w:szCs w:val="24"/>
        </w:rPr>
        <w:br w:type="page"/>
      </w:r>
    </w:p>
    <w:p w14:paraId="72E77F39" w14:textId="4A80E600" w:rsidR="0084347D" w:rsidRPr="0026206B" w:rsidRDefault="0084347D" w:rsidP="00775D2E">
      <w:pPr>
        <w:spacing w:after="240" w:line="480" w:lineRule="auto"/>
        <w:rPr>
          <w:rFonts w:ascii="Calibri" w:hAnsi="Calibri" w:cs="Calibri"/>
          <w:sz w:val="24"/>
          <w:szCs w:val="24"/>
        </w:rPr>
      </w:pPr>
      <w:r w:rsidRPr="00E4674D">
        <w:rPr>
          <w:rFonts w:ascii="Calibri" w:hAnsi="Calibri" w:cs="Calibri"/>
          <w:b/>
          <w:bCs/>
          <w:sz w:val="24"/>
          <w:szCs w:val="24"/>
        </w:rPr>
        <w:lastRenderedPageBreak/>
        <w:t xml:space="preserve">Supplementary Table </w:t>
      </w:r>
      <w:r w:rsidR="002C7CC8" w:rsidRPr="00E4674D">
        <w:rPr>
          <w:rFonts w:ascii="Calibri" w:hAnsi="Calibri" w:cs="Calibri"/>
          <w:b/>
          <w:bCs/>
          <w:sz w:val="24"/>
          <w:szCs w:val="24"/>
        </w:rPr>
        <w:t>3</w:t>
      </w:r>
      <w:r w:rsidRPr="00E4674D">
        <w:rPr>
          <w:rFonts w:ascii="Calibri" w:hAnsi="Calibri" w:cs="Calibri"/>
          <w:b/>
          <w:bCs/>
          <w:sz w:val="24"/>
          <w:szCs w:val="24"/>
        </w:rPr>
        <w:t>:</w:t>
      </w:r>
      <w:r w:rsidRPr="00E4674D">
        <w:rPr>
          <w:rFonts w:ascii="Calibri" w:hAnsi="Calibri" w:cs="Calibri"/>
          <w:sz w:val="24"/>
          <w:szCs w:val="24"/>
        </w:rPr>
        <w:t xml:space="preserve"> Regression coefficients for pTau, tTau, Aβ</w:t>
      </w:r>
      <w:r w:rsidRPr="00E4674D">
        <w:rPr>
          <w:rFonts w:ascii="Calibri" w:hAnsi="Calibri" w:cs="Calibri"/>
          <w:sz w:val="24"/>
          <w:szCs w:val="24"/>
          <w:vertAlign w:val="subscript"/>
        </w:rPr>
        <w:t>42</w:t>
      </w:r>
      <w:r w:rsidRPr="00E4674D">
        <w:rPr>
          <w:rFonts w:ascii="Calibri" w:hAnsi="Calibri" w:cs="Calibri"/>
          <w:sz w:val="24"/>
          <w:szCs w:val="24"/>
        </w:rPr>
        <w:t xml:space="preserve"> and Aβ</w:t>
      </w:r>
      <w:r w:rsidRPr="00E4674D">
        <w:rPr>
          <w:rFonts w:ascii="Calibri" w:hAnsi="Calibri" w:cs="Calibri"/>
          <w:sz w:val="24"/>
          <w:szCs w:val="24"/>
          <w:vertAlign w:val="subscript"/>
        </w:rPr>
        <w:t>40</w:t>
      </w:r>
      <w:r w:rsidRPr="00E4674D">
        <w:rPr>
          <w:rFonts w:ascii="Calibri" w:hAnsi="Calibri" w:cs="Calibri"/>
          <w:sz w:val="24"/>
          <w:szCs w:val="24"/>
        </w:rPr>
        <w:t xml:space="preserve"> after freezing and storage at </w:t>
      </w:r>
      <w:r w:rsidRPr="00E4674D">
        <w:rPr>
          <w:rFonts w:ascii="Calibri" w:eastAsia="Times New Roman" w:hAnsi="Calibri" w:cs="Calibri"/>
          <w:sz w:val="24"/>
          <w:szCs w:val="24"/>
        </w:rPr>
        <w:t>–20°C</w:t>
      </w:r>
      <w:r w:rsidRPr="0026206B">
        <w:rPr>
          <w:rFonts w:ascii="Calibri" w:eastAsia="Times New Roman" w:hAnsi="Calibri" w:cs="Calibri"/>
          <w:sz w:val="24"/>
          <w:szCs w:val="24"/>
        </w:rPr>
        <w:t xml:space="preserve"> </w:t>
      </w:r>
      <w:r w:rsidRPr="0026206B">
        <w:rPr>
          <w:rFonts w:ascii="Calibri" w:hAnsi="Calibri" w:cs="Calibri"/>
          <w:sz w:val="24"/>
          <w:szCs w:val="24"/>
        </w:rPr>
        <w:t>for 1 to 13 weeks.</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551"/>
        <w:gridCol w:w="1276"/>
        <w:gridCol w:w="1699"/>
        <w:gridCol w:w="2406"/>
      </w:tblGrid>
      <w:tr w:rsidR="0084347D" w:rsidRPr="0026206B" w14:paraId="2E26B122" w14:textId="77777777" w:rsidTr="008A4EAB">
        <w:trPr>
          <w:trHeight w:val="624"/>
        </w:trPr>
        <w:tc>
          <w:tcPr>
            <w:tcW w:w="4111" w:type="dxa"/>
            <w:gridSpan w:val="2"/>
            <w:tcBorders>
              <w:top w:val="single" w:sz="4" w:space="0" w:color="auto"/>
            </w:tcBorders>
            <w:hideMark/>
          </w:tcPr>
          <w:p w14:paraId="3608A658" w14:textId="77777777" w:rsidR="0084347D" w:rsidRPr="0026206B" w:rsidRDefault="0084347D" w:rsidP="00044C0D">
            <w:pPr>
              <w:spacing w:before="120" w:line="480" w:lineRule="auto"/>
              <w:rPr>
                <w:rFonts w:ascii="Calibri" w:hAnsi="Calibri" w:cs="Calibri"/>
                <w:b/>
                <w:bCs/>
                <w:sz w:val="24"/>
                <w:szCs w:val="24"/>
              </w:rPr>
            </w:pPr>
          </w:p>
        </w:tc>
        <w:tc>
          <w:tcPr>
            <w:tcW w:w="1276" w:type="dxa"/>
            <w:tcBorders>
              <w:top w:val="single" w:sz="4" w:space="0" w:color="auto"/>
              <w:bottom w:val="single" w:sz="4" w:space="0" w:color="auto"/>
            </w:tcBorders>
          </w:tcPr>
          <w:p w14:paraId="04E24288" w14:textId="77777777" w:rsidR="0084347D" w:rsidRPr="0026206B" w:rsidRDefault="0084347D" w:rsidP="00044C0D">
            <w:pPr>
              <w:spacing w:before="120" w:line="480" w:lineRule="auto"/>
              <w:jc w:val="right"/>
              <w:rPr>
                <w:rFonts w:ascii="Calibri" w:hAnsi="Calibri" w:cs="Calibri"/>
                <w:b/>
                <w:bCs/>
                <w:sz w:val="24"/>
                <w:szCs w:val="24"/>
              </w:rPr>
            </w:pPr>
            <w:r w:rsidRPr="0026206B">
              <w:rPr>
                <w:rFonts w:ascii="Calibri" w:hAnsi="Calibri" w:cs="Calibri"/>
                <w:b/>
                <w:bCs/>
                <w:sz w:val="24"/>
                <w:szCs w:val="24"/>
              </w:rPr>
              <w:t>Estimate</w:t>
            </w:r>
          </w:p>
        </w:tc>
        <w:tc>
          <w:tcPr>
            <w:tcW w:w="1699" w:type="dxa"/>
            <w:tcBorders>
              <w:top w:val="single" w:sz="4" w:space="0" w:color="auto"/>
              <w:bottom w:val="single" w:sz="4" w:space="0" w:color="auto"/>
            </w:tcBorders>
          </w:tcPr>
          <w:p w14:paraId="771F1699" w14:textId="77777777" w:rsidR="0084347D" w:rsidRPr="0026206B" w:rsidRDefault="0084347D" w:rsidP="00044C0D">
            <w:pPr>
              <w:spacing w:before="120" w:line="480" w:lineRule="auto"/>
              <w:jc w:val="right"/>
              <w:rPr>
                <w:rFonts w:ascii="Calibri" w:hAnsi="Calibri" w:cs="Calibri"/>
                <w:b/>
                <w:bCs/>
                <w:sz w:val="24"/>
                <w:szCs w:val="24"/>
              </w:rPr>
            </w:pPr>
            <w:r w:rsidRPr="0026206B">
              <w:rPr>
                <w:rFonts w:ascii="Calibri" w:hAnsi="Calibri" w:cs="Calibri"/>
                <w:b/>
                <w:bCs/>
                <w:sz w:val="24"/>
                <w:szCs w:val="24"/>
              </w:rPr>
              <w:t>95% CI</w:t>
            </w:r>
          </w:p>
        </w:tc>
        <w:tc>
          <w:tcPr>
            <w:tcW w:w="2406" w:type="dxa"/>
            <w:tcBorders>
              <w:top w:val="single" w:sz="4" w:space="0" w:color="auto"/>
              <w:bottom w:val="single" w:sz="4" w:space="0" w:color="auto"/>
            </w:tcBorders>
          </w:tcPr>
          <w:p w14:paraId="7EB2D873" w14:textId="77777777" w:rsidR="0084347D" w:rsidRPr="0026206B" w:rsidRDefault="0084347D" w:rsidP="00044C0D">
            <w:pPr>
              <w:spacing w:before="120" w:line="480" w:lineRule="auto"/>
              <w:jc w:val="right"/>
              <w:rPr>
                <w:rFonts w:ascii="Calibri" w:hAnsi="Calibri" w:cs="Calibri"/>
                <w:b/>
                <w:bCs/>
                <w:sz w:val="24"/>
                <w:szCs w:val="24"/>
              </w:rPr>
            </w:pPr>
            <w:r w:rsidRPr="0026206B">
              <w:rPr>
                <w:rFonts w:ascii="Calibri" w:hAnsi="Calibri" w:cs="Calibri"/>
                <w:b/>
                <w:bCs/>
                <w:sz w:val="24"/>
                <w:szCs w:val="24"/>
              </w:rPr>
              <w:t>Pearson’s correlation coefficient (R)</w:t>
            </w:r>
          </w:p>
        </w:tc>
      </w:tr>
      <w:tr w:rsidR="0084347D" w:rsidRPr="0026206B" w14:paraId="16D5B2D6" w14:textId="77777777" w:rsidTr="008A4EAB">
        <w:trPr>
          <w:trHeight w:val="1555"/>
        </w:trPr>
        <w:tc>
          <w:tcPr>
            <w:tcW w:w="1560" w:type="dxa"/>
            <w:tcBorders>
              <w:top w:val="single" w:sz="4" w:space="0" w:color="auto"/>
            </w:tcBorders>
            <w:hideMark/>
          </w:tcPr>
          <w:p w14:paraId="1D663AD9" w14:textId="7DBAECD0" w:rsidR="0084347D" w:rsidRPr="0026206B" w:rsidRDefault="0084347D" w:rsidP="00044C0D">
            <w:pPr>
              <w:spacing w:before="120" w:line="480" w:lineRule="auto"/>
              <w:rPr>
                <w:rFonts w:ascii="Calibri" w:hAnsi="Calibri" w:cs="Calibri"/>
                <w:sz w:val="24"/>
                <w:szCs w:val="24"/>
              </w:rPr>
            </w:pPr>
            <w:r w:rsidRPr="0026206B">
              <w:rPr>
                <w:rFonts w:ascii="Calibri" w:hAnsi="Calibri" w:cs="Calibri"/>
                <w:sz w:val="24"/>
                <w:szCs w:val="24"/>
              </w:rPr>
              <w:t>pTau</w:t>
            </w:r>
          </w:p>
        </w:tc>
        <w:tc>
          <w:tcPr>
            <w:tcW w:w="2551" w:type="dxa"/>
            <w:tcBorders>
              <w:top w:val="single" w:sz="4" w:space="0" w:color="auto"/>
            </w:tcBorders>
          </w:tcPr>
          <w:p w14:paraId="75EC53F8" w14:textId="0FCAE973" w:rsidR="0084347D" w:rsidRPr="0026206B" w:rsidRDefault="0084347D" w:rsidP="00180003">
            <w:pPr>
              <w:spacing w:before="120" w:line="480" w:lineRule="auto"/>
              <w:rPr>
                <w:rFonts w:ascii="Calibri" w:hAnsi="Calibri" w:cs="Calibri"/>
                <w:sz w:val="24"/>
                <w:szCs w:val="24"/>
              </w:rPr>
            </w:pPr>
            <w:r w:rsidRPr="0026206B">
              <w:rPr>
                <w:rFonts w:ascii="Calibri" w:hAnsi="Calibri" w:cs="Calibri"/>
                <w:sz w:val="24"/>
                <w:szCs w:val="24"/>
              </w:rPr>
              <w:t>Intercept</w:t>
            </w:r>
            <w:r w:rsidRPr="0026206B">
              <w:rPr>
                <w:rFonts w:ascii="Calibri" w:hAnsi="Calibri" w:cs="Calibri"/>
                <w:sz w:val="24"/>
                <w:szCs w:val="24"/>
              </w:rPr>
              <w:br/>
              <w:t>Slope</w:t>
            </w:r>
            <w:r w:rsidRPr="0026206B">
              <w:rPr>
                <w:rFonts w:ascii="Calibri" w:hAnsi="Calibri" w:cs="Calibri"/>
                <w:sz w:val="24"/>
                <w:szCs w:val="24"/>
              </w:rPr>
              <w:br/>
              <w:t xml:space="preserve">%Bias at 27 </w:t>
            </w:r>
            <w:r w:rsidR="000C6AD2" w:rsidRPr="000C6AD2">
              <w:rPr>
                <w:rFonts w:ascii="Calibri" w:hAnsi="Calibri" w:cs="Calibri"/>
                <w:color w:val="FF0000"/>
                <w:sz w:val="24"/>
                <w:szCs w:val="24"/>
              </w:rPr>
              <w:t>ng/L</w:t>
            </w:r>
          </w:p>
        </w:tc>
        <w:tc>
          <w:tcPr>
            <w:tcW w:w="1276" w:type="dxa"/>
            <w:tcBorders>
              <w:top w:val="single" w:sz="4" w:space="0" w:color="auto"/>
            </w:tcBorders>
          </w:tcPr>
          <w:p w14:paraId="065E59B1"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0.42</w:t>
            </w:r>
            <w:r w:rsidRPr="0026206B">
              <w:rPr>
                <w:rFonts w:ascii="Calibri" w:hAnsi="Calibri" w:cs="Calibri"/>
                <w:sz w:val="24"/>
                <w:szCs w:val="24"/>
              </w:rPr>
              <w:br/>
              <w:t>0.973</w:t>
            </w:r>
            <w:r w:rsidRPr="0026206B">
              <w:rPr>
                <w:rFonts w:ascii="Calibri" w:hAnsi="Calibri" w:cs="Calibri"/>
                <w:sz w:val="24"/>
                <w:szCs w:val="24"/>
              </w:rPr>
              <w:br/>
              <w:t>–1.15</w:t>
            </w:r>
          </w:p>
        </w:tc>
        <w:tc>
          <w:tcPr>
            <w:tcW w:w="1699" w:type="dxa"/>
            <w:tcBorders>
              <w:top w:val="single" w:sz="4" w:space="0" w:color="auto"/>
            </w:tcBorders>
          </w:tcPr>
          <w:p w14:paraId="6CA393DF"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–0.375, 1.16</w:t>
            </w:r>
            <w:r w:rsidRPr="0026206B">
              <w:rPr>
                <w:rFonts w:ascii="Calibri" w:hAnsi="Calibri" w:cs="Calibri"/>
                <w:sz w:val="24"/>
                <w:szCs w:val="24"/>
              </w:rPr>
              <w:br/>
              <w:t>0.926, 1.02</w:t>
            </w:r>
            <w:r w:rsidRPr="0026206B">
              <w:rPr>
                <w:rFonts w:ascii="Calibri" w:hAnsi="Calibri" w:cs="Calibri"/>
                <w:sz w:val="24"/>
                <w:szCs w:val="24"/>
              </w:rPr>
              <w:br/>
              <w:t>–3.94, 0.62</w:t>
            </w:r>
          </w:p>
        </w:tc>
        <w:tc>
          <w:tcPr>
            <w:tcW w:w="2406" w:type="dxa"/>
            <w:tcBorders>
              <w:top w:val="single" w:sz="4" w:space="0" w:color="auto"/>
            </w:tcBorders>
          </w:tcPr>
          <w:p w14:paraId="5A6CB12B" w14:textId="77777777" w:rsidR="0084347D" w:rsidRPr="0026206B" w:rsidRDefault="0084347D" w:rsidP="00044C0D">
            <w:pPr>
              <w:spacing w:before="120" w:line="480" w:lineRule="auto"/>
              <w:jc w:val="right"/>
              <w:rPr>
                <w:rFonts w:ascii="Calibri" w:hAnsi="Calibri" w:cs="Calibri"/>
                <w:sz w:val="24"/>
                <w:szCs w:val="24"/>
              </w:rPr>
            </w:pPr>
            <w:r w:rsidRPr="0026206B">
              <w:rPr>
                <w:rFonts w:ascii="Calibri" w:hAnsi="Calibri" w:cs="Calibri"/>
                <w:sz w:val="24"/>
                <w:szCs w:val="24"/>
              </w:rPr>
              <w:t>0.996</w:t>
            </w:r>
          </w:p>
        </w:tc>
      </w:tr>
      <w:tr w:rsidR="0084347D" w:rsidRPr="0026206B" w14:paraId="6C650223" w14:textId="77777777" w:rsidTr="008A4EAB">
        <w:trPr>
          <w:trHeight w:val="1511"/>
        </w:trPr>
        <w:tc>
          <w:tcPr>
            <w:tcW w:w="1560" w:type="dxa"/>
            <w:hideMark/>
          </w:tcPr>
          <w:p w14:paraId="1F3A8B05" w14:textId="071BEF43" w:rsidR="0084347D" w:rsidRPr="0026206B" w:rsidRDefault="0084347D" w:rsidP="00044C0D">
            <w:pPr>
              <w:spacing w:before="120" w:line="480" w:lineRule="auto"/>
              <w:rPr>
                <w:rFonts w:ascii="Calibri" w:hAnsi="Calibri" w:cs="Calibri"/>
                <w:sz w:val="24"/>
                <w:szCs w:val="24"/>
              </w:rPr>
            </w:pPr>
            <w:r w:rsidRPr="0026206B">
              <w:rPr>
                <w:rFonts w:ascii="Calibri" w:hAnsi="Calibri" w:cs="Calibri"/>
                <w:sz w:val="24"/>
                <w:szCs w:val="24"/>
              </w:rPr>
              <w:t>tTau</w:t>
            </w:r>
          </w:p>
        </w:tc>
        <w:tc>
          <w:tcPr>
            <w:tcW w:w="2551" w:type="dxa"/>
          </w:tcPr>
          <w:p w14:paraId="23F3F90A" w14:textId="70258609" w:rsidR="0084347D" w:rsidRPr="0026206B" w:rsidRDefault="0084347D" w:rsidP="00180003">
            <w:pPr>
              <w:spacing w:before="120" w:line="480" w:lineRule="auto"/>
              <w:rPr>
                <w:rFonts w:ascii="Calibri" w:hAnsi="Calibri" w:cs="Calibri"/>
                <w:sz w:val="24"/>
                <w:szCs w:val="24"/>
              </w:rPr>
            </w:pPr>
            <w:r w:rsidRPr="0026206B">
              <w:rPr>
                <w:rFonts w:ascii="Calibri" w:hAnsi="Calibri" w:cs="Calibri"/>
                <w:sz w:val="24"/>
                <w:szCs w:val="24"/>
              </w:rPr>
              <w:t>Intercept</w:t>
            </w:r>
            <w:r w:rsidRPr="0026206B">
              <w:rPr>
                <w:rFonts w:ascii="Calibri" w:hAnsi="Calibri" w:cs="Calibri"/>
                <w:sz w:val="24"/>
                <w:szCs w:val="24"/>
              </w:rPr>
              <w:br/>
              <w:t>Slope</w:t>
            </w:r>
            <w:r w:rsidRPr="0026206B">
              <w:rPr>
                <w:rFonts w:ascii="Calibri" w:hAnsi="Calibri" w:cs="Calibri"/>
                <w:sz w:val="24"/>
                <w:szCs w:val="24"/>
              </w:rPr>
              <w:br/>
              <w:t xml:space="preserve">%Bias at 300 </w:t>
            </w:r>
            <w:r w:rsidR="000C6AD2" w:rsidRPr="000C6AD2">
              <w:rPr>
                <w:rFonts w:ascii="Calibri" w:hAnsi="Calibri" w:cs="Calibri"/>
                <w:color w:val="FF0000"/>
                <w:sz w:val="24"/>
                <w:szCs w:val="24"/>
              </w:rPr>
              <w:t>ng/L</w:t>
            </w:r>
          </w:p>
        </w:tc>
        <w:tc>
          <w:tcPr>
            <w:tcW w:w="1276" w:type="dxa"/>
          </w:tcPr>
          <w:p w14:paraId="61A5AD47"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2.20</w:t>
            </w:r>
            <w:r w:rsidRPr="0026206B">
              <w:rPr>
                <w:rFonts w:ascii="Calibri" w:hAnsi="Calibri" w:cs="Calibri"/>
                <w:sz w:val="24"/>
                <w:szCs w:val="24"/>
              </w:rPr>
              <w:br/>
              <w:t>0.965</w:t>
            </w:r>
            <w:r w:rsidRPr="0026206B">
              <w:rPr>
                <w:rFonts w:ascii="Calibri" w:hAnsi="Calibri" w:cs="Calibri"/>
                <w:sz w:val="24"/>
                <w:szCs w:val="24"/>
              </w:rPr>
              <w:br/>
              <w:t>–2.74</w:t>
            </w:r>
          </w:p>
        </w:tc>
        <w:tc>
          <w:tcPr>
            <w:tcW w:w="1699" w:type="dxa"/>
          </w:tcPr>
          <w:p w14:paraId="2BF562EC"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–2.25, 8.55</w:t>
            </w:r>
            <w:r w:rsidRPr="0026206B">
              <w:rPr>
                <w:rFonts w:ascii="Calibri" w:hAnsi="Calibri" w:cs="Calibri"/>
                <w:sz w:val="24"/>
                <w:szCs w:val="24"/>
              </w:rPr>
              <w:br/>
              <w:t>0.941, 0.994</w:t>
            </w:r>
            <w:r w:rsidRPr="0026206B">
              <w:rPr>
                <w:rFonts w:ascii="Calibri" w:hAnsi="Calibri" w:cs="Calibri"/>
                <w:sz w:val="24"/>
                <w:szCs w:val="24"/>
              </w:rPr>
              <w:br/>
              <w:t>–3.42, –1.17</w:t>
            </w:r>
          </w:p>
        </w:tc>
        <w:tc>
          <w:tcPr>
            <w:tcW w:w="2406" w:type="dxa"/>
          </w:tcPr>
          <w:p w14:paraId="7FE0C14F" w14:textId="77777777" w:rsidR="0084347D" w:rsidRPr="0026206B" w:rsidRDefault="0084347D" w:rsidP="00044C0D">
            <w:pPr>
              <w:spacing w:before="120" w:line="480" w:lineRule="auto"/>
              <w:jc w:val="right"/>
              <w:rPr>
                <w:rFonts w:ascii="Calibri" w:hAnsi="Calibri" w:cs="Calibri"/>
                <w:sz w:val="24"/>
                <w:szCs w:val="24"/>
              </w:rPr>
            </w:pPr>
            <w:r w:rsidRPr="0026206B">
              <w:rPr>
                <w:rFonts w:ascii="Calibri" w:hAnsi="Calibri" w:cs="Calibri"/>
                <w:sz w:val="24"/>
                <w:szCs w:val="24"/>
              </w:rPr>
              <w:t>0.995</w:t>
            </w:r>
          </w:p>
        </w:tc>
      </w:tr>
      <w:tr w:rsidR="0084347D" w:rsidRPr="0026206B" w14:paraId="3E9791A1" w14:textId="77777777" w:rsidTr="008A4EAB">
        <w:trPr>
          <w:trHeight w:val="1339"/>
        </w:trPr>
        <w:tc>
          <w:tcPr>
            <w:tcW w:w="1560" w:type="dxa"/>
            <w:hideMark/>
          </w:tcPr>
          <w:p w14:paraId="7A0FDE17" w14:textId="55B68F04" w:rsidR="0084347D" w:rsidRPr="0026206B" w:rsidRDefault="0084347D" w:rsidP="00044C0D">
            <w:pPr>
              <w:spacing w:before="120" w:line="480" w:lineRule="auto"/>
              <w:rPr>
                <w:rFonts w:ascii="Calibri" w:hAnsi="Calibri" w:cs="Calibri"/>
                <w:sz w:val="24"/>
                <w:szCs w:val="24"/>
              </w:rPr>
            </w:pPr>
            <w:r w:rsidRPr="0026206B">
              <w:rPr>
                <w:rFonts w:ascii="Calibri" w:hAnsi="Calibri" w:cs="Calibri"/>
                <w:sz w:val="24"/>
                <w:szCs w:val="24"/>
              </w:rPr>
              <w:t>Aβ</w:t>
            </w:r>
            <w:r w:rsidRPr="0026206B">
              <w:rPr>
                <w:rFonts w:ascii="Calibri" w:hAnsi="Calibri" w:cs="Calibri"/>
                <w:sz w:val="24"/>
                <w:szCs w:val="24"/>
                <w:vertAlign w:val="subscript"/>
              </w:rPr>
              <w:t>42</w:t>
            </w:r>
          </w:p>
        </w:tc>
        <w:tc>
          <w:tcPr>
            <w:tcW w:w="2551" w:type="dxa"/>
          </w:tcPr>
          <w:p w14:paraId="4DC80F6A" w14:textId="49715B6A" w:rsidR="0084347D" w:rsidRPr="0026206B" w:rsidRDefault="0084347D" w:rsidP="00180003">
            <w:pPr>
              <w:spacing w:before="120" w:line="480" w:lineRule="auto"/>
              <w:rPr>
                <w:rFonts w:ascii="Calibri" w:hAnsi="Calibri" w:cs="Calibri"/>
                <w:sz w:val="24"/>
                <w:szCs w:val="24"/>
              </w:rPr>
            </w:pPr>
            <w:r w:rsidRPr="0026206B">
              <w:rPr>
                <w:rFonts w:ascii="Calibri" w:hAnsi="Calibri" w:cs="Calibri"/>
                <w:sz w:val="24"/>
                <w:szCs w:val="24"/>
              </w:rPr>
              <w:t>Intercept</w:t>
            </w:r>
            <w:r w:rsidRPr="0026206B">
              <w:rPr>
                <w:rFonts w:ascii="Calibri" w:hAnsi="Calibri" w:cs="Calibri"/>
                <w:sz w:val="24"/>
                <w:szCs w:val="24"/>
              </w:rPr>
              <w:br/>
              <w:t>Slope</w:t>
            </w:r>
            <w:r w:rsidRPr="0026206B">
              <w:rPr>
                <w:rFonts w:ascii="Calibri" w:hAnsi="Calibri" w:cs="Calibri"/>
                <w:sz w:val="24"/>
                <w:szCs w:val="24"/>
              </w:rPr>
              <w:br/>
              <w:t xml:space="preserve">%Bias at 1,030 </w:t>
            </w:r>
            <w:r w:rsidR="000C6AD2" w:rsidRPr="000C6AD2">
              <w:rPr>
                <w:rFonts w:ascii="Calibri" w:hAnsi="Calibri" w:cs="Calibri"/>
                <w:color w:val="FF0000"/>
                <w:sz w:val="24"/>
                <w:szCs w:val="24"/>
              </w:rPr>
              <w:t>ng/L</w:t>
            </w:r>
          </w:p>
        </w:tc>
        <w:tc>
          <w:tcPr>
            <w:tcW w:w="1276" w:type="dxa"/>
            <w:hideMark/>
          </w:tcPr>
          <w:p w14:paraId="0F04477A"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–27.5</w:t>
            </w:r>
            <w:r w:rsidRPr="0026206B">
              <w:rPr>
                <w:rFonts w:ascii="Calibri" w:hAnsi="Calibri" w:cs="Calibri"/>
                <w:sz w:val="24"/>
                <w:szCs w:val="24"/>
              </w:rPr>
              <w:br/>
              <w:t>1.000</w:t>
            </w:r>
            <w:r w:rsidRPr="0026206B">
              <w:rPr>
                <w:rFonts w:ascii="Calibri" w:hAnsi="Calibri" w:cs="Calibri"/>
                <w:sz w:val="24"/>
                <w:szCs w:val="24"/>
              </w:rPr>
              <w:br/>
              <w:t>–2.64</w:t>
            </w:r>
          </w:p>
        </w:tc>
        <w:tc>
          <w:tcPr>
            <w:tcW w:w="1699" w:type="dxa"/>
          </w:tcPr>
          <w:p w14:paraId="3236D15D"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–94.0, 6.52</w:t>
            </w:r>
            <w:r w:rsidRPr="0026206B">
              <w:rPr>
                <w:rFonts w:ascii="Calibri" w:hAnsi="Calibri" w:cs="Calibri"/>
                <w:sz w:val="24"/>
                <w:szCs w:val="24"/>
              </w:rPr>
              <w:br/>
              <w:t>0.954, 1.04</w:t>
            </w:r>
            <w:r w:rsidRPr="0026206B">
              <w:rPr>
                <w:rFonts w:ascii="Calibri" w:hAnsi="Calibri" w:cs="Calibri"/>
                <w:sz w:val="24"/>
                <w:szCs w:val="24"/>
              </w:rPr>
              <w:br/>
              <w:t>–6.08, –1.11</w:t>
            </w:r>
          </w:p>
        </w:tc>
        <w:tc>
          <w:tcPr>
            <w:tcW w:w="2406" w:type="dxa"/>
          </w:tcPr>
          <w:p w14:paraId="7C0A9F8B" w14:textId="77777777" w:rsidR="0084347D" w:rsidRPr="0026206B" w:rsidRDefault="0084347D" w:rsidP="00044C0D">
            <w:pPr>
              <w:spacing w:before="120" w:line="480" w:lineRule="auto"/>
              <w:jc w:val="right"/>
              <w:rPr>
                <w:rFonts w:ascii="Calibri" w:hAnsi="Calibri" w:cs="Calibri"/>
                <w:sz w:val="24"/>
                <w:szCs w:val="24"/>
              </w:rPr>
            </w:pPr>
            <w:r w:rsidRPr="0026206B">
              <w:rPr>
                <w:rFonts w:ascii="Calibri" w:hAnsi="Calibri" w:cs="Calibri"/>
                <w:sz w:val="24"/>
                <w:szCs w:val="24"/>
              </w:rPr>
              <w:t>0.995</w:t>
            </w:r>
          </w:p>
        </w:tc>
      </w:tr>
      <w:tr w:rsidR="0084347D" w:rsidRPr="0026206B" w14:paraId="071D0208" w14:textId="77777777" w:rsidTr="008A4EAB">
        <w:trPr>
          <w:trHeight w:val="1451"/>
        </w:trPr>
        <w:tc>
          <w:tcPr>
            <w:tcW w:w="1560" w:type="dxa"/>
            <w:tcBorders>
              <w:bottom w:val="single" w:sz="4" w:space="0" w:color="auto"/>
            </w:tcBorders>
          </w:tcPr>
          <w:p w14:paraId="57BAAA53" w14:textId="579976B3" w:rsidR="0084347D" w:rsidRPr="0026206B" w:rsidRDefault="0084347D" w:rsidP="00180003">
            <w:pPr>
              <w:spacing w:before="120" w:line="480" w:lineRule="auto"/>
              <w:rPr>
                <w:rFonts w:ascii="Calibri" w:hAnsi="Calibri" w:cs="Calibri"/>
                <w:sz w:val="24"/>
                <w:szCs w:val="24"/>
              </w:rPr>
            </w:pPr>
            <w:r w:rsidRPr="0026206B">
              <w:rPr>
                <w:rFonts w:ascii="Calibri" w:hAnsi="Calibri" w:cs="Calibri"/>
                <w:sz w:val="24"/>
                <w:szCs w:val="24"/>
              </w:rPr>
              <w:t>Aβ</w:t>
            </w:r>
            <w:r w:rsidRPr="0026206B">
              <w:rPr>
                <w:rFonts w:ascii="Calibri" w:hAnsi="Calibri" w:cs="Calibri"/>
                <w:sz w:val="24"/>
                <w:szCs w:val="24"/>
                <w:vertAlign w:val="subscript"/>
              </w:rPr>
              <w:t>40</w:t>
            </w:r>
          </w:p>
        </w:tc>
        <w:tc>
          <w:tcPr>
            <w:tcW w:w="2551" w:type="dxa"/>
            <w:tcBorders>
              <w:bottom w:val="single" w:sz="4" w:space="0" w:color="auto"/>
            </w:tcBorders>
          </w:tcPr>
          <w:p w14:paraId="2F250E04" w14:textId="77BBC5D6" w:rsidR="0084347D" w:rsidRPr="0026206B" w:rsidRDefault="0084347D" w:rsidP="00180003">
            <w:pPr>
              <w:spacing w:before="120" w:line="480" w:lineRule="auto"/>
              <w:rPr>
                <w:rFonts w:ascii="Calibri" w:hAnsi="Calibri" w:cs="Calibri"/>
                <w:sz w:val="24"/>
                <w:szCs w:val="24"/>
              </w:rPr>
            </w:pPr>
            <w:r w:rsidRPr="0026206B">
              <w:rPr>
                <w:rFonts w:ascii="Calibri" w:hAnsi="Calibri" w:cs="Calibri"/>
                <w:sz w:val="24"/>
                <w:szCs w:val="24"/>
              </w:rPr>
              <w:t>Intercept</w:t>
            </w:r>
            <w:r w:rsidRPr="0026206B">
              <w:rPr>
                <w:rFonts w:ascii="Calibri" w:hAnsi="Calibri" w:cs="Calibri"/>
                <w:sz w:val="24"/>
                <w:szCs w:val="24"/>
              </w:rPr>
              <w:br/>
              <w:t>Slope</w:t>
            </w:r>
            <w:r w:rsidRPr="0026206B">
              <w:rPr>
                <w:rFonts w:ascii="Calibri" w:hAnsi="Calibri" w:cs="Calibri"/>
                <w:sz w:val="24"/>
                <w:szCs w:val="24"/>
              </w:rPr>
              <w:br/>
              <w:t xml:space="preserve">%Bias at 18,520 </w:t>
            </w:r>
            <w:r w:rsidR="000C6AD2" w:rsidRPr="000C6AD2">
              <w:rPr>
                <w:rFonts w:ascii="Calibri" w:hAnsi="Calibri" w:cs="Calibri"/>
                <w:color w:val="FF0000"/>
                <w:sz w:val="24"/>
                <w:szCs w:val="24"/>
              </w:rPr>
              <w:t>ng/L</w:t>
            </w:r>
          </w:p>
        </w:tc>
        <w:tc>
          <w:tcPr>
            <w:tcW w:w="1276" w:type="dxa"/>
            <w:tcBorders>
              <w:bottom w:val="single" w:sz="4" w:space="0" w:color="auto"/>
            </w:tcBorders>
          </w:tcPr>
          <w:p w14:paraId="3B977D74"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w:t>
            </w:r>
            <w:r w:rsidRPr="0026206B">
              <w:rPr>
                <w:rFonts w:ascii="Calibri" w:eastAsia="Roche Sans" w:hAnsi="Calibri" w:cs="Calibri"/>
                <w:color w:val="000000"/>
                <w:sz w:val="24"/>
                <w:szCs w:val="24"/>
              </w:rPr>
              <w:t>1,250</w:t>
            </w:r>
            <w:r w:rsidRPr="0026206B">
              <w:rPr>
                <w:rFonts w:ascii="Calibri" w:eastAsia="Roche Sans" w:hAnsi="Calibri" w:cs="Calibri"/>
                <w:color w:val="000000"/>
                <w:sz w:val="24"/>
                <w:szCs w:val="24"/>
              </w:rPr>
              <w:br/>
              <w:t>1.050</w:t>
            </w:r>
            <w:r w:rsidRPr="0026206B">
              <w:rPr>
                <w:rFonts w:ascii="Calibri" w:eastAsia="Roche Sans" w:hAnsi="Calibri" w:cs="Calibri"/>
                <w:color w:val="000000"/>
                <w:sz w:val="24"/>
                <w:szCs w:val="24"/>
              </w:rPr>
              <w:br/>
            </w:r>
            <w:r w:rsidRPr="0026206B">
              <w:rPr>
                <w:rFonts w:ascii="Calibri" w:hAnsi="Calibri" w:cs="Calibri"/>
                <w:sz w:val="24"/>
                <w:szCs w:val="24"/>
              </w:rPr>
              <w:t>–</w:t>
            </w:r>
            <w:r w:rsidRPr="0026206B">
              <w:rPr>
                <w:rFonts w:ascii="Calibri" w:eastAsia="Roche Sans" w:hAnsi="Calibri" w:cs="Calibri"/>
                <w:color w:val="000000"/>
                <w:sz w:val="24"/>
                <w:szCs w:val="24"/>
              </w:rPr>
              <w:t>1.6</w:t>
            </w:r>
          </w:p>
        </w:tc>
        <w:tc>
          <w:tcPr>
            <w:tcW w:w="1699" w:type="dxa"/>
            <w:tcBorders>
              <w:bottom w:val="single" w:sz="4" w:space="0" w:color="auto"/>
            </w:tcBorders>
          </w:tcPr>
          <w:p w14:paraId="3DB4A85A" w14:textId="77777777" w:rsidR="0084347D" w:rsidRPr="0026206B" w:rsidRDefault="0084347D" w:rsidP="00180003">
            <w:pPr>
              <w:spacing w:before="120" w:line="480" w:lineRule="auto"/>
              <w:jc w:val="right"/>
              <w:rPr>
                <w:rFonts w:ascii="Calibri" w:hAnsi="Calibri" w:cs="Calibri"/>
                <w:sz w:val="24"/>
                <w:szCs w:val="24"/>
              </w:rPr>
            </w:pPr>
            <w:r w:rsidRPr="0026206B">
              <w:rPr>
                <w:rFonts w:ascii="Calibri" w:hAnsi="Calibri" w:cs="Calibri"/>
                <w:sz w:val="24"/>
                <w:szCs w:val="24"/>
              </w:rPr>
              <w:t>–</w:t>
            </w:r>
            <w:r w:rsidRPr="0026206B">
              <w:rPr>
                <w:rFonts w:ascii="Calibri" w:eastAsia="Roche Sans" w:hAnsi="Calibri" w:cs="Calibri"/>
                <w:color w:val="000000"/>
                <w:sz w:val="24"/>
                <w:szCs w:val="24"/>
              </w:rPr>
              <w:t>3,760, 75.1</w:t>
            </w:r>
            <w:r w:rsidRPr="0026206B">
              <w:rPr>
                <w:rFonts w:ascii="Calibri" w:eastAsia="Roche Sans" w:hAnsi="Calibri" w:cs="Calibri"/>
                <w:color w:val="000000"/>
                <w:sz w:val="24"/>
                <w:szCs w:val="24"/>
              </w:rPr>
              <w:br/>
              <w:t>0.966, 1.17</w:t>
            </w:r>
            <w:r w:rsidRPr="0026206B">
              <w:rPr>
                <w:rFonts w:ascii="Calibri" w:eastAsia="Roche Sans" w:hAnsi="Calibri" w:cs="Calibri"/>
                <w:color w:val="000000"/>
                <w:sz w:val="24"/>
                <w:szCs w:val="24"/>
              </w:rPr>
              <w:br/>
            </w:r>
            <w:r w:rsidRPr="0026206B">
              <w:rPr>
                <w:rFonts w:ascii="Calibri" w:hAnsi="Calibri" w:cs="Calibri"/>
                <w:sz w:val="24"/>
                <w:szCs w:val="24"/>
              </w:rPr>
              <w:t>–</w:t>
            </w:r>
            <w:r w:rsidRPr="0026206B">
              <w:rPr>
                <w:rFonts w:ascii="Calibri" w:eastAsia="Roche Sans" w:hAnsi="Calibri" w:cs="Calibri"/>
                <w:color w:val="000000"/>
                <w:sz w:val="24"/>
                <w:szCs w:val="24"/>
              </w:rPr>
              <w:t>5.6, 0.4</w:t>
            </w:r>
          </w:p>
        </w:tc>
        <w:tc>
          <w:tcPr>
            <w:tcW w:w="2406" w:type="dxa"/>
            <w:tcBorders>
              <w:bottom w:val="single" w:sz="4" w:space="0" w:color="auto"/>
            </w:tcBorders>
          </w:tcPr>
          <w:p w14:paraId="56AB5D09" w14:textId="77777777" w:rsidR="0084347D" w:rsidRPr="0026206B" w:rsidRDefault="0084347D" w:rsidP="00044C0D">
            <w:pPr>
              <w:spacing w:before="120" w:line="480" w:lineRule="auto"/>
              <w:jc w:val="right"/>
              <w:rPr>
                <w:rFonts w:ascii="Calibri" w:hAnsi="Calibri" w:cs="Calibri"/>
                <w:sz w:val="24"/>
                <w:szCs w:val="24"/>
              </w:rPr>
            </w:pPr>
            <w:r w:rsidRPr="0026206B">
              <w:rPr>
                <w:rFonts w:ascii="Calibri" w:hAnsi="Calibri" w:cs="Calibri"/>
                <w:sz w:val="24"/>
                <w:szCs w:val="24"/>
              </w:rPr>
              <w:t>0.982</w:t>
            </w:r>
          </w:p>
        </w:tc>
      </w:tr>
    </w:tbl>
    <w:p w14:paraId="7E55D838" w14:textId="0F91641E" w:rsidR="00632603" w:rsidRPr="0026206B" w:rsidRDefault="0084347D" w:rsidP="00263CCC">
      <w:pPr>
        <w:spacing w:after="240" w:line="480" w:lineRule="auto"/>
        <w:rPr>
          <w:rFonts w:ascii="Calibri" w:hAnsi="Calibri" w:cs="Calibri"/>
        </w:rPr>
      </w:pPr>
      <w:r w:rsidRPr="0026206B">
        <w:rPr>
          <w:rFonts w:ascii="Calibri" w:hAnsi="Calibri" w:cs="Calibri"/>
          <w:sz w:val="24"/>
          <w:szCs w:val="24"/>
        </w:rPr>
        <w:t>Aβ</w:t>
      </w:r>
      <w:r w:rsidRPr="0026206B">
        <w:rPr>
          <w:rFonts w:ascii="Calibri" w:hAnsi="Calibri" w:cs="Calibri"/>
          <w:sz w:val="24"/>
          <w:szCs w:val="24"/>
          <w:vertAlign w:val="subscript"/>
        </w:rPr>
        <w:t>40</w:t>
      </w:r>
      <w:r w:rsidRPr="0026206B">
        <w:rPr>
          <w:rFonts w:ascii="Calibri" w:hAnsi="Calibri" w:cs="Calibri"/>
          <w:sz w:val="24"/>
          <w:szCs w:val="24"/>
        </w:rPr>
        <w:t>, β-amyloid (1–40); Aβ</w:t>
      </w:r>
      <w:r w:rsidRPr="0026206B">
        <w:rPr>
          <w:rFonts w:ascii="Calibri" w:hAnsi="Calibri" w:cs="Calibri"/>
          <w:sz w:val="24"/>
          <w:szCs w:val="24"/>
          <w:vertAlign w:val="subscript"/>
        </w:rPr>
        <w:t>42</w:t>
      </w:r>
      <w:r w:rsidRPr="0026206B">
        <w:rPr>
          <w:rFonts w:ascii="Calibri" w:hAnsi="Calibri" w:cs="Calibri"/>
          <w:sz w:val="24"/>
          <w:szCs w:val="24"/>
        </w:rPr>
        <w:t>, β-amyloid(1–42); CI, confidence interval; pTau, phosphorylated tau; tTau, total tau.</w:t>
      </w:r>
    </w:p>
    <w:sectPr w:rsidR="00632603" w:rsidRPr="0026206B" w:rsidSect="008B412B">
      <w:foot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C67DA" w14:textId="77777777" w:rsidR="00A31C80" w:rsidRDefault="00A31C80">
      <w:pPr>
        <w:spacing w:after="0" w:line="240" w:lineRule="auto"/>
      </w:pPr>
      <w:r>
        <w:separator/>
      </w:r>
    </w:p>
  </w:endnote>
  <w:endnote w:type="continuationSeparator" w:id="0">
    <w:p w14:paraId="740F77F7" w14:textId="77777777" w:rsidR="00A31C80" w:rsidRDefault="00A3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he Sans">
    <w:panose1 w:val="020B0504030201040101"/>
    <w:charset w:val="00"/>
    <w:family w:val="swiss"/>
    <w:pitch w:val="variable"/>
    <w:sig w:usb0="00000207" w:usb1="00000000"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142302"/>
      <w:docPartObj>
        <w:docPartGallery w:val="Page Numbers (Bottom of Page)"/>
        <w:docPartUnique/>
      </w:docPartObj>
    </w:sdtPr>
    <w:sdtEndPr>
      <w:rPr>
        <w:noProof/>
      </w:rPr>
    </w:sdtEndPr>
    <w:sdtContent>
      <w:p w14:paraId="76C92C3C" w14:textId="77777777" w:rsidR="009A5288" w:rsidRDefault="00000000" w:rsidP="00044C0D">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43EAF" w14:textId="77777777" w:rsidR="00A31C80" w:rsidRDefault="00A31C80">
      <w:pPr>
        <w:spacing w:after="0" w:line="240" w:lineRule="auto"/>
      </w:pPr>
      <w:r>
        <w:separator/>
      </w:r>
    </w:p>
  </w:footnote>
  <w:footnote w:type="continuationSeparator" w:id="0">
    <w:p w14:paraId="723D7281" w14:textId="77777777" w:rsidR="00A31C80" w:rsidRDefault="00A31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F26"/>
    <w:multiLevelType w:val="hybridMultilevel"/>
    <w:tmpl w:val="A1CEC672"/>
    <w:lvl w:ilvl="0" w:tplc="CF6CE416">
      <w:start w:val="1"/>
      <w:numFmt w:val="decimal"/>
      <w:lvlText w:val="%1."/>
      <w:lvlJc w:val="left"/>
      <w:pPr>
        <w:ind w:left="360" w:hanging="360"/>
      </w:pPr>
      <w:rPr>
        <w:rFonts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D1414"/>
    <w:multiLevelType w:val="multilevel"/>
    <w:tmpl w:val="FE68A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37F3B"/>
    <w:multiLevelType w:val="hybridMultilevel"/>
    <w:tmpl w:val="8438C26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20CBC"/>
    <w:multiLevelType w:val="hybridMultilevel"/>
    <w:tmpl w:val="93BC19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D7AA3"/>
    <w:multiLevelType w:val="hybridMultilevel"/>
    <w:tmpl w:val="06C8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76E23"/>
    <w:multiLevelType w:val="hybridMultilevel"/>
    <w:tmpl w:val="EA2AF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030E0"/>
    <w:multiLevelType w:val="hybridMultilevel"/>
    <w:tmpl w:val="74AE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91DCE"/>
    <w:multiLevelType w:val="hybridMultilevel"/>
    <w:tmpl w:val="C8B8F998"/>
    <w:lvl w:ilvl="0" w:tplc="51B85622">
      <w:start w:val="1"/>
      <w:numFmt w:val="upperLetter"/>
      <w:lvlText w:val="%1."/>
      <w:lvlJc w:val="left"/>
      <w:pPr>
        <w:ind w:left="720" w:hanging="360"/>
      </w:pPr>
      <w:rPr>
        <w:rFonts w:ascii="Calibri" w:eastAsiaTheme="minorEastAsia"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23867"/>
    <w:multiLevelType w:val="hybridMultilevel"/>
    <w:tmpl w:val="58120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05483"/>
    <w:multiLevelType w:val="hybridMultilevel"/>
    <w:tmpl w:val="7A5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1184F"/>
    <w:multiLevelType w:val="hybridMultilevel"/>
    <w:tmpl w:val="7E003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F5D56"/>
    <w:multiLevelType w:val="hybridMultilevel"/>
    <w:tmpl w:val="481A6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05B3C"/>
    <w:multiLevelType w:val="hybridMultilevel"/>
    <w:tmpl w:val="237244FE"/>
    <w:lvl w:ilvl="0" w:tplc="449EF66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D70F1"/>
    <w:multiLevelType w:val="hybridMultilevel"/>
    <w:tmpl w:val="BE78B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E6B05"/>
    <w:multiLevelType w:val="hybridMultilevel"/>
    <w:tmpl w:val="76F4F706"/>
    <w:lvl w:ilvl="0" w:tplc="6848098A">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E6C73"/>
    <w:multiLevelType w:val="hybridMultilevel"/>
    <w:tmpl w:val="7C10E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02164"/>
    <w:multiLevelType w:val="hybridMultilevel"/>
    <w:tmpl w:val="81A62364"/>
    <w:lvl w:ilvl="0" w:tplc="12602CD6">
      <w:start w:val="1"/>
      <w:numFmt w:val="bullet"/>
      <w:lvlText w:val=""/>
      <w:lvlJc w:val="left"/>
      <w:pPr>
        <w:ind w:left="720" w:hanging="360"/>
      </w:pPr>
      <w:rPr>
        <w:rFonts w:ascii="Symbol" w:hAnsi="Symbol"/>
      </w:rPr>
    </w:lvl>
    <w:lvl w:ilvl="1" w:tplc="6FEC19DE">
      <w:start w:val="1"/>
      <w:numFmt w:val="bullet"/>
      <w:lvlText w:val=""/>
      <w:lvlJc w:val="left"/>
      <w:pPr>
        <w:ind w:left="720" w:hanging="360"/>
      </w:pPr>
      <w:rPr>
        <w:rFonts w:ascii="Symbol" w:hAnsi="Symbol"/>
      </w:rPr>
    </w:lvl>
    <w:lvl w:ilvl="2" w:tplc="A4CA5774">
      <w:start w:val="1"/>
      <w:numFmt w:val="bullet"/>
      <w:lvlText w:val=""/>
      <w:lvlJc w:val="left"/>
      <w:pPr>
        <w:ind w:left="720" w:hanging="360"/>
      </w:pPr>
      <w:rPr>
        <w:rFonts w:ascii="Symbol" w:hAnsi="Symbol"/>
      </w:rPr>
    </w:lvl>
    <w:lvl w:ilvl="3" w:tplc="5AA25D96">
      <w:start w:val="1"/>
      <w:numFmt w:val="bullet"/>
      <w:lvlText w:val=""/>
      <w:lvlJc w:val="left"/>
      <w:pPr>
        <w:ind w:left="720" w:hanging="360"/>
      </w:pPr>
      <w:rPr>
        <w:rFonts w:ascii="Symbol" w:hAnsi="Symbol"/>
      </w:rPr>
    </w:lvl>
    <w:lvl w:ilvl="4" w:tplc="9DAE925E">
      <w:start w:val="1"/>
      <w:numFmt w:val="bullet"/>
      <w:lvlText w:val=""/>
      <w:lvlJc w:val="left"/>
      <w:pPr>
        <w:ind w:left="720" w:hanging="360"/>
      </w:pPr>
      <w:rPr>
        <w:rFonts w:ascii="Symbol" w:hAnsi="Symbol"/>
      </w:rPr>
    </w:lvl>
    <w:lvl w:ilvl="5" w:tplc="9D2C16E6">
      <w:start w:val="1"/>
      <w:numFmt w:val="bullet"/>
      <w:lvlText w:val=""/>
      <w:lvlJc w:val="left"/>
      <w:pPr>
        <w:ind w:left="720" w:hanging="360"/>
      </w:pPr>
      <w:rPr>
        <w:rFonts w:ascii="Symbol" w:hAnsi="Symbol"/>
      </w:rPr>
    </w:lvl>
    <w:lvl w:ilvl="6" w:tplc="CF78A802">
      <w:start w:val="1"/>
      <w:numFmt w:val="bullet"/>
      <w:lvlText w:val=""/>
      <w:lvlJc w:val="left"/>
      <w:pPr>
        <w:ind w:left="720" w:hanging="360"/>
      </w:pPr>
      <w:rPr>
        <w:rFonts w:ascii="Symbol" w:hAnsi="Symbol"/>
      </w:rPr>
    </w:lvl>
    <w:lvl w:ilvl="7" w:tplc="C53621C0">
      <w:start w:val="1"/>
      <w:numFmt w:val="bullet"/>
      <w:lvlText w:val=""/>
      <w:lvlJc w:val="left"/>
      <w:pPr>
        <w:ind w:left="720" w:hanging="360"/>
      </w:pPr>
      <w:rPr>
        <w:rFonts w:ascii="Symbol" w:hAnsi="Symbol"/>
      </w:rPr>
    </w:lvl>
    <w:lvl w:ilvl="8" w:tplc="4E884564">
      <w:start w:val="1"/>
      <w:numFmt w:val="bullet"/>
      <w:lvlText w:val=""/>
      <w:lvlJc w:val="left"/>
      <w:pPr>
        <w:ind w:left="720" w:hanging="360"/>
      </w:pPr>
      <w:rPr>
        <w:rFonts w:ascii="Symbol" w:hAnsi="Symbol"/>
      </w:rPr>
    </w:lvl>
  </w:abstractNum>
  <w:abstractNum w:abstractNumId="17" w15:restartNumberingAfterBreak="0">
    <w:nsid w:val="55DA5855"/>
    <w:multiLevelType w:val="hybridMultilevel"/>
    <w:tmpl w:val="357AE35A"/>
    <w:lvl w:ilvl="0" w:tplc="04090001">
      <w:start w:val="1"/>
      <w:numFmt w:val="bullet"/>
      <w:lvlText w:val=""/>
      <w:lvlJc w:val="left"/>
      <w:pPr>
        <w:ind w:left="720" w:hanging="360"/>
      </w:pPr>
      <w:rPr>
        <w:rFonts w:ascii="Symbol" w:hAnsi="Symbol" w:hint="default"/>
      </w:rPr>
    </w:lvl>
    <w:lvl w:ilvl="1" w:tplc="72AEE2E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05A9F"/>
    <w:multiLevelType w:val="hybridMultilevel"/>
    <w:tmpl w:val="B0041B9E"/>
    <w:lvl w:ilvl="0" w:tplc="EA58CFD8">
      <w:start w:val="1"/>
      <w:numFmt w:val="bullet"/>
      <w:lvlText w:val=""/>
      <w:lvlJc w:val="left"/>
      <w:pPr>
        <w:ind w:left="720" w:hanging="360"/>
      </w:pPr>
      <w:rPr>
        <w:rFonts w:ascii="Symbol" w:hAnsi="Symbol"/>
      </w:rPr>
    </w:lvl>
    <w:lvl w:ilvl="1" w:tplc="1D06B24C">
      <w:start w:val="1"/>
      <w:numFmt w:val="bullet"/>
      <w:lvlText w:val=""/>
      <w:lvlJc w:val="left"/>
      <w:pPr>
        <w:ind w:left="720" w:hanging="360"/>
      </w:pPr>
      <w:rPr>
        <w:rFonts w:ascii="Symbol" w:hAnsi="Symbol"/>
      </w:rPr>
    </w:lvl>
    <w:lvl w:ilvl="2" w:tplc="ADD2EE62">
      <w:start w:val="1"/>
      <w:numFmt w:val="bullet"/>
      <w:lvlText w:val=""/>
      <w:lvlJc w:val="left"/>
      <w:pPr>
        <w:ind w:left="720" w:hanging="360"/>
      </w:pPr>
      <w:rPr>
        <w:rFonts w:ascii="Symbol" w:hAnsi="Symbol"/>
      </w:rPr>
    </w:lvl>
    <w:lvl w:ilvl="3" w:tplc="D4B83DA8">
      <w:start w:val="1"/>
      <w:numFmt w:val="bullet"/>
      <w:lvlText w:val=""/>
      <w:lvlJc w:val="left"/>
      <w:pPr>
        <w:ind w:left="720" w:hanging="360"/>
      </w:pPr>
      <w:rPr>
        <w:rFonts w:ascii="Symbol" w:hAnsi="Symbol"/>
      </w:rPr>
    </w:lvl>
    <w:lvl w:ilvl="4" w:tplc="D1F408BA">
      <w:start w:val="1"/>
      <w:numFmt w:val="bullet"/>
      <w:lvlText w:val=""/>
      <w:lvlJc w:val="left"/>
      <w:pPr>
        <w:ind w:left="720" w:hanging="360"/>
      </w:pPr>
      <w:rPr>
        <w:rFonts w:ascii="Symbol" w:hAnsi="Symbol"/>
      </w:rPr>
    </w:lvl>
    <w:lvl w:ilvl="5" w:tplc="05CCD6CE">
      <w:start w:val="1"/>
      <w:numFmt w:val="bullet"/>
      <w:lvlText w:val=""/>
      <w:lvlJc w:val="left"/>
      <w:pPr>
        <w:ind w:left="720" w:hanging="360"/>
      </w:pPr>
      <w:rPr>
        <w:rFonts w:ascii="Symbol" w:hAnsi="Symbol"/>
      </w:rPr>
    </w:lvl>
    <w:lvl w:ilvl="6" w:tplc="4B28A65E">
      <w:start w:val="1"/>
      <w:numFmt w:val="bullet"/>
      <w:lvlText w:val=""/>
      <w:lvlJc w:val="left"/>
      <w:pPr>
        <w:ind w:left="720" w:hanging="360"/>
      </w:pPr>
      <w:rPr>
        <w:rFonts w:ascii="Symbol" w:hAnsi="Symbol"/>
      </w:rPr>
    </w:lvl>
    <w:lvl w:ilvl="7" w:tplc="EC623396">
      <w:start w:val="1"/>
      <w:numFmt w:val="bullet"/>
      <w:lvlText w:val=""/>
      <w:lvlJc w:val="left"/>
      <w:pPr>
        <w:ind w:left="720" w:hanging="360"/>
      </w:pPr>
      <w:rPr>
        <w:rFonts w:ascii="Symbol" w:hAnsi="Symbol"/>
      </w:rPr>
    </w:lvl>
    <w:lvl w:ilvl="8" w:tplc="4FF03138">
      <w:start w:val="1"/>
      <w:numFmt w:val="bullet"/>
      <w:lvlText w:val=""/>
      <w:lvlJc w:val="left"/>
      <w:pPr>
        <w:ind w:left="720" w:hanging="360"/>
      </w:pPr>
      <w:rPr>
        <w:rFonts w:ascii="Symbol" w:hAnsi="Symbol"/>
      </w:rPr>
    </w:lvl>
  </w:abstractNum>
  <w:abstractNum w:abstractNumId="19" w15:restartNumberingAfterBreak="0">
    <w:nsid w:val="5A29236C"/>
    <w:multiLevelType w:val="hybridMultilevel"/>
    <w:tmpl w:val="3C18C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7106D"/>
    <w:multiLevelType w:val="hybridMultilevel"/>
    <w:tmpl w:val="A2448C64"/>
    <w:lvl w:ilvl="0" w:tplc="61D6BCFC">
      <w:start w:val="1"/>
      <w:numFmt w:val="bullet"/>
      <w:lvlText w:val=""/>
      <w:lvlJc w:val="left"/>
      <w:pPr>
        <w:ind w:left="720" w:hanging="360"/>
      </w:pPr>
      <w:rPr>
        <w:rFonts w:ascii="Symbol" w:hAnsi="Symbol"/>
      </w:rPr>
    </w:lvl>
    <w:lvl w:ilvl="1" w:tplc="A574E5B4">
      <w:start w:val="1"/>
      <w:numFmt w:val="bullet"/>
      <w:lvlText w:val=""/>
      <w:lvlJc w:val="left"/>
      <w:pPr>
        <w:ind w:left="720" w:hanging="360"/>
      </w:pPr>
      <w:rPr>
        <w:rFonts w:ascii="Symbol" w:hAnsi="Symbol"/>
      </w:rPr>
    </w:lvl>
    <w:lvl w:ilvl="2" w:tplc="AF4C87A8">
      <w:start w:val="1"/>
      <w:numFmt w:val="bullet"/>
      <w:lvlText w:val=""/>
      <w:lvlJc w:val="left"/>
      <w:pPr>
        <w:ind w:left="720" w:hanging="360"/>
      </w:pPr>
      <w:rPr>
        <w:rFonts w:ascii="Symbol" w:hAnsi="Symbol"/>
      </w:rPr>
    </w:lvl>
    <w:lvl w:ilvl="3" w:tplc="9A74EE4C">
      <w:start w:val="1"/>
      <w:numFmt w:val="bullet"/>
      <w:lvlText w:val=""/>
      <w:lvlJc w:val="left"/>
      <w:pPr>
        <w:ind w:left="720" w:hanging="360"/>
      </w:pPr>
      <w:rPr>
        <w:rFonts w:ascii="Symbol" w:hAnsi="Symbol"/>
      </w:rPr>
    </w:lvl>
    <w:lvl w:ilvl="4" w:tplc="7C4E46AA">
      <w:start w:val="1"/>
      <w:numFmt w:val="bullet"/>
      <w:lvlText w:val=""/>
      <w:lvlJc w:val="left"/>
      <w:pPr>
        <w:ind w:left="720" w:hanging="360"/>
      </w:pPr>
      <w:rPr>
        <w:rFonts w:ascii="Symbol" w:hAnsi="Symbol"/>
      </w:rPr>
    </w:lvl>
    <w:lvl w:ilvl="5" w:tplc="58065566">
      <w:start w:val="1"/>
      <w:numFmt w:val="bullet"/>
      <w:lvlText w:val=""/>
      <w:lvlJc w:val="left"/>
      <w:pPr>
        <w:ind w:left="720" w:hanging="360"/>
      </w:pPr>
      <w:rPr>
        <w:rFonts w:ascii="Symbol" w:hAnsi="Symbol"/>
      </w:rPr>
    </w:lvl>
    <w:lvl w:ilvl="6" w:tplc="BF1C42A0">
      <w:start w:val="1"/>
      <w:numFmt w:val="bullet"/>
      <w:lvlText w:val=""/>
      <w:lvlJc w:val="left"/>
      <w:pPr>
        <w:ind w:left="720" w:hanging="360"/>
      </w:pPr>
      <w:rPr>
        <w:rFonts w:ascii="Symbol" w:hAnsi="Symbol"/>
      </w:rPr>
    </w:lvl>
    <w:lvl w:ilvl="7" w:tplc="7B3AD07C">
      <w:start w:val="1"/>
      <w:numFmt w:val="bullet"/>
      <w:lvlText w:val=""/>
      <w:lvlJc w:val="left"/>
      <w:pPr>
        <w:ind w:left="720" w:hanging="360"/>
      </w:pPr>
      <w:rPr>
        <w:rFonts w:ascii="Symbol" w:hAnsi="Symbol"/>
      </w:rPr>
    </w:lvl>
    <w:lvl w:ilvl="8" w:tplc="E5BC000C">
      <w:start w:val="1"/>
      <w:numFmt w:val="bullet"/>
      <w:lvlText w:val=""/>
      <w:lvlJc w:val="left"/>
      <w:pPr>
        <w:ind w:left="720" w:hanging="360"/>
      </w:pPr>
      <w:rPr>
        <w:rFonts w:ascii="Symbol" w:hAnsi="Symbol"/>
      </w:rPr>
    </w:lvl>
  </w:abstractNum>
  <w:abstractNum w:abstractNumId="21" w15:restartNumberingAfterBreak="0">
    <w:nsid w:val="5E110D3A"/>
    <w:multiLevelType w:val="hybridMultilevel"/>
    <w:tmpl w:val="3E4E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3950F7"/>
    <w:multiLevelType w:val="hybridMultilevel"/>
    <w:tmpl w:val="BECEA070"/>
    <w:lvl w:ilvl="0" w:tplc="804A0F14">
      <w:start w:val="1"/>
      <w:numFmt w:val="bullet"/>
      <w:lvlText w:val=""/>
      <w:lvlJc w:val="left"/>
      <w:pPr>
        <w:ind w:left="720" w:hanging="360"/>
      </w:pPr>
      <w:rPr>
        <w:rFonts w:ascii="Symbol" w:hAnsi="Symbol"/>
      </w:rPr>
    </w:lvl>
    <w:lvl w:ilvl="1" w:tplc="D4D0E782">
      <w:start w:val="1"/>
      <w:numFmt w:val="bullet"/>
      <w:lvlText w:val=""/>
      <w:lvlJc w:val="left"/>
      <w:pPr>
        <w:ind w:left="720" w:hanging="360"/>
      </w:pPr>
      <w:rPr>
        <w:rFonts w:ascii="Symbol" w:hAnsi="Symbol"/>
      </w:rPr>
    </w:lvl>
    <w:lvl w:ilvl="2" w:tplc="F2FA0022">
      <w:start w:val="1"/>
      <w:numFmt w:val="bullet"/>
      <w:lvlText w:val=""/>
      <w:lvlJc w:val="left"/>
      <w:pPr>
        <w:ind w:left="720" w:hanging="360"/>
      </w:pPr>
      <w:rPr>
        <w:rFonts w:ascii="Symbol" w:hAnsi="Symbol"/>
      </w:rPr>
    </w:lvl>
    <w:lvl w:ilvl="3" w:tplc="7D048BEC">
      <w:start w:val="1"/>
      <w:numFmt w:val="bullet"/>
      <w:lvlText w:val=""/>
      <w:lvlJc w:val="left"/>
      <w:pPr>
        <w:ind w:left="720" w:hanging="360"/>
      </w:pPr>
      <w:rPr>
        <w:rFonts w:ascii="Symbol" w:hAnsi="Symbol"/>
      </w:rPr>
    </w:lvl>
    <w:lvl w:ilvl="4" w:tplc="509E3146">
      <w:start w:val="1"/>
      <w:numFmt w:val="bullet"/>
      <w:lvlText w:val=""/>
      <w:lvlJc w:val="left"/>
      <w:pPr>
        <w:ind w:left="720" w:hanging="360"/>
      </w:pPr>
      <w:rPr>
        <w:rFonts w:ascii="Symbol" w:hAnsi="Symbol"/>
      </w:rPr>
    </w:lvl>
    <w:lvl w:ilvl="5" w:tplc="D140054E">
      <w:start w:val="1"/>
      <w:numFmt w:val="bullet"/>
      <w:lvlText w:val=""/>
      <w:lvlJc w:val="left"/>
      <w:pPr>
        <w:ind w:left="720" w:hanging="360"/>
      </w:pPr>
      <w:rPr>
        <w:rFonts w:ascii="Symbol" w:hAnsi="Symbol"/>
      </w:rPr>
    </w:lvl>
    <w:lvl w:ilvl="6" w:tplc="EC9A803C">
      <w:start w:val="1"/>
      <w:numFmt w:val="bullet"/>
      <w:lvlText w:val=""/>
      <w:lvlJc w:val="left"/>
      <w:pPr>
        <w:ind w:left="720" w:hanging="360"/>
      </w:pPr>
      <w:rPr>
        <w:rFonts w:ascii="Symbol" w:hAnsi="Symbol"/>
      </w:rPr>
    </w:lvl>
    <w:lvl w:ilvl="7" w:tplc="FE00F666">
      <w:start w:val="1"/>
      <w:numFmt w:val="bullet"/>
      <w:lvlText w:val=""/>
      <w:lvlJc w:val="left"/>
      <w:pPr>
        <w:ind w:left="720" w:hanging="360"/>
      </w:pPr>
      <w:rPr>
        <w:rFonts w:ascii="Symbol" w:hAnsi="Symbol"/>
      </w:rPr>
    </w:lvl>
    <w:lvl w:ilvl="8" w:tplc="53C4E97C">
      <w:start w:val="1"/>
      <w:numFmt w:val="bullet"/>
      <w:lvlText w:val=""/>
      <w:lvlJc w:val="left"/>
      <w:pPr>
        <w:ind w:left="720" w:hanging="360"/>
      </w:pPr>
      <w:rPr>
        <w:rFonts w:ascii="Symbol" w:hAnsi="Symbol"/>
      </w:rPr>
    </w:lvl>
  </w:abstractNum>
  <w:abstractNum w:abstractNumId="23" w15:restartNumberingAfterBreak="0">
    <w:nsid w:val="72806541"/>
    <w:multiLevelType w:val="hybridMultilevel"/>
    <w:tmpl w:val="59EC3288"/>
    <w:lvl w:ilvl="0" w:tplc="0396E928">
      <w:start w:val="1"/>
      <w:numFmt w:val="bullet"/>
      <w:lvlText w:val=""/>
      <w:lvlJc w:val="left"/>
      <w:pPr>
        <w:ind w:left="720" w:hanging="360"/>
      </w:pPr>
      <w:rPr>
        <w:rFonts w:ascii="Symbol" w:hAnsi="Symbol"/>
      </w:rPr>
    </w:lvl>
    <w:lvl w:ilvl="1" w:tplc="310ADA9E">
      <w:start w:val="1"/>
      <w:numFmt w:val="bullet"/>
      <w:lvlText w:val=""/>
      <w:lvlJc w:val="left"/>
      <w:pPr>
        <w:ind w:left="720" w:hanging="360"/>
      </w:pPr>
      <w:rPr>
        <w:rFonts w:ascii="Symbol" w:hAnsi="Symbol"/>
      </w:rPr>
    </w:lvl>
    <w:lvl w:ilvl="2" w:tplc="9ED28B7A">
      <w:start w:val="1"/>
      <w:numFmt w:val="bullet"/>
      <w:lvlText w:val=""/>
      <w:lvlJc w:val="left"/>
      <w:pPr>
        <w:ind w:left="720" w:hanging="360"/>
      </w:pPr>
      <w:rPr>
        <w:rFonts w:ascii="Symbol" w:hAnsi="Symbol"/>
      </w:rPr>
    </w:lvl>
    <w:lvl w:ilvl="3" w:tplc="6FAA5EA2">
      <w:start w:val="1"/>
      <w:numFmt w:val="bullet"/>
      <w:lvlText w:val=""/>
      <w:lvlJc w:val="left"/>
      <w:pPr>
        <w:ind w:left="720" w:hanging="360"/>
      </w:pPr>
      <w:rPr>
        <w:rFonts w:ascii="Symbol" w:hAnsi="Symbol"/>
      </w:rPr>
    </w:lvl>
    <w:lvl w:ilvl="4" w:tplc="C50006C6">
      <w:start w:val="1"/>
      <w:numFmt w:val="bullet"/>
      <w:lvlText w:val=""/>
      <w:lvlJc w:val="left"/>
      <w:pPr>
        <w:ind w:left="720" w:hanging="360"/>
      </w:pPr>
      <w:rPr>
        <w:rFonts w:ascii="Symbol" w:hAnsi="Symbol"/>
      </w:rPr>
    </w:lvl>
    <w:lvl w:ilvl="5" w:tplc="1CEA967C">
      <w:start w:val="1"/>
      <w:numFmt w:val="bullet"/>
      <w:lvlText w:val=""/>
      <w:lvlJc w:val="left"/>
      <w:pPr>
        <w:ind w:left="720" w:hanging="360"/>
      </w:pPr>
      <w:rPr>
        <w:rFonts w:ascii="Symbol" w:hAnsi="Symbol"/>
      </w:rPr>
    </w:lvl>
    <w:lvl w:ilvl="6" w:tplc="AB04301A">
      <w:start w:val="1"/>
      <w:numFmt w:val="bullet"/>
      <w:lvlText w:val=""/>
      <w:lvlJc w:val="left"/>
      <w:pPr>
        <w:ind w:left="720" w:hanging="360"/>
      </w:pPr>
      <w:rPr>
        <w:rFonts w:ascii="Symbol" w:hAnsi="Symbol"/>
      </w:rPr>
    </w:lvl>
    <w:lvl w:ilvl="7" w:tplc="D5F48E68">
      <w:start w:val="1"/>
      <w:numFmt w:val="bullet"/>
      <w:lvlText w:val=""/>
      <w:lvlJc w:val="left"/>
      <w:pPr>
        <w:ind w:left="720" w:hanging="360"/>
      </w:pPr>
      <w:rPr>
        <w:rFonts w:ascii="Symbol" w:hAnsi="Symbol"/>
      </w:rPr>
    </w:lvl>
    <w:lvl w:ilvl="8" w:tplc="B25A9636">
      <w:start w:val="1"/>
      <w:numFmt w:val="bullet"/>
      <w:lvlText w:val=""/>
      <w:lvlJc w:val="left"/>
      <w:pPr>
        <w:ind w:left="720" w:hanging="360"/>
      </w:pPr>
      <w:rPr>
        <w:rFonts w:ascii="Symbol" w:hAnsi="Symbol"/>
      </w:rPr>
    </w:lvl>
  </w:abstractNum>
  <w:abstractNum w:abstractNumId="24" w15:restartNumberingAfterBreak="0">
    <w:nsid w:val="79003EDE"/>
    <w:multiLevelType w:val="hybridMultilevel"/>
    <w:tmpl w:val="6D7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398646">
    <w:abstractNumId w:val="10"/>
  </w:num>
  <w:num w:numId="2" w16cid:durableId="2096703528">
    <w:abstractNumId w:val="1"/>
  </w:num>
  <w:num w:numId="3" w16cid:durableId="1243682080">
    <w:abstractNumId w:val="9"/>
  </w:num>
  <w:num w:numId="4" w16cid:durableId="1565289156">
    <w:abstractNumId w:val="8"/>
  </w:num>
  <w:num w:numId="5" w16cid:durableId="27878014">
    <w:abstractNumId w:val="17"/>
  </w:num>
  <w:num w:numId="6" w16cid:durableId="2130856222">
    <w:abstractNumId w:val="19"/>
  </w:num>
  <w:num w:numId="7" w16cid:durableId="307176730">
    <w:abstractNumId w:val="4"/>
  </w:num>
  <w:num w:numId="8" w16cid:durableId="1013725445">
    <w:abstractNumId w:val="11"/>
  </w:num>
  <w:num w:numId="9" w16cid:durableId="356083542">
    <w:abstractNumId w:val="6"/>
  </w:num>
  <w:num w:numId="10" w16cid:durableId="1505978746">
    <w:abstractNumId w:val="7"/>
  </w:num>
  <w:num w:numId="11" w16cid:durableId="117382241">
    <w:abstractNumId w:val="24"/>
  </w:num>
  <w:num w:numId="12" w16cid:durableId="1085105956">
    <w:abstractNumId w:val="2"/>
  </w:num>
  <w:num w:numId="13" w16cid:durableId="764499626">
    <w:abstractNumId w:val="3"/>
  </w:num>
  <w:num w:numId="14" w16cid:durableId="1729036856">
    <w:abstractNumId w:val="13"/>
  </w:num>
  <w:num w:numId="15" w16cid:durableId="849103100">
    <w:abstractNumId w:val="5"/>
  </w:num>
  <w:num w:numId="16" w16cid:durableId="1527520876">
    <w:abstractNumId w:val="15"/>
  </w:num>
  <w:num w:numId="17" w16cid:durableId="2135128563">
    <w:abstractNumId w:val="12"/>
  </w:num>
  <w:num w:numId="18" w16cid:durableId="1061290288">
    <w:abstractNumId w:val="16"/>
  </w:num>
  <w:num w:numId="19" w16cid:durableId="93285692">
    <w:abstractNumId w:val="20"/>
  </w:num>
  <w:num w:numId="20" w16cid:durableId="410583870">
    <w:abstractNumId w:val="23"/>
  </w:num>
  <w:num w:numId="21" w16cid:durableId="1499809228">
    <w:abstractNumId w:val="21"/>
  </w:num>
  <w:num w:numId="22" w16cid:durableId="1607348831">
    <w:abstractNumId w:val="22"/>
  </w:num>
  <w:num w:numId="23" w16cid:durableId="1248029512">
    <w:abstractNumId w:val="18"/>
  </w:num>
  <w:num w:numId="24" w16cid:durableId="29688166">
    <w:abstractNumId w:val="0"/>
  </w:num>
  <w:num w:numId="25" w16cid:durableId="1285964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4347D"/>
    <w:rsid w:val="00043817"/>
    <w:rsid w:val="00087E40"/>
    <w:rsid w:val="000B73C1"/>
    <w:rsid w:val="000C6AD2"/>
    <w:rsid w:val="000D3FE3"/>
    <w:rsid w:val="00112EB1"/>
    <w:rsid w:val="00136696"/>
    <w:rsid w:val="00154D0C"/>
    <w:rsid w:val="0020026D"/>
    <w:rsid w:val="0022798E"/>
    <w:rsid w:val="0025552B"/>
    <w:rsid w:val="0026206B"/>
    <w:rsid w:val="00263CCC"/>
    <w:rsid w:val="00267125"/>
    <w:rsid w:val="002729EE"/>
    <w:rsid w:val="00275BD7"/>
    <w:rsid w:val="002B70D6"/>
    <w:rsid w:val="002C0BD2"/>
    <w:rsid w:val="002C7CC8"/>
    <w:rsid w:val="002F672D"/>
    <w:rsid w:val="0037376B"/>
    <w:rsid w:val="003B5B02"/>
    <w:rsid w:val="0040057C"/>
    <w:rsid w:val="004122D1"/>
    <w:rsid w:val="00454B78"/>
    <w:rsid w:val="00456726"/>
    <w:rsid w:val="00523D1B"/>
    <w:rsid w:val="005A41EF"/>
    <w:rsid w:val="005D5C73"/>
    <w:rsid w:val="006314C8"/>
    <w:rsid w:val="00632603"/>
    <w:rsid w:val="00632D86"/>
    <w:rsid w:val="006660EA"/>
    <w:rsid w:val="00697E1C"/>
    <w:rsid w:val="00721356"/>
    <w:rsid w:val="00793C06"/>
    <w:rsid w:val="007D2B5D"/>
    <w:rsid w:val="00831EDE"/>
    <w:rsid w:val="0084347D"/>
    <w:rsid w:val="008A4EAB"/>
    <w:rsid w:val="008A7D1B"/>
    <w:rsid w:val="008B412B"/>
    <w:rsid w:val="00921642"/>
    <w:rsid w:val="009518A4"/>
    <w:rsid w:val="00971B94"/>
    <w:rsid w:val="00976B59"/>
    <w:rsid w:val="009A5288"/>
    <w:rsid w:val="009C0AAD"/>
    <w:rsid w:val="009C5AF9"/>
    <w:rsid w:val="009C6966"/>
    <w:rsid w:val="00A2586A"/>
    <w:rsid w:val="00A31C80"/>
    <w:rsid w:val="00AC34FD"/>
    <w:rsid w:val="00B058CB"/>
    <w:rsid w:val="00B32A34"/>
    <w:rsid w:val="00B514E9"/>
    <w:rsid w:val="00BD1DF9"/>
    <w:rsid w:val="00C01D61"/>
    <w:rsid w:val="00C8413A"/>
    <w:rsid w:val="00CF3F2C"/>
    <w:rsid w:val="00D33EF6"/>
    <w:rsid w:val="00D6565A"/>
    <w:rsid w:val="00E222D2"/>
    <w:rsid w:val="00E348A5"/>
    <w:rsid w:val="00E4674D"/>
    <w:rsid w:val="00F0170F"/>
    <w:rsid w:val="00F618E7"/>
    <w:rsid w:val="00F757B4"/>
    <w:rsid w:val="00F84700"/>
    <w:rsid w:val="00FA1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4CAC"/>
  <w15:chartTrackingRefBased/>
  <w15:docId w15:val="{DC7E0304-EAB2-48FC-93B3-3851228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96"/>
    <w:rPr>
      <w:rFonts w:eastAsiaTheme="minorEastAsia"/>
      <w:lang w:val="en-US" w:eastAsia="ja-JP"/>
    </w:rPr>
  </w:style>
  <w:style w:type="paragraph" w:styleId="Heading1">
    <w:name w:val="heading 1"/>
    <w:basedOn w:val="Normal"/>
    <w:next w:val="Normal"/>
    <w:link w:val="Heading1Char"/>
    <w:autoRedefine/>
    <w:uiPriority w:val="9"/>
    <w:qFormat/>
    <w:rsid w:val="0084347D"/>
    <w:pPr>
      <w:keepNext/>
      <w:keepLines/>
      <w:spacing w:after="0" w:line="480"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84347D"/>
    <w:pPr>
      <w:keepNext/>
      <w:keepLines/>
      <w:spacing w:after="120" w:line="480" w:lineRule="auto"/>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843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7D"/>
    <w:rPr>
      <w:rFonts w:eastAsiaTheme="majorEastAsia" w:cstheme="majorBidi"/>
      <w:b/>
      <w:sz w:val="28"/>
      <w:szCs w:val="32"/>
      <w:lang w:val="en-US" w:eastAsia="ja-JP"/>
    </w:rPr>
  </w:style>
  <w:style w:type="character" w:customStyle="1" w:styleId="Heading2Char">
    <w:name w:val="Heading 2 Char"/>
    <w:basedOn w:val="DefaultParagraphFont"/>
    <w:link w:val="Heading2"/>
    <w:uiPriority w:val="9"/>
    <w:rsid w:val="0084347D"/>
    <w:rPr>
      <w:rFonts w:eastAsiaTheme="majorEastAsia" w:cstheme="majorBidi"/>
      <w:b/>
      <w:sz w:val="24"/>
      <w:szCs w:val="26"/>
      <w:lang w:val="en-US" w:eastAsia="ja-JP"/>
    </w:rPr>
  </w:style>
  <w:style w:type="character" w:customStyle="1" w:styleId="Heading3Char">
    <w:name w:val="Heading 3 Char"/>
    <w:basedOn w:val="DefaultParagraphFont"/>
    <w:link w:val="Heading3"/>
    <w:uiPriority w:val="9"/>
    <w:semiHidden/>
    <w:rsid w:val="00843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47D"/>
    <w:rPr>
      <w:rFonts w:eastAsiaTheme="majorEastAsia" w:cstheme="majorBidi"/>
      <w:color w:val="272727" w:themeColor="text1" w:themeTint="D8"/>
    </w:rPr>
  </w:style>
  <w:style w:type="paragraph" w:styleId="Title">
    <w:name w:val="Title"/>
    <w:basedOn w:val="Normal"/>
    <w:next w:val="Normal"/>
    <w:link w:val="TitleChar"/>
    <w:uiPriority w:val="10"/>
    <w:qFormat/>
    <w:rsid w:val="0084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47D"/>
    <w:pPr>
      <w:spacing w:before="160"/>
      <w:jc w:val="center"/>
    </w:pPr>
    <w:rPr>
      <w:i/>
      <w:iCs/>
      <w:color w:val="404040" w:themeColor="text1" w:themeTint="BF"/>
    </w:rPr>
  </w:style>
  <w:style w:type="character" w:customStyle="1" w:styleId="QuoteChar">
    <w:name w:val="Quote Char"/>
    <w:basedOn w:val="DefaultParagraphFont"/>
    <w:link w:val="Quote"/>
    <w:uiPriority w:val="29"/>
    <w:rsid w:val="0084347D"/>
    <w:rPr>
      <w:i/>
      <w:iCs/>
      <w:color w:val="404040" w:themeColor="text1" w:themeTint="BF"/>
    </w:rPr>
  </w:style>
  <w:style w:type="paragraph" w:styleId="ListParagraph">
    <w:name w:val="List Paragraph"/>
    <w:basedOn w:val="Normal"/>
    <w:link w:val="ListParagraphChar"/>
    <w:uiPriority w:val="34"/>
    <w:qFormat/>
    <w:rsid w:val="0084347D"/>
    <w:pPr>
      <w:ind w:left="720"/>
      <w:contextualSpacing/>
    </w:pPr>
  </w:style>
  <w:style w:type="character" w:styleId="IntenseEmphasis">
    <w:name w:val="Intense Emphasis"/>
    <w:basedOn w:val="DefaultParagraphFont"/>
    <w:uiPriority w:val="21"/>
    <w:qFormat/>
    <w:rsid w:val="0084347D"/>
    <w:rPr>
      <w:i/>
      <w:iCs/>
      <w:color w:val="0F4761" w:themeColor="accent1" w:themeShade="BF"/>
    </w:rPr>
  </w:style>
  <w:style w:type="paragraph" w:styleId="IntenseQuote">
    <w:name w:val="Intense Quote"/>
    <w:basedOn w:val="Normal"/>
    <w:next w:val="Normal"/>
    <w:link w:val="IntenseQuoteChar"/>
    <w:uiPriority w:val="30"/>
    <w:qFormat/>
    <w:rsid w:val="00843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47D"/>
    <w:rPr>
      <w:i/>
      <w:iCs/>
      <w:color w:val="0F4761" w:themeColor="accent1" w:themeShade="BF"/>
    </w:rPr>
  </w:style>
  <w:style w:type="character" w:styleId="IntenseReference">
    <w:name w:val="Intense Reference"/>
    <w:basedOn w:val="DefaultParagraphFont"/>
    <w:uiPriority w:val="32"/>
    <w:qFormat/>
    <w:rsid w:val="0084347D"/>
    <w:rPr>
      <w:b/>
      <w:bCs/>
      <w:smallCaps/>
      <w:color w:val="0F4761" w:themeColor="accent1" w:themeShade="BF"/>
      <w:spacing w:val="5"/>
    </w:rPr>
  </w:style>
  <w:style w:type="paragraph" w:customStyle="1" w:styleId="m-1644306409449614891msolistparagraph">
    <w:name w:val="m_-1644306409449614891msolistparagraph"/>
    <w:basedOn w:val="Normal"/>
    <w:rsid w:val="0084347D"/>
    <w:pPr>
      <w:spacing w:before="100" w:beforeAutospacing="1" w:after="100" w:afterAutospacing="1" w:line="240" w:lineRule="auto"/>
    </w:pPr>
    <w:rPr>
      <w:rFonts w:ascii="Calibri" w:hAnsi="Calibri" w:cs="Calibri"/>
      <w:kern w:val="0"/>
      <w14:ligatures w14:val="none"/>
    </w:rPr>
  </w:style>
  <w:style w:type="paragraph" w:customStyle="1" w:styleId="EndNoteBibliographyTitle">
    <w:name w:val="EndNote Bibliography Title"/>
    <w:basedOn w:val="Normal"/>
    <w:link w:val="EndNoteBibliographyTitleChar"/>
    <w:rsid w:val="0084347D"/>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84347D"/>
    <w:rPr>
      <w:rFonts w:eastAsiaTheme="minorEastAsia"/>
      <w:lang w:val="en-US" w:eastAsia="ja-JP"/>
    </w:rPr>
  </w:style>
  <w:style w:type="character" w:customStyle="1" w:styleId="EndNoteBibliographyTitleChar">
    <w:name w:val="EndNote Bibliography Title Char"/>
    <w:basedOn w:val="ListParagraphChar"/>
    <w:link w:val="EndNoteBibliographyTitle"/>
    <w:rsid w:val="0084347D"/>
    <w:rPr>
      <w:rFonts w:ascii="Calibri" w:eastAsiaTheme="minorEastAsia" w:hAnsi="Calibri" w:cs="Calibri"/>
      <w:noProof/>
      <w:lang w:val="en-US" w:eastAsia="ja-JP"/>
    </w:rPr>
  </w:style>
  <w:style w:type="paragraph" w:customStyle="1" w:styleId="EndNoteBibliography">
    <w:name w:val="EndNote Bibliography"/>
    <w:basedOn w:val="Normal"/>
    <w:link w:val="EndNoteBibliographyChar"/>
    <w:rsid w:val="0084347D"/>
    <w:pPr>
      <w:spacing w:line="480" w:lineRule="auto"/>
    </w:pPr>
    <w:rPr>
      <w:rFonts w:ascii="Calibri" w:hAnsi="Calibri" w:cs="Calibri"/>
      <w:noProof/>
    </w:rPr>
  </w:style>
  <w:style w:type="character" w:customStyle="1" w:styleId="EndNoteBibliographyChar">
    <w:name w:val="EndNote Bibliography Char"/>
    <w:basedOn w:val="ListParagraphChar"/>
    <w:link w:val="EndNoteBibliography"/>
    <w:rsid w:val="0084347D"/>
    <w:rPr>
      <w:rFonts w:ascii="Calibri" w:eastAsiaTheme="minorEastAsia" w:hAnsi="Calibri" w:cs="Calibri"/>
      <w:noProof/>
      <w:lang w:val="en-US" w:eastAsia="ja-JP"/>
    </w:rPr>
  </w:style>
  <w:style w:type="character" w:styleId="Hyperlink">
    <w:name w:val="Hyperlink"/>
    <w:basedOn w:val="DefaultParagraphFont"/>
    <w:uiPriority w:val="99"/>
    <w:unhideWhenUsed/>
    <w:rsid w:val="0084347D"/>
    <w:rPr>
      <w:color w:val="467886" w:themeColor="hyperlink"/>
      <w:u w:val="single"/>
    </w:rPr>
  </w:style>
  <w:style w:type="character" w:styleId="UnresolvedMention">
    <w:name w:val="Unresolved Mention"/>
    <w:basedOn w:val="DefaultParagraphFont"/>
    <w:uiPriority w:val="99"/>
    <w:semiHidden/>
    <w:unhideWhenUsed/>
    <w:rsid w:val="0084347D"/>
    <w:rPr>
      <w:color w:val="605E5C"/>
      <w:shd w:val="clear" w:color="auto" w:fill="E1DFDD"/>
    </w:rPr>
  </w:style>
  <w:style w:type="table" w:styleId="TableGrid">
    <w:name w:val="Table Grid"/>
    <w:basedOn w:val="TableNormal"/>
    <w:uiPriority w:val="39"/>
    <w:rsid w:val="0084347D"/>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347D"/>
    <w:rPr>
      <w:sz w:val="16"/>
      <w:szCs w:val="16"/>
    </w:rPr>
  </w:style>
  <w:style w:type="paragraph" w:styleId="CommentText">
    <w:name w:val="annotation text"/>
    <w:basedOn w:val="Normal"/>
    <w:link w:val="CommentTextChar"/>
    <w:uiPriority w:val="99"/>
    <w:unhideWhenUsed/>
    <w:rsid w:val="0084347D"/>
    <w:pPr>
      <w:spacing w:line="240" w:lineRule="auto"/>
    </w:pPr>
    <w:rPr>
      <w:sz w:val="20"/>
      <w:szCs w:val="20"/>
    </w:rPr>
  </w:style>
  <w:style w:type="character" w:customStyle="1" w:styleId="CommentTextChar">
    <w:name w:val="Comment Text Char"/>
    <w:basedOn w:val="DefaultParagraphFont"/>
    <w:link w:val="CommentText"/>
    <w:uiPriority w:val="99"/>
    <w:rsid w:val="0084347D"/>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4347D"/>
    <w:rPr>
      <w:b/>
      <w:bCs/>
    </w:rPr>
  </w:style>
  <w:style w:type="character" w:customStyle="1" w:styleId="CommentSubjectChar">
    <w:name w:val="Comment Subject Char"/>
    <w:basedOn w:val="CommentTextChar"/>
    <w:link w:val="CommentSubject"/>
    <w:uiPriority w:val="99"/>
    <w:semiHidden/>
    <w:rsid w:val="0084347D"/>
    <w:rPr>
      <w:rFonts w:eastAsiaTheme="minorEastAsia"/>
      <w:b/>
      <w:bCs/>
      <w:sz w:val="20"/>
      <w:szCs w:val="20"/>
      <w:lang w:val="en-US" w:eastAsia="ja-JP"/>
    </w:rPr>
  </w:style>
  <w:style w:type="paragraph" w:styleId="Header">
    <w:name w:val="header"/>
    <w:basedOn w:val="Normal"/>
    <w:link w:val="HeaderChar"/>
    <w:uiPriority w:val="99"/>
    <w:unhideWhenUsed/>
    <w:rsid w:val="0084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47D"/>
    <w:rPr>
      <w:rFonts w:eastAsiaTheme="minorEastAsia"/>
      <w:lang w:val="en-US" w:eastAsia="ja-JP"/>
    </w:rPr>
  </w:style>
  <w:style w:type="paragraph" w:styleId="Footer">
    <w:name w:val="footer"/>
    <w:basedOn w:val="Normal"/>
    <w:link w:val="FooterChar"/>
    <w:uiPriority w:val="99"/>
    <w:unhideWhenUsed/>
    <w:rsid w:val="0084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47D"/>
    <w:rPr>
      <w:rFonts w:eastAsiaTheme="minorEastAsia"/>
      <w:lang w:val="en-US" w:eastAsia="ja-JP"/>
    </w:rPr>
  </w:style>
  <w:style w:type="paragraph" w:styleId="Revision">
    <w:name w:val="Revision"/>
    <w:hidden/>
    <w:uiPriority w:val="99"/>
    <w:semiHidden/>
    <w:rsid w:val="0084347D"/>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84347D"/>
    <w:rPr>
      <w:color w:val="96607D" w:themeColor="followedHyperlink"/>
      <w:u w:val="single"/>
    </w:rPr>
  </w:style>
  <w:style w:type="character" w:styleId="Emphasis">
    <w:name w:val="Emphasis"/>
    <w:basedOn w:val="DefaultParagraphFont"/>
    <w:uiPriority w:val="20"/>
    <w:qFormat/>
    <w:rsid w:val="00843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ofinder.se/two/population-study-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Ball</dc:creator>
  <cp:keywords/>
  <dc:description/>
  <cp:lastModifiedBy>Ashfield MedComms</cp:lastModifiedBy>
  <cp:revision>5</cp:revision>
  <dcterms:created xsi:type="dcterms:W3CDTF">2025-02-11T11:49:00Z</dcterms:created>
  <dcterms:modified xsi:type="dcterms:W3CDTF">2025-02-15T15:25:00Z</dcterms:modified>
</cp:coreProperties>
</file>