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2D756" w14:textId="77777777" w:rsidR="00B77748" w:rsidRPr="00B77748" w:rsidRDefault="00B77748" w:rsidP="00B77748">
      <w:pPr>
        <w:spacing w:after="60" w:line="480" w:lineRule="auto"/>
        <w:mirrorIndents/>
        <w:jc w:val="both"/>
        <w:rPr>
          <w:rFonts w:ascii="Arial" w:eastAsia="Arial" w:hAnsi="Arial" w:cs="Arial"/>
          <w:b/>
          <w:lang w:val="en-US" w:eastAsia="zh-CN"/>
        </w:rPr>
      </w:pPr>
    </w:p>
    <w:p w14:paraId="104BC882" w14:textId="7A94B831" w:rsidR="00B77748" w:rsidRPr="00BA2C9D" w:rsidRDefault="00BA2C9D" w:rsidP="00B77748">
      <w:pPr>
        <w:spacing w:after="0" w:line="480" w:lineRule="auto"/>
        <w:mirrorIndents/>
        <w:jc w:val="both"/>
        <w:rPr>
          <w:rFonts w:ascii="Arial" w:eastAsia="Calibri" w:hAnsi="Arial" w:cs="Arial"/>
          <w:b/>
          <w:lang w:val="en-GB"/>
        </w:rPr>
      </w:pPr>
      <w:r w:rsidRPr="00BA2C9D">
        <w:rPr>
          <w:rFonts w:ascii="Arial" w:eastAsia="Arial" w:hAnsi="Arial" w:cs="Arial"/>
          <w:b/>
          <w:lang w:val="en-US" w:eastAsia="zh-CN"/>
        </w:rPr>
        <w:t>Isotope dilution-liquid chromatography-tandem mass spectrometry</w:t>
      </w:r>
      <w:r w:rsidR="00653353">
        <w:rPr>
          <w:rFonts w:ascii="Arial" w:eastAsia="Arial" w:hAnsi="Arial" w:cs="Arial"/>
          <w:b/>
          <w:lang w:val="en-US" w:eastAsia="zh-CN"/>
        </w:rPr>
        <w:t>-</w:t>
      </w:r>
      <w:bookmarkStart w:id="0" w:name="_GoBack"/>
      <w:bookmarkEnd w:id="0"/>
      <w:r w:rsidRPr="00BA2C9D">
        <w:rPr>
          <w:rFonts w:ascii="Arial" w:eastAsia="Arial" w:hAnsi="Arial" w:cs="Arial"/>
          <w:b/>
          <w:lang w:val="en-US" w:eastAsia="zh-CN"/>
        </w:rPr>
        <w:t>based candidate reference measurement procedures for the quantification of 24(R),25-dihydroxyvitamin D2 and 24(R),25-dihydroxyvitamin D3 in human serum and plasma</w:t>
      </w:r>
    </w:p>
    <w:p w14:paraId="4657CD90" w14:textId="77777777" w:rsidR="00B77748" w:rsidRPr="00B77748" w:rsidRDefault="00B77748" w:rsidP="00B77748">
      <w:pPr>
        <w:spacing w:after="0" w:line="480" w:lineRule="auto"/>
        <w:mirrorIndents/>
        <w:jc w:val="both"/>
        <w:rPr>
          <w:rFonts w:ascii="Arial" w:eastAsia="Calibri" w:hAnsi="Arial" w:cs="Arial"/>
          <w:b/>
          <w:lang w:val="en-US"/>
        </w:rPr>
      </w:pPr>
    </w:p>
    <w:p w14:paraId="179E8FDB" w14:textId="77777777" w:rsidR="006015A0" w:rsidRPr="006015A0" w:rsidRDefault="006015A0" w:rsidP="006015A0">
      <w:pPr>
        <w:spacing w:after="0" w:line="480" w:lineRule="auto"/>
        <w:mirrorIndents/>
        <w:jc w:val="both"/>
        <w:rPr>
          <w:rFonts w:ascii="Arial" w:eastAsia="Calibri" w:hAnsi="Arial" w:cs="Arial"/>
          <w:lang w:val="en-US"/>
        </w:rPr>
      </w:pPr>
      <w:r w:rsidRPr="006015A0">
        <w:rPr>
          <w:rFonts w:ascii="Arial" w:eastAsia="Calibri" w:hAnsi="Arial" w:cs="Arial"/>
          <w:b/>
          <w:lang w:val="en-US"/>
        </w:rPr>
        <w:t xml:space="preserve">Short title: </w:t>
      </w:r>
      <w:r w:rsidRPr="006015A0">
        <w:rPr>
          <w:rFonts w:ascii="Arial" w:eastAsia="Calibri" w:hAnsi="Arial" w:cs="Arial"/>
          <w:lang w:val="en-US"/>
        </w:rPr>
        <w:t>ID-LC-MS/MS-based candidate RMPs for the quantification of 24</w:t>
      </w:r>
      <w:r w:rsidRPr="00B4483D">
        <w:rPr>
          <w:rFonts w:ascii="Arial" w:eastAsia="Calibri" w:hAnsi="Arial" w:cs="Arial"/>
          <w:i/>
          <w:lang w:val="en-US"/>
        </w:rPr>
        <w:t>(R)</w:t>
      </w:r>
      <w:proofErr w:type="gramStart"/>
      <w:r w:rsidRPr="006015A0">
        <w:rPr>
          <w:rFonts w:ascii="Arial" w:eastAsia="Calibri" w:hAnsi="Arial" w:cs="Arial"/>
          <w:lang w:val="en-US"/>
        </w:rPr>
        <w:t>,25</w:t>
      </w:r>
      <w:proofErr w:type="gramEnd"/>
      <w:r w:rsidRPr="006015A0">
        <w:rPr>
          <w:rFonts w:ascii="Arial" w:eastAsia="Calibri" w:hAnsi="Arial" w:cs="Arial"/>
          <w:lang w:val="en-US"/>
        </w:rPr>
        <w:t>-dihydroxyvitamin D2 and D3</w:t>
      </w:r>
    </w:p>
    <w:p w14:paraId="110C8D8B" w14:textId="77777777" w:rsidR="00B77748" w:rsidRPr="006015A0" w:rsidRDefault="00B77748" w:rsidP="00B77748">
      <w:pPr>
        <w:spacing w:after="60" w:line="480" w:lineRule="auto"/>
        <w:mirrorIndents/>
        <w:jc w:val="both"/>
        <w:rPr>
          <w:rFonts w:ascii="Arial" w:eastAsia="Arial" w:hAnsi="Arial" w:cs="Arial"/>
          <w:b/>
          <w:lang w:val="en-US" w:eastAsia="zh-CN"/>
        </w:rPr>
      </w:pPr>
    </w:p>
    <w:p w14:paraId="299ED461" w14:textId="77777777" w:rsidR="00B77748" w:rsidRPr="00B77748" w:rsidRDefault="00B77748" w:rsidP="00B77748">
      <w:pPr>
        <w:spacing w:after="60" w:line="480" w:lineRule="auto"/>
        <w:mirrorIndents/>
        <w:jc w:val="both"/>
        <w:rPr>
          <w:rFonts w:ascii="Arial" w:eastAsia="Arial" w:hAnsi="Arial" w:cs="Arial"/>
          <w:b/>
          <w:lang w:val="en-US" w:eastAsia="zh-CN"/>
        </w:rPr>
      </w:pPr>
    </w:p>
    <w:p w14:paraId="4D4660A2" w14:textId="77777777" w:rsidR="00B77748" w:rsidRPr="00B77748" w:rsidRDefault="00B77748" w:rsidP="00B77748">
      <w:pPr>
        <w:keepNext/>
        <w:keepLines/>
        <w:spacing w:after="0" w:line="480" w:lineRule="auto"/>
        <w:mirrorIndents/>
        <w:jc w:val="both"/>
        <w:rPr>
          <w:rFonts w:ascii="Arial" w:eastAsia="Arial" w:hAnsi="Arial" w:cs="Arial"/>
          <w:szCs w:val="72"/>
          <w:lang w:val="en-US" w:eastAsia="zh-CN"/>
        </w:rPr>
      </w:pPr>
      <w:r w:rsidRPr="00B77748">
        <w:rPr>
          <w:rFonts w:ascii="Arial" w:eastAsia="Arial" w:hAnsi="Arial" w:cs="Arial"/>
          <w:bCs/>
          <w:lang w:val="en-US" w:eastAsia="zh-CN"/>
        </w:rPr>
        <w:t xml:space="preserve">Kerstin </w:t>
      </w:r>
      <w:proofErr w:type="spellStart"/>
      <w:r w:rsidRPr="00B77748">
        <w:rPr>
          <w:rFonts w:ascii="Arial" w:eastAsia="Arial" w:hAnsi="Arial" w:cs="Arial"/>
          <w:bCs/>
          <w:lang w:val="en-US" w:eastAsia="zh-CN"/>
        </w:rPr>
        <w:t>Kandler</w:t>
      </w:r>
      <w:r w:rsidRPr="00B77748">
        <w:rPr>
          <w:rFonts w:ascii="Arial" w:eastAsia="Arial" w:hAnsi="Arial" w:cs="Arial"/>
          <w:bCs/>
          <w:vertAlign w:val="superscript"/>
          <w:lang w:val="en-US" w:eastAsia="zh-CN"/>
        </w:rPr>
        <w:t>a</w:t>
      </w:r>
      <w:proofErr w:type="spellEnd"/>
      <w:r w:rsidRPr="00B77748">
        <w:rPr>
          <w:rFonts w:ascii="Arial" w:eastAsia="Arial" w:hAnsi="Arial" w:cs="Arial"/>
          <w:bCs/>
          <w:lang w:val="en-US" w:eastAsia="zh-CN"/>
        </w:rPr>
        <w:t xml:space="preserve">, Michael </w:t>
      </w:r>
      <w:proofErr w:type="spellStart"/>
      <w:r w:rsidRPr="00B77748">
        <w:rPr>
          <w:rFonts w:ascii="Arial" w:eastAsia="Arial" w:hAnsi="Arial" w:cs="Arial"/>
          <w:bCs/>
          <w:lang w:val="en-US" w:eastAsia="zh-CN"/>
        </w:rPr>
        <w:t>Stadlmeier</w:t>
      </w:r>
      <w:r w:rsidRPr="00B77748">
        <w:rPr>
          <w:rFonts w:ascii="Arial" w:eastAsia="Arial" w:hAnsi="Arial" w:cs="Arial"/>
          <w:bCs/>
          <w:vertAlign w:val="superscript"/>
          <w:lang w:val="en-US" w:eastAsia="zh-CN"/>
        </w:rPr>
        <w:t>a</w:t>
      </w:r>
      <w:proofErr w:type="spellEnd"/>
      <w:r w:rsidRPr="00B77748">
        <w:rPr>
          <w:rFonts w:ascii="Arial" w:eastAsia="Arial" w:hAnsi="Arial" w:cs="Arial"/>
          <w:szCs w:val="72"/>
          <w:lang w:val="en-US" w:eastAsia="zh-CN"/>
        </w:rPr>
        <w:t xml:space="preserve">, </w:t>
      </w:r>
      <w:proofErr w:type="spellStart"/>
      <w:r w:rsidRPr="00B77748">
        <w:rPr>
          <w:rFonts w:ascii="Arial" w:eastAsia="Arial" w:hAnsi="Arial" w:cs="Arial"/>
          <w:szCs w:val="72"/>
          <w:lang w:val="en-US" w:eastAsia="zh-CN"/>
        </w:rPr>
        <w:t>Neeraj</w:t>
      </w:r>
      <w:proofErr w:type="spellEnd"/>
      <w:r w:rsidRPr="00B77748">
        <w:rPr>
          <w:rFonts w:ascii="Arial" w:eastAsia="Arial" w:hAnsi="Arial" w:cs="Arial"/>
          <w:szCs w:val="72"/>
          <w:lang w:val="en-US" w:eastAsia="zh-CN"/>
        </w:rPr>
        <w:t xml:space="preserve"> </w:t>
      </w:r>
      <w:proofErr w:type="spellStart"/>
      <w:r w:rsidRPr="00B77748">
        <w:rPr>
          <w:rFonts w:ascii="Arial" w:eastAsia="Arial" w:hAnsi="Arial" w:cs="Arial"/>
          <w:szCs w:val="72"/>
          <w:lang w:val="en-US" w:eastAsia="zh-CN"/>
        </w:rPr>
        <w:t>Singh</w:t>
      </w:r>
      <w:r w:rsidRPr="00B77748">
        <w:rPr>
          <w:rFonts w:ascii="Arial" w:eastAsia="Arial" w:hAnsi="Arial" w:cs="Arial"/>
          <w:szCs w:val="72"/>
          <w:vertAlign w:val="superscript"/>
          <w:lang w:val="en-US" w:eastAsia="zh-CN"/>
        </w:rPr>
        <w:t>a</w:t>
      </w:r>
      <w:proofErr w:type="spellEnd"/>
      <w:r w:rsidRPr="00B77748">
        <w:rPr>
          <w:rFonts w:ascii="Arial" w:eastAsia="Arial" w:hAnsi="Arial" w:cs="Arial"/>
          <w:szCs w:val="72"/>
          <w:lang w:val="en-US" w:eastAsia="zh-CN"/>
        </w:rPr>
        <w:t xml:space="preserve">, </w:t>
      </w:r>
      <w:proofErr w:type="spellStart"/>
      <w:r w:rsidRPr="00B77748">
        <w:rPr>
          <w:rFonts w:ascii="Arial" w:eastAsia="Arial" w:hAnsi="Arial" w:cs="Arial"/>
          <w:szCs w:val="72"/>
          <w:lang w:val="en-US" w:eastAsia="zh-CN"/>
        </w:rPr>
        <w:t>Friederike</w:t>
      </w:r>
      <w:proofErr w:type="spellEnd"/>
      <w:r w:rsidRPr="00B77748">
        <w:rPr>
          <w:rFonts w:ascii="Arial" w:eastAsia="Arial" w:hAnsi="Arial" w:cs="Arial"/>
          <w:szCs w:val="72"/>
          <w:lang w:val="en-US" w:eastAsia="zh-CN"/>
        </w:rPr>
        <w:t xml:space="preserve"> </w:t>
      </w:r>
      <w:proofErr w:type="spellStart"/>
      <w:r w:rsidRPr="00B77748">
        <w:rPr>
          <w:rFonts w:ascii="Arial" w:eastAsia="Arial" w:hAnsi="Arial" w:cs="Arial"/>
          <w:szCs w:val="72"/>
          <w:lang w:val="en-US" w:eastAsia="zh-CN"/>
        </w:rPr>
        <w:t>Bauland</w:t>
      </w:r>
      <w:r w:rsidRPr="00B77748">
        <w:rPr>
          <w:rFonts w:ascii="Arial" w:eastAsia="Arial" w:hAnsi="Arial" w:cs="Arial"/>
          <w:szCs w:val="72"/>
          <w:vertAlign w:val="superscript"/>
          <w:lang w:val="en-US" w:eastAsia="zh-CN"/>
        </w:rPr>
        <w:t>b</w:t>
      </w:r>
      <w:proofErr w:type="spellEnd"/>
      <w:r w:rsidRPr="00B77748">
        <w:rPr>
          <w:rFonts w:ascii="Arial" w:eastAsia="Arial" w:hAnsi="Arial" w:cs="Arial"/>
          <w:szCs w:val="72"/>
          <w:lang w:val="en-US" w:eastAsia="zh-CN"/>
        </w:rPr>
        <w:t xml:space="preserve">, Andrea </w:t>
      </w:r>
      <w:proofErr w:type="spellStart"/>
      <w:r w:rsidRPr="00B77748">
        <w:rPr>
          <w:rFonts w:ascii="Arial" w:eastAsia="Arial" w:hAnsi="Arial" w:cs="Arial"/>
          <w:szCs w:val="72"/>
          <w:lang w:val="en-US" w:eastAsia="zh-CN"/>
        </w:rPr>
        <w:t>Geistanger</w:t>
      </w:r>
      <w:r w:rsidRPr="00B77748">
        <w:rPr>
          <w:rFonts w:ascii="Arial" w:eastAsia="Arial" w:hAnsi="Arial" w:cs="Arial"/>
          <w:szCs w:val="72"/>
          <w:vertAlign w:val="superscript"/>
          <w:lang w:val="en-US" w:eastAsia="zh-CN"/>
        </w:rPr>
        <w:t>a</w:t>
      </w:r>
      <w:proofErr w:type="spellEnd"/>
      <w:r w:rsidRPr="00B77748">
        <w:rPr>
          <w:rFonts w:ascii="Arial" w:eastAsia="Arial" w:hAnsi="Arial" w:cs="Arial"/>
          <w:szCs w:val="72"/>
          <w:lang w:val="en-US" w:eastAsia="zh-CN"/>
        </w:rPr>
        <w:t xml:space="preserve">, Christian </w:t>
      </w:r>
      <w:proofErr w:type="spellStart"/>
      <w:r w:rsidRPr="00B77748">
        <w:rPr>
          <w:rFonts w:ascii="Arial" w:eastAsia="Arial" w:hAnsi="Arial" w:cs="Arial"/>
          <w:szCs w:val="72"/>
          <w:lang w:val="en-US" w:eastAsia="zh-CN"/>
        </w:rPr>
        <w:t>Geletneky</w:t>
      </w:r>
      <w:r w:rsidRPr="00B77748">
        <w:rPr>
          <w:rFonts w:ascii="Arial" w:eastAsia="Arial" w:hAnsi="Arial" w:cs="Arial"/>
          <w:szCs w:val="72"/>
          <w:vertAlign w:val="superscript"/>
          <w:lang w:val="en-US" w:eastAsia="zh-CN"/>
        </w:rPr>
        <w:t>a</w:t>
      </w:r>
      <w:proofErr w:type="spellEnd"/>
      <w:r w:rsidRPr="00B77748">
        <w:rPr>
          <w:rFonts w:ascii="Arial" w:eastAsia="Arial" w:hAnsi="Arial" w:cs="Arial"/>
          <w:szCs w:val="72"/>
          <w:lang w:val="en-US" w:eastAsia="zh-CN"/>
        </w:rPr>
        <w:t xml:space="preserve">, Judith </w:t>
      </w:r>
      <w:proofErr w:type="spellStart"/>
      <w:r w:rsidRPr="00B77748">
        <w:rPr>
          <w:rFonts w:ascii="Arial" w:eastAsia="Arial" w:hAnsi="Arial" w:cs="Arial"/>
          <w:szCs w:val="72"/>
          <w:lang w:val="en-US" w:eastAsia="zh-CN"/>
        </w:rPr>
        <w:t>Taibon</w:t>
      </w:r>
      <w:r w:rsidRPr="00B77748">
        <w:rPr>
          <w:rFonts w:ascii="Arial" w:eastAsia="Arial" w:hAnsi="Arial" w:cs="Arial"/>
          <w:szCs w:val="72"/>
          <w:vertAlign w:val="superscript"/>
          <w:lang w:val="en-US" w:eastAsia="zh-CN"/>
        </w:rPr>
        <w:t>a</w:t>
      </w:r>
      <w:proofErr w:type="spellEnd"/>
      <w:r w:rsidRPr="00B77748">
        <w:rPr>
          <w:rFonts w:ascii="Arial" w:eastAsia="Arial" w:hAnsi="Arial" w:cs="Arial"/>
          <w:szCs w:val="72"/>
          <w:lang w:val="en-US" w:eastAsia="zh-CN"/>
        </w:rPr>
        <w:t>*</w:t>
      </w:r>
    </w:p>
    <w:p w14:paraId="1FF60710" w14:textId="77777777" w:rsidR="00B77748" w:rsidRPr="00B77748" w:rsidRDefault="00B77748" w:rsidP="00B77748">
      <w:pPr>
        <w:spacing w:after="60" w:line="480" w:lineRule="auto"/>
        <w:mirrorIndents/>
        <w:jc w:val="both"/>
        <w:rPr>
          <w:rFonts w:ascii="Arial" w:eastAsia="Arial" w:hAnsi="Arial" w:cs="Arial"/>
          <w:color w:val="000000"/>
          <w:lang w:val="en-US" w:eastAsia="zh-CN"/>
        </w:rPr>
      </w:pPr>
    </w:p>
    <w:p w14:paraId="3C79ACFB" w14:textId="77777777" w:rsidR="00B77748" w:rsidRPr="00B77748" w:rsidRDefault="00B77748" w:rsidP="00B77748">
      <w:pPr>
        <w:spacing w:after="60" w:line="480" w:lineRule="auto"/>
        <w:mirrorIndents/>
        <w:jc w:val="both"/>
        <w:rPr>
          <w:rFonts w:ascii="Arial" w:eastAsia="Arial" w:hAnsi="Arial" w:cs="Arial"/>
          <w:color w:val="000000"/>
          <w:lang w:val="en-US" w:eastAsia="zh-CN"/>
        </w:rPr>
      </w:pPr>
      <w:proofErr w:type="spellStart"/>
      <w:proofErr w:type="gramStart"/>
      <w:r w:rsidRPr="00B77748">
        <w:rPr>
          <w:rFonts w:ascii="Arial" w:eastAsia="Arial" w:hAnsi="Arial" w:cs="Arial"/>
          <w:color w:val="000000"/>
          <w:vertAlign w:val="superscript"/>
          <w:lang w:val="en-US" w:eastAsia="zh-CN"/>
        </w:rPr>
        <w:t>a</w:t>
      </w:r>
      <w:r w:rsidRPr="00B77748">
        <w:rPr>
          <w:rFonts w:ascii="Arial" w:eastAsia="Arial" w:hAnsi="Arial" w:cs="Arial"/>
          <w:color w:val="000000"/>
          <w:lang w:val="en-US" w:eastAsia="zh-CN"/>
        </w:rPr>
        <w:t>Roche</w:t>
      </w:r>
      <w:proofErr w:type="spellEnd"/>
      <w:proofErr w:type="gramEnd"/>
      <w:r w:rsidRPr="00B77748">
        <w:rPr>
          <w:rFonts w:ascii="Arial" w:eastAsia="Arial" w:hAnsi="Arial" w:cs="Arial"/>
          <w:color w:val="000000"/>
          <w:lang w:val="en-US" w:eastAsia="zh-CN"/>
        </w:rPr>
        <w:t xml:space="preserve"> Diagnostics GmbH, </w:t>
      </w:r>
      <w:proofErr w:type="spellStart"/>
      <w:r w:rsidRPr="00B77748">
        <w:rPr>
          <w:rFonts w:ascii="Arial" w:eastAsia="Arial" w:hAnsi="Arial" w:cs="Arial"/>
          <w:color w:val="000000"/>
          <w:lang w:val="en-US" w:eastAsia="zh-CN"/>
        </w:rPr>
        <w:t>Nonnenwald</w:t>
      </w:r>
      <w:proofErr w:type="spellEnd"/>
      <w:r w:rsidRPr="00B77748">
        <w:rPr>
          <w:rFonts w:ascii="Arial" w:eastAsia="Arial" w:hAnsi="Arial" w:cs="Arial"/>
          <w:color w:val="000000"/>
          <w:lang w:val="en-US" w:eastAsia="zh-CN"/>
        </w:rPr>
        <w:t xml:space="preserve"> 2, 82377 Penzberg, Germany</w:t>
      </w:r>
    </w:p>
    <w:p w14:paraId="22EDED8E" w14:textId="77777777" w:rsidR="00B77748" w:rsidRPr="00B77748" w:rsidRDefault="00B77748" w:rsidP="00B77748">
      <w:pPr>
        <w:spacing w:after="60" w:line="480" w:lineRule="auto"/>
        <w:mirrorIndents/>
        <w:jc w:val="both"/>
        <w:rPr>
          <w:rFonts w:ascii="Arial" w:eastAsia="Arial" w:hAnsi="Arial" w:cs="Arial"/>
          <w:color w:val="000000"/>
          <w:lang w:val="en-US" w:eastAsia="zh-CN"/>
        </w:rPr>
      </w:pPr>
      <w:proofErr w:type="spellStart"/>
      <w:proofErr w:type="gramStart"/>
      <w:r w:rsidRPr="00B77748">
        <w:rPr>
          <w:rFonts w:ascii="Arial" w:eastAsia="Arial" w:hAnsi="Arial" w:cs="Arial"/>
          <w:color w:val="000000"/>
          <w:vertAlign w:val="superscript"/>
          <w:lang w:val="en-US" w:eastAsia="zh-CN"/>
        </w:rPr>
        <w:t>b</w:t>
      </w:r>
      <w:r w:rsidRPr="00B77748">
        <w:rPr>
          <w:rFonts w:ascii="Arial" w:eastAsia="Arial" w:hAnsi="Arial" w:cs="Arial"/>
          <w:color w:val="000000"/>
          <w:lang w:val="en-US" w:eastAsia="zh-CN"/>
        </w:rPr>
        <w:t>Chrestos</w:t>
      </w:r>
      <w:proofErr w:type="spellEnd"/>
      <w:proofErr w:type="gramEnd"/>
      <w:r w:rsidRPr="00B77748">
        <w:rPr>
          <w:rFonts w:ascii="Arial" w:eastAsia="Arial" w:hAnsi="Arial" w:cs="Arial"/>
          <w:color w:val="000000"/>
          <w:lang w:val="en-US" w:eastAsia="zh-CN"/>
        </w:rPr>
        <w:t xml:space="preserve"> Concept GmbH &amp; Co. KG, </w:t>
      </w:r>
      <w:proofErr w:type="spellStart"/>
      <w:r w:rsidRPr="00B77748">
        <w:rPr>
          <w:rFonts w:ascii="Arial" w:eastAsia="Arial" w:hAnsi="Arial" w:cs="Arial"/>
          <w:color w:val="000000"/>
          <w:lang w:val="en-US" w:eastAsia="zh-CN"/>
        </w:rPr>
        <w:t>Girardestaße</w:t>
      </w:r>
      <w:proofErr w:type="spellEnd"/>
      <w:r w:rsidRPr="00B77748">
        <w:rPr>
          <w:rFonts w:ascii="Arial" w:eastAsia="Arial" w:hAnsi="Arial" w:cs="Arial"/>
          <w:color w:val="000000"/>
          <w:lang w:val="en-US" w:eastAsia="zh-CN"/>
        </w:rPr>
        <w:t xml:space="preserve"> 1–5, 45131 Essen, Germany </w:t>
      </w:r>
    </w:p>
    <w:p w14:paraId="1CBF284B" w14:textId="77777777" w:rsidR="00B77748" w:rsidRPr="00B77748" w:rsidRDefault="00B77748" w:rsidP="00B77748">
      <w:pPr>
        <w:spacing w:after="60" w:line="480" w:lineRule="auto"/>
        <w:mirrorIndents/>
        <w:jc w:val="both"/>
        <w:rPr>
          <w:rFonts w:ascii="Arial" w:eastAsia="Arial" w:hAnsi="Arial" w:cs="Arial"/>
          <w:color w:val="000000"/>
          <w:lang w:val="en-US" w:eastAsia="zh-CN"/>
        </w:rPr>
      </w:pPr>
    </w:p>
    <w:p w14:paraId="6C799890" w14:textId="77777777" w:rsidR="00B77748" w:rsidRPr="00B77748" w:rsidRDefault="00B77748" w:rsidP="00B77748">
      <w:pPr>
        <w:spacing w:after="60" w:line="480" w:lineRule="auto"/>
        <w:mirrorIndents/>
        <w:jc w:val="both"/>
        <w:rPr>
          <w:rFonts w:ascii="Arial" w:eastAsia="Arial" w:hAnsi="Arial" w:cs="Arial"/>
          <w:color w:val="000000"/>
          <w:lang w:val="en-US" w:eastAsia="zh-CN"/>
        </w:rPr>
      </w:pPr>
    </w:p>
    <w:p w14:paraId="0FDECBEB" w14:textId="77777777" w:rsidR="00B77748" w:rsidRPr="00B77748" w:rsidRDefault="00B77748" w:rsidP="00B77748">
      <w:pPr>
        <w:spacing w:after="60" w:line="480" w:lineRule="auto"/>
        <w:mirrorIndents/>
        <w:jc w:val="both"/>
        <w:rPr>
          <w:rFonts w:ascii="Arial" w:eastAsia="Arial" w:hAnsi="Arial" w:cs="Arial"/>
          <w:b/>
          <w:color w:val="000000"/>
          <w:lang w:val="en-US" w:eastAsia="zh-CN"/>
        </w:rPr>
      </w:pPr>
      <w:r w:rsidRPr="00B77748">
        <w:rPr>
          <w:rFonts w:ascii="Arial" w:eastAsia="Arial" w:hAnsi="Arial" w:cs="Arial"/>
          <w:b/>
          <w:color w:val="000000"/>
          <w:lang w:val="en-US" w:eastAsia="zh-CN"/>
        </w:rPr>
        <w:t>Correspondence:</w:t>
      </w:r>
    </w:p>
    <w:p w14:paraId="7141B6BB" w14:textId="77777777" w:rsidR="00B77748" w:rsidRPr="00B77748" w:rsidRDefault="00B77748" w:rsidP="00B77748">
      <w:pPr>
        <w:spacing w:after="60" w:line="480" w:lineRule="auto"/>
        <w:mirrorIndents/>
        <w:jc w:val="both"/>
        <w:rPr>
          <w:rFonts w:ascii="Arial" w:eastAsia="Arial" w:hAnsi="Arial" w:cs="Arial"/>
          <w:lang w:val="en-US" w:eastAsia="zh-CN"/>
        </w:rPr>
      </w:pPr>
      <w:r w:rsidRPr="00B77748">
        <w:rPr>
          <w:rFonts w:ascii="Arial" w:eastAsia="Arial" w:hAnsi="Arial" w:cs="Arial"/>
          <w:lang w:val="en-US" w:eastAsia="zh-CN"/>
        </w:rPr>
        <w:t>Judith Taibon, PhD</w:t>
      </w:r>
    </w:p>
    <w:p w14:paraId="010C2544" w14:textId="77777777" w:rsidR="00B77748" w:rsidRPr="006015A0" w:rsidRDefault="00B77748" w:rsidP="00B77748">
      <w:pPr>
        <w:spacing w:after="60" w:line="480" w:lineRule="auto"/>
        <w:mirrorIndents/>
        <w:jc w:val="both"/>
        <w:rPr>
          <w:rFonts w:ascii="Arial" w:eastAsia="Arial" w:hAnsi="Arial" w:cs="Arial"/>
          <w:lang w:eastAsia="zh-CN"/>
        </w:rPr>
      </w:pPr>
      <w:r w:rsidRPr="006015A0">
        <w:rPr>
          <w:rFonts w:ascii="Arial" w:eastAsia="Arial" w:hAnsi="Arial" w:cs="Arial"/>
          <w:lang w:eastAsia="zh-CN"/>
        </w:rPr>
        <w:t>Roche Diagnostics GmbH, Nonnenwald 2, 82377 Penzberg, Germany</w:t>
      </w:r>
    </w:p>
    <w:p w14:paraId="49FE4299" w14:textId="77777777" w:rsidR="00B77748" w:rsidRPr="00B77748" w:rsidRDefault="00B77748" w:rsidP="00B77748">
      <w:pPr>
        <w:spacing w:after="60" w:line="480" w:lineRule="auto"/>
        <w:mirrorIndents/>
        <w:jc w:val="both"/>
        <w:rPr>
          <w:rFonts w:ascii="Arial" w:eastAsia="Arial" w:hAnsi="Arial" w:cs="Arial"/>
          <w:lang w:val="en-US" w:eastAsia="zh-CN"/>
        </w:rPr>
      </w:pPr>
      <w:r w:rsidRPr="00B77748">
        <w:rPr>
          <w:rFonts w:ascii="Arial" w:eastAsia="Arial" w:hAnsi="Arial" w:cs="Arial"/>
          <w:lang w:val="en-US" w:eastAsia="zh-CN"/>
        </w:rPr>
        <w:t>Phone: +49 8856 6012941</w:t>
      </w:r>
    </w:p>
    <w:p w14:paraId="0B8BC4FB" w14:textId="3A4DB775" w:rsidR="0059434D" w:rsidRPr="00B77748" w:rsidRDefault="00B77748" w:rsidP="00B77748">
      <w:pPr>
        <w:rPr>
          <w:rFonts w:ascii="Arial" w:eastAsia="Arial" w:hAnsi="Arial" w:cs="Arial"/>
          <w:sz w:val="24"/>
          <w:szCs w:val="24"/>
          <w:u w:val="single"/>
          <w:lang w:val="en-GB"/>
        </w:rPr>
      </w:pPr>
      <w:r w:rsidRPr="00B77748">
        <w:rPr>
          <w:rFonts w:ascii="Arial" w:eastAsia="Arial" w:hAnsi="Arial" w:cs="Arial"/>
          <w:lang w:val="en-US" w:eastAsia="zh-CN"/>
        </w:rPr>
        <w:t>Email: judith.taibon@roche.com</w:t>
      </w:r>
      <w:r w:rsidRPr="00B77748">
        <w:rPr>
          <w:rFonts w:ascii="Arial" w:eastAsia="PMingLiU" w:hAnsi="Arial" w:cs="Arial"/>
          <w:bCs/>
          <w:sz w:val="24"/>
          <w:szCs w:val="24"/>
          <w:lang w:val="en-GB" w:eastAsia="zh-CN"/>
        </w:rPr>
        <w:t xml:space="preserve"> </w:t>
      </w:r>
      <w:r w:rsidR="0059434D" w:rsidRPr="00B77748">
        <w:rPr>
          <w:rFonts w:ascii="Arial" w:eastAsia="Arial" w:hAnsi="Arial" w:cs="Arial"/>
          <w:sz w:val="24"/>
          <w:szCs w:val="24"/>
          <w:u w:val="single"/>
          <w:lang w:val="en-GB"/>
        </w:rPr>
        <w:br w:type="page"/>
      </w:r>
    </w:p>
    <w:p w14:paraId="4D4B738E" w14:textId="1CBA1CD9" w:rsidR="000A1F14" w:rsidRPr="00B77748" w:rsidRDefault="000A1F14" w:rsidP="00625F90">
      <w:pPr>
        <w:contextualSpacing/>
        <w:rPr>
          <w:rFonts w:ascii="Arial" w:eastAsia="Arial" w:hAnsi="Arial" w:cs="Arial"/>
          <w:b/>
          <w:bCs/>
          <w:szCs w:val="24"/>
          <w:lang w:val="en-GB"/>
        </w:rPr>
      </w:pPr>
      <w:r w:rsidRPr="00B77748">
        <w:rPr>
          <w:rFonts w:ascii="Arial" w:eastAsia="Arial" w:hAnsi="Arial" w:cs="Arial"/>
          <w:b/>
          <w:bCs/>
          <w:szCs w:val="24"/>
          <w:lang w:val="en-GB"/>
        </w:rPr>
        <w:lastRenderedPageBreak/>
        <w:t>Estimation of measurement uncertainty</w:t>
      </w:r>
    </w:p>
    <w:p w14:paraId="629CEDAB" w14:textId="77777777" w:rsidR="000A1F14" w:rsidRPr="00B77748" w:rsidRDefault="000A1F14" w:rsidP="000A1F14">
      <w:pPr>
        <w:pStyle w:val="NoSpacing"/>
        <w:spacing w:line="276" w:lineRule="auto"/>
        <w:jc w:val="both"/>
        <w:rPr>
          <w:rFonts w:ascii="Arial" w:eastAsia="Arial" w:hAnsi="Arial" w:cs="Arial"/>
          <w:szCs w:val="24"/>
          <w:lang w:val="en-GB"/>
        </w:rPr>
      </w:pPr>
    </w:p>
    <w:p w14:paraId="3956A638" w14:textId="5DB1E478" w:rsidR="000A1F14" w:rsidRPr="00B77748" w:rsidRDefault="000A1F14" w:rsidP="000A1F14">
      <w:pPr>
        <w:spacing w:after="200" w:line="480" w:lineRule="auto"/>
        <w:rPr>
          <w:rFonts w:ascii="Arial" w:eastAsia="Arial" w:hAnsi="Arial" w:cs="Arial"/>
          <w:szCs w:val="24"/>
          <w:lang w:val="en-GB"/>
        </w:rPr>
      </w:pPr>
      <w:r w:rsidRPr="00B77748">
        <w:rPr>
          <w:rFonts w:ascii="Arial" w:eastAsia="Arial" w:hAnsi="Arial" w:cs="Arial"/>
          <w:szCs w:val="24"/>
          <w:lang w:val="en-GB"/>
        </w:rPr>
        <w:t xml:space="preserve">Measurement uncertainty (MU) was determined according to the GUM [1] and based on Taibon et al. [2] and considered following the main steps: </w:t>
      </w:r>
      <w:r w:rsidR="00A42C15" w:rsidRPr="00B77748">
        <w:rPr>
          <w:rFonts w:ascii="Arial" w:hAnsi="Arial" w:cs="Arial"/>
          <w:szCs w:val="24"/>
          <w:lang w:val="en-GB"/>
        </w:rPr>
        <w:t>uncertainty estimation of qNMR target value assignment of reference material</w:t>
      </w:r>
      <w:r w:rsidR="00A42C15" w:rsidRPr="00B77748">
        <w:rPr>
          <w:rFonts w:ascii="Arial" w:eastAsia="Arial" w:hAnsi="Arial" w:cs="Arial"/>
          <w:szCs w:val="24"/>
          <w:lang w:val="en-GB"/>
        </w:rPr>
        <w:t xml:space="preserve"> </w:t>
      </w:r>
      <w:r w:rsidRPr="00B77748">
        <w:rPr>
          <w:rFonts w:ascii="Arial" w:eastAsia="Arial" w:hAnsi="Arial" w:cs="Arial"/>
          <w:szCs w:val="24"/>
          <w:lang w:val="en-GB"/>
        </w:rPr>
        <w:t xml:space="preserve">(I), uncertainty estimation of the preparation of calibrator materials (II) and the estimation of uncertainty of the LC-MS/MS method (III). </w:t>
      </w:r>
    </w:p>
    <w:p w14:paraId="0BDA22C7" w14:textId="283409FF" w:rsidR="006B258A" w:rsidRPr="00B77748" w:rsidRDefault="006B258A">
      <w:pPr>
        <w:rPr>
          <w:rFonts w:ascii="Arial" w:eastAsia="Arial" w:hAnsi="Arial" w:cs="Arial"/>
          <w:szCs w:val="24"/>
          <w:lang w:val="en-GB"/>
        </w:rPr>
      </w:pPr>
    </w:p>
    <w:p w14:paraId="3ECED732" w14:textId="77777777" w:rsidR="00A42C15" w:rsidRPr="00B77748" w:rsidRDefault="00A42C15" w:rsidP="00A42C15">
      <w:pPr>
        <w:pStyle w:val="ListParagraph"/>
        <w:numPr>
          <w:ilvl w:val="0"/>
          <w:numId w:val="4"/>
        </w:numPr>
        <w:spacing w:line="480" w:lineRule="auto"/>
        <w:jc w:val="both"/>
        <w:rPr>
          <w:rFonts w:ascii="Arial" w:hAnsi="Arial" w:cs="Arial"/>
          <w:b/>
          <w:bCs/>
          <w:i/>
          <w:szCs w:val="24"/>
          <w:lang w:val="en-US"/>
        </w:rPr>
      </w:pPr>
      <w:r w:rsidRPr="00B77748">
        <w:rPr>
          <w:rFonts w:ascii="Arial" w:hAnsi="Arial" w:cs="Arial"/>
          <w:b/>
          <w:bCs/>
          <w:i/>
          <w:szCs w:val="24"/>
          <w:lang w:val="en-US"/>
        </w:rPr>
        <w:t>Estimation of the uncertainty of the reference material:</w:t>
      </w:r>
    </w:p>
    <w:p w14:paraId="647D60B7" w14:textId="44C58FE3" w:rsidR="00A42C15" w:rsidRPr="00B77748" w:rsidRDefault="00A42C15" w:rsidP="00A42C15">
      <w:pPr>
        <w:pStyle w:val="NoSpacing"/>
        <w:spacing w:line="480" w:lineRule="auto"/>
        <w:jc w:val="both"/>
        <w:rPr>
          <w:rFonts w:ascii="Arial" w:hAnsi="Arial" w:cs="Arial"/>
          <w:b/>
          <w:bCs/>
          <w:szCs w:val="24"/>
        </w:rPr>
      </w:pPr>
      <w:proofErr w:type="gramStart"/>
      <w:r w:rsidRPr="00B77748">
        <w:rPr>
          <w:rFonts w:ascii="Arial" w:hAnsi="Arial" w:cs="Arial"/>
          <w:szCs w:val="24"/>
        </w:rPr>
        <w:t>qNMR</w:t>
      </w:r>
      <w:proofErr w:type="gramEnd"/>
      <w:r w:rsidRPr="00B77748">
        <w:rPr>
          <w:rFonts w:ascii="Arial" w:hAnsi="Arial" w:cs="Arial"/>
          <w:szCs w:val="24"/>
        </w:rPr>
        <w:t xml:space="preserve"> measurements were performed in six replicates using an SI traceable ISTD for the quantification of the absolute content (</w:t>
      </w:r>
      <w:proofErr w:type="spellStart"/>
      <w:r w:rsidRPr="00B77748">
        <w:rPr>
          <w:rFonts w:ascii="Arial" w:hAnsi="Arial" w:cs="Arial"/>
          <w:i/>
          <w:szCs w:val="24"/>
        </w:rPr>
        <w:t>P</w:t>
      </w:r>
      <w:r w:rsidRPr="00B77748">
        <w:rPr>
          <w:rFonts w:ascii="Arial" w:hAnsi="Arial" w:cs="Arial"/>
          <w:i/>
          <w:szCs w:val="24"/>
          <w:vertAlign w:val="subscript"/>
        </w:rPr>
        <w:t>x</w:t>
      </w:r>
      <w:proofErr w:type="spellEnd"/>
      <w:r w:rsidRPr="00B77748">
        <w:rPr>
          <w:rFonts w:ascii="Arial" w:hAnsi="Arial" w:cs="Arial"/>
          <w:szCs w:val="24"/>
        </w:rPr>
        <w:t xml:space="preserve">, purity of the analyte given as mass fraction) of the analyte. For the estimation of uncertainty, the following simplified equation was used </w:t>
      </w:r>
      <w:r w:rsidRPr="00B77748">
        <w:rPr>
          <w:rFonts w:ascii="Arial" w:hAnsi="Arial" w:cs="Arial"/>
          <w:b/>
          <w:i/>
          <w:szCs w:val="24"/>
        </w:rPr>
        <w:t>e</w:t>
      </w:r>
      <w:r w:rsidRPr="00B77748">
        <w:rPr>
          <w:rFonts w:ascii="Arial" w:hAnsi="Arial" w:cs="Arial"/>
          <w:b/>
          <w:bCs/>
          <w:i/>
          <w:szCs w:val="24"/>
        </w:rPr>
        <w:t>quation (1)</w:t>
      </w:r>
      <w:r w:rsidRPr="00B77748">
        <w:rPr>
          <w:rFonts w:ascii="Arial" w:hAnsi="Arial" w:cs="Arial"/>
          <w:b/>
          <w:bCs/>
          <w:szCs w:val="24"/>
        </w:rPr>
        <w:t>:</w:t>
      </w:r>
    </w:p>
    <w:p w14:paraId="38F43515" w14:textId="77777777" w:rsidR="00A42C15" w:rsidRPr="00B77748" w:rsidRDefault="00A42C15" w:rsidP="00A42C15">
      <w:pPr>
        <w:pStyle w:val="NoSpacing"/>
        <w:spacing w:line="480" w:lineRule="auto"/>
        <w:jc w:val="both"/>
        <w:rPr>
          <w:rFonts w:ascii="Arial" w:hAnsi="Arial" w:cs="Arial"/>
          <w:b/>
          <w:bCs/>
          <w:szCs w:val="24"/>
        </w:rPr>
      </w:pPr>
    </w:p>
    <w:p w14:paraId="0BA52FFD" w14:textId="77777777" w:rsidR="00A42C15" w:rsidRPr="00B77748" w:rsidRDefault="00B43FA6" w:rsidP="00A42C15">
      <w:pPr>
        <w:pStyle w:val="NoSpacing"/>
        <w:spacing w:line="480" w:lineRule="auto"/>
        <w:jc w:val="both"/>
        <w:rPr>
          <w:rFonts w:ascii="Arial" w:hAnsi="Arial" w:cs="Arial"/>
          <w:szCs w:val="24"/>
        </w:rPr>
      </w:pPr>
      <m:oMathPara>
        <m:oMath>
          <m:sSub>
            <m:sSubPr>
              <m:ctrlPr>
                <w:rPr>
                  <w:rFonts w:ascii="Cambria Math" w:hAnsi="Cambria Math" w:cs="Arial"/>
                  <w:i/>
                  <w:iCs/>
                  <w:szCs w:val="24"/>
                </w:rPr>
              </m:ctrlPr>
            </m:sSubPr>
            <m:e>
              <m:r>
                <w:rPr>
                  <w:rFonts w:ascii="Cambria Math" w:hAnsi="Cambria Math" w:cs="Arial"/>
                  <w:szCs w:val="24"/>
                </w:rPr>
                <m:t>P</m:t>
              </m:r>
            </m:e>
            <m:sub>
              <m:r>
                <w:rPr>
                  <w:rFonts w:ascii="Cambria Math" w:hAnsi="Cambria Math" w:cs="Arial"/>
                  <w:szCs w:val="24"/>
                </w:rPr>
                <m:t>x</m:t>
              </m:r>
            </m:sub>
          </m:sSub>
          <m:r>
            <m:rPr>
              <m:sty m:val="p"/>
            </m:rPr>
            <w:rPr>
              <w:rFonts w:ascii="Cambria Math" w:hAnsi="Cambria Math" w:cs="Arial"/>
              <w:szCs w:val="24"/>
            </w:rPr>
            <m:t>=A × </m:t>
          </m:r>
          <m:sSub>
            <m:sSubPr>
              <m:ctrlPr>
                <w:rPr>
                  <w:rFonts w:ascii="Cambria Math" w:hAnsi="Cambria Math" w:cs="Arial"/>
                  <w:i/>
                  <w:iCs/>
                  <w:szCs w:val="24"/>
                </w:rPr>
              </m:ctrlPr>
            </m:sSubPr>
            <m:e>
              <m:r>
                <w:rPr>
                  <w:rFonts w:ascii="Cambria Math" w:hAnsi="Cambria Math" w:cs="Arial"/>
                  <w:szCs w:val="24"/>
                </w:rPr>
                <m:t>P</m:t>
              </m:r>
            </m:e>
            <m:sub>
              <m:r>
                <w:rPr>
                  <w:rFonts w:ascii="Cambria Math" w:hAnsi="Cambria Math" w:cs="Arial"/>
                  <w:szCs w:val="24"/>
                </w:rPr>
                <m:t>std</m:t>
              </m:r>
            </m:sub>
          </m:sSub>
        </m:oMath>
      </m:oMathPara>
    </w:p>
    <w:p w14:paraId="5B2EA9B7" w14:textId="77777777" w:rsidR="00A42C15" w:rsidRPr="00B77748" w:rsidRDefault="00A42C15" w:rsidP="00A42C15">
      <w:pPr>
        <w:pStyle w:val="NoSpacing"/>
        <w:spacing w:line="480" w:lineRule="auto"/>
        <w:jc w:val="both"/>
        <w:rPr>
          <w:rFonts w:ascii="Arial" w:hAnsi="Arial" w:cs="Arial"/>
          <w:szCs w:val="24"/>
        </w:rPr>
      </w:pPr>
    </w:p>
    <w:p w14:paraId="18185157" w14:textId="7490F14F" w:rsidR="00A42C15" w:rsidRPr="00B77748" w:rsidRDefault="00A42C15" w:rsidP="00A42C15">
      <w:pPr>
        <w:pStyle w:val="NoSpacing"/>
        <w:spacing w:line="480" w:lineRule="auto"/>
        <w:jc w:val="both"/>
        <w:rPr>
          <w:rFonts w:ascii="Arial" w:hAnsi="Arial" w:cs="Arial"/>
          <w:b/>
          <w:bCs/>
          <w:szCs w:val="24"/>
        </w:rPr>
      </w:pPr>
      <w:r w:rsidRPr="00B77748">
        <w:rPr>
          <w:rFonts w:ascii="Arial" w:hAnsi="Arial" w:cs="Arial"/>
          <w:szCs w:val="24"/>
        </w:rPr>
        <w:t xml:space="preserve">Uncertainty components of weighing, measuring and integrating are included as type </w:t>
      </w:r>
      <w:proofErr w:type="gramStart"/>
      <w:r w:rsidRPr="00B77748">
        <w:rPr>
          <w:rFonts w:ascii="Arial" w:hAnsi="Arial" w:cs="Arial"/>
          <w:szCs w:val="24"/>
        </w:rPr>
        <w:t>A</w:t>
      </w:r>
      <w:proofErr w:type="gramEnd"/>
      <w:r w:rsidRPr="00B77748">
        <w:rPr>
          <w:rFonts w:ascii="Arial" w:hAnsi="Arial" w:cs="Arial"/>
          <w:szCs w:val="24"/>
        </w:rPr>
        <w:t xml:space="preserve"> uncertainties in the qNMR measurements. Purity (</w:t>
      </w:r>
      <w:proofErr w:type="spellStart"/>
      <w:r w:rsidRPr="00B77748">
        <w:rPr>
          <w:rFonts w:ascii="Arial" w:hAnsi="Arial" w:cs="Arial"/>
          <w:i/>
          <w:szCs w:val="24"/>
        </w:rPr>
        <w:t>P</w:t>
      </w:r>
      <w:r w:rsidRPr="00B77748">
        <w:rPr>
          <w:rFonts w:ascii="Arial" w:hAnsi="Arial" w:cs="Arial"/>
          <w:i/>
          <w:szCs w:val="24"/>
          <w:vertAlign w:val="subscript"/>
        </w:rPr>
        <w:t>std</w:t>
      </w:r>
      <w:proofErr w:type="spellEnd"/>
      <w:r w:rsidRPr="00B77748">
        <w:rPr>
          <w:rFonts w:ascii="Arial" w:hAnsi="Arial" w:cs="Arial"/>
          <w:i/>
          <w:szCs w:val="24"/>
        </w:rPr>
        <w:t>)</w:t>
      </w:r>
      <w:r w:rsidRPr="00B77748">
        <w:rPr>
          <w:rFonts w:ascii="Arial" w:hAnsi="Arial" w:cs="Arial"/>
          <w:szCs w:val="24"/>
        </w:rPr>
        <w:t xml:space="preserve"> and uncertainty (</w:t>
      </w:r>
      <w:proofErr w:type="spellStart"/>
      <w:r w:rsidRPr="00B77748">
        <w:rPr>
          <w:rFonts w:ascii="Arial" w:hAnsi="Arial" w:cs="Arial"/>
          <w:i/>
          <w:szCs w:val="24"/>
        </w:rPr>
        <w:t>unc</w:t>
      </w:r>
      <w:r w:rsidRPr="00B77748">
        <w:rPr>
          <w:rFonts w:ascii="Arial" w:hAnsi="Arial" w:cs="Arial"/>
          <w:i/>
          <w:szCs w:val="24"/>
          <w:vertAlign w:val="subscript"/>
        </w:rPr>
        <w:t>Pstd</w:t>
      </w:r>
      <w:proofErr w:type="spellEnd"/>
      <w:r w:rsidRPr="00B77748">
        <w:rPr>
          <w:rFonts w:ascii="Arial" w:hAnsi="Arial" w:cs="Arial"/>
          <w:i/>
          <w:szCs w:val="24"/>
        </w:rPr>
        <w:t>)</w:t>
      </w:r>
      <w:r w:rsidRPr="00B77748">
        <w:rPr>
          <w:rFonts w:ascii="Arial" w:hAnsi="Arial" w:cs="Arial"/>
          <w:szCs w:val="24"/>
        </w:rPr>
        <w:t xml:space="preserve"> of the ISTD are combined with the mean (</w:t>
      </w:r>
      <w:r w:rsidRPr="00B77748">
        <w:rPr>
          <w:rFonts w:ascii="Arial" w:hAnsi="Arial" w:cs="Arial"/>
          <w:i/>
          <w:szCs w:val="24"/>
        </w:rPr>
        <w:t>A</w:t>
      </w:r>
      <w:r w:rsidRPr="00B77748">
        <w:rPr>
          <w:rFonts w:ascii="Arial" w:hAnsi="Arial" w:cs="Arial"/>
          <w:szCs w:val="24"/>
        </w:rPr>
        <w:t>) and the uncertainty (</w:t>
      </w:r>
      <w:proofErr w:type="spellStart"/>
      <w:r w:rsidRPr="00B77748">
        <w:rPr>
          <w:rFonts w:ascii="Arial" w:hAnsi="Arial" w:cs="Arial"/>
          <w:i/>
          <w:szCs w:val="24"/>
        </w:rPr>
        <w:t>unc</w:t>
      </w:r>
      <w:r w:rsidRPr="00B77748">
        <w:rPr>
          <w:rFonts w:ascii="Arial" w:hAnsi="Arial" w:cs="Arial"/>
          <w:i/>
          <w:szCs w:val="24"/>
          <w:vertAlign w:val="subscript"/>
        </w:rPr>
        <w:t>A</w:t>
      </w:r>
      <w:proofErr w:type="spellEnd"/>
      <w:r w:rsidRPr="00B77748">
        <w:rPr>
          <w:rFonts w:ascii="Arial" w:hAnsi="Arial" w:cs="Arial"/>
          <w:i/>
          <w:szCs w:val="24"/>
        </w:rPr>
        <w:t>)</w:t>
      </w:r>
      <w:r w:rsidRPr="00B77748">
        <w:rPr>
          <w:rFonts w:ascii="Arial" w:hAnsi="Arial" w:cs="Arial"/>
          <w:szCs w:val="24"/>
        </w:rPr>
        <w:t xml:space="preserve"> of qNMR measurements to give the total uncertainty of the purity of the reference material </w:t>
      </w:r>
      <w:proofErr w:type="spellStart"/>
      <w:proofErr w:type="gramStart"/>
      <w:r w:rsidRPr="00B77748">
        <w:rPr>
          <w:rFonts w:ascii="Arial" w:hAnsi="Arial" w:cs="Arial"/>
          <w:i/>
          <w:szCs w:val="24"/>
        </w:rPr>
        <w:t>unc</w:t>
      </w:r>
      <w:proofErr w:type="spellEnd"/>
      <w:r w:rsidRPr="00B77748">
        <w:rPr>
          <w:rFonts w:ascii="Arial" w:hAnsi="Arial" w:cs="Arial"/>
          <w:szCs w:val="24"/>
          <w:vertAlign w:val="subscript"/>
        </w:rPr>
        <w:t>(</w:t>
      </w:r>
      <w:proofErr w:type="spellStart"/>
      <w:proofErr w:type="gramEnd"/>
      <w:r w:rsidRPr="00B77748">
        <w:rPr>
          <w:rFonts w:ascii="Arial" w:hAnsi="Arial" w:cs="Arial"/>
          <w:i/>
          <w:szCs w:val="24"/>
          <w:vertAlign w:val="subscript"/>
        </w:rPr>
        <w:t>Px</w:t>
      </w:r>
      <w:proofErr w:type="spellEnd"/>
      <w:r w:rsidRPr="00B77748">
        <w:rPr>
          <w:rFonts w:ascii="Arial" w:hAnsi="Arial" w:cs="Arial"/>
          <w:szCs w:val="24"/>
          <w:vertAlign w:val="subscript"/>
        </w:rPr>
        <w:t>)</w:t>
      </w:r>
      <w:r w:rsidRPr="00B77748">
        <w:rPr>
          <w:rFonts w:ascii="Arial" w:hAnsi="Arial" w:cs="Arial"/>
          <w:szCs w:val="24"/>
        </w:rPr>
        <w:t xml:space="preserve"> using the following </w:t>
      </w:r>
      <w:r w:rsidRPr="00B77748">
        <w:rPr>
          <w:rFonts w:ascii="Arial" w:hAnsi="Arial" w:cs="Arial"/>
          <w:b/>
          <w:i/>
          <w:szCs w:val="24"/>
        </w:rPr>
        <w:t>e</w:t>
      </w:r>
      <w:r w:rsidRPr="00B77748">
        <w:rPr>
          <w:rFonts w:ascii="Arial" w:hAnsi="Arial" w:cs="Arial"/>
          <w:b/>
          <w:bCs/>
          <w:i/>
          <w:szCs w:val="24"/>
        </w:rPr>
        <w:t>quation (2)</w:t>
      </w:r>
      <w:r w:rsidRPr="00B77748">
        <w:rPr>
          <w:rFonts w:ascii="Arial" w:hAnsi="Arial" w:cs="Arial"/>
          <w:b/>
          <w:bCs/>
          <w:szCs w:val="24"/>
        </w:rPr>
        <w:t>:</w:t>
      </w:r>
    </w:p>
    <w:p w14:paraId="77F5237C" w14:textId="77777777" w:rsidR="00A42C15" w:rsidRPr="00B77748" w:rsidRDefault="00A42C15" w:rsidP="00A42C15">
      <w:pPr>
        <w:pStyle w:val="NoSpacing"/>
        <w:spacing w:line="480" w:lineRule="auto"/>
        <w:jc w:val="both"/>
        <w:rPr>
          <w:rFonts w:ascii="Arial" w:hAnsi="Arial" w:cs="Arial"/>
          <w:szCs w:val="24"/>
        </w:rPr>
      </w:pPr>
    </w:p>
    <w:p w14:paraId="125F44AF" w14:textId="77777777" w:rsidR="00A42C15" w:rsidRPr="00B77748" w:rsidRDefault="00B43FA6" w:rsidP="00A42C15">
      <w:pPr>
        <w:pStyle w:val="NoSpacing"/>
        <w:spacing w:line="480" w:lineRule="auto"/>
        <w:jc w:val="both"/>
        <w:rPr>
          <w:rFonts w:ascii="Arial" w:hAnsi="Arial" w:cs="Arial"/>
          <w:szCs w:val="24"/>
        </w:rPr>
      </w:pPr>
      <m:oMathPara>
        <m:oMath>
          <m:sSub>
            <m:sSubPr>
              <m:ctrlPr>
                <w:rPr>
                  <w:rFonts w:ascii="Cambria Math" w:hAnsi="Cambria Math" w:cs="Arial"/>
                  <w:i/>
                  <w:iCs/>
                  <w:szCs w:val="24"/>
                </w:rPr>
              </m:ctrlPr>
            </m:sSubPr>
            <m:e>
              <m:r>
                <w:rPr>
                  <w:rFonts w:ascii="Cambria Math" w:hAnsi="Cambria Math" w:cs="Arial"/>
                  <w:szCs w:val="24"/>
                </w:rPr>
                <m:t>unc</m:t>
              </m:r>
            </m:e>
            <m:sub>
              <m:r>
                <w:rPr>
                  <w:rFonts w:ascii="Cambria Math" w:hAnsi="Cambria Math" w:cs="Arial"/>
                  <w:szCs w:val="24"/>
                </w:rPr>
                <m:t>(Px)</m:t>
              </m:r>
            </m:sub>
          </m:sSub>
          <m:r>
            <m:rPr>
              <m:sty m:val="p"/>
            </m:rPr>
            <w:rPr>
              <w:rFonts w:ascii="Cambria Math" w:hAnsi="Cambria Math" w:cs="Arial"/>
              <w:szCs w:val="24"/>
            </w:rPr>
            <m:t>=</m:t>
          </m:r>
          <m:rad>
            <m:radPr>
              <m:degHide m:val="1"/>
              <m:ctrlPr>
                <w:rPr>
                  <w:rFonts w:ascii="Cambria Math" w:hAnsi="Cambria Math" w:cs="Arial"/>
                  <w:i/>
                  <w:iCs/>
                  <w:szCs w:val="24"/>
                </w:rPr>
              </m:ctrlPr>
            </m:radPr>
            <m:deg/>
            <m:e>
              <m:sSubSup>
                <m:sSubSupPr>
                  <m:ctrlPr>
                    <w:rPr>
                      <w:rFonts w:ascii="Cambria Math" w:hAnsi="Cambria Math" w:cs="Arial"/>
                      <w:i/>
                      <w:iCs/>
                      <w:szCs w:val="24"/>
                    </w:rPr>
                  </m:ctrlPr>
                </m:sSubSupPr>
                <m:e>
                  <m:r>
                    <m:rPr>
                      <m:sty m:val="p"/>
                    </m:rPr>
                    <w:rPr>
                      <w:rFonts w:ascii="Cambria Math" w:hAnsi="Cambria Math" w:cs="Arial"/>
                      <w:szCs w:val="24"/>
                    </w:rPr>
                    <m:t>  </m:t>
                  </m:r>
                  <m:r>
                    <w:rPr>
                      <w:rFonts w:ascii="Cambria Math" w:hAnsi="Cambria Math" w:cs="Arial"/>
                      <w:szCs w:val="24"/>
                    </w:rPr>
                    <m:t>unc</m:t>
                  </m:r>
                </m:e>
                <m:sub>
                  <m:r>
                    <w:rPr>
                      <w:rFonts w:ascii="Cambria Math" w:hAnsi="Cambria Math" w:cs="Arial"/>
                      <w:szCs w:val="24"/>
                    </w:rPr>
                    <m:t>A</m:t>
                  </m:r>
                </m:sub>
                <m:sup>
                  <m:r>
                    <m:rPr>
                      <m:sty m:val="p"/>
                    </m:rPr>
                    <w:rPr>
                      <w:rFonts w:ascii="Cambria Math" w:hAnsi="Cambria Math" w:cs="Arial"/>
                      <w:szCs w:val="24"/>
                    </w:rPr>
                    <m:t>2</m:t>
                  </m:r>
                </m:sup>
              </m:sSubSup>
              <m:r>
                <m:rPr>
                  <m:sty m:val="p"/>
                </m:rPr>
                <w:rPr>
                  <w:rFonts w:ascii="Cambria Math" w:hAnsi="Cambria Math" w:cs="Arial"/>
                  <w:szCs w:val="24"/>
                </w:rPr>
                <m:t> ×</m:t>
              </m:r>
              <m:sSubSup>
                <m:sSubSupPr>
                  <m:ctrlPr>
                    <w:rPr>
                      <w:rFonts w:ascii="Cambria Math" w:hAnsi="Cambria Math" w:cs="Arial"/>
                      <w:i/>
                      <w:iCs/>
                      <w:szCs w:val="24"/>
                    </w:rPr>
                  </m:ctrlPr>
                </m:sSubSupPr>
                <m:e>
                  <m:r>
                    <w:rPr>
                      <w:rFonts w:ascii="Cambria Math" w:hAnsi="Cambria Math" w:cs="Arial"/>
                      <w:szCs w:val="24"/>
                    </w:rPr>
                    <m:t>P</m:t>
                  </m:r>
                </m:e>
                <m:sub>
                  <m:r>
                    <w:rPr>
                      <w:rFonts w:ascii="Cambria Math" w:hAnsi="Cambria Math" w:cs="Arial"/>
                      <w:szCs w:val="24"/>
                    </w:rPr>
                    <m:t>std</m:t>
                  </m:r>
                </m:sub>
                <m:sup>
                  <m:r>
                    <m:rPr>
                      <m:sty m:val="p"/>
                    </m:rPr>
                    <w:rPr>
                      <w:rFonts w:ascii="Cambria Math" w:hAnsi="Cambria Math" w:cs="Arial"/>
                      <w:szCs w:val="24"/>
                    </w:rPr>
                    <m:t>2</m:t>
                  </m:r>
                </m:sup>
              </m:sSubSup>
              <m:r>
                <m:rPr>
                  <m:sty m:val="p"/>
                </m:rPr>
                <w:rPr>
                  <w:rFonts w:ascii="Cambria Math" w:hAnsi="Cambria Math" w:cs="Arial"/>
                  <w:szCs w:val="24"/>
                </w:rPr>
                <m:t>+</m:t>
              </m:r>
              <m:sSubSup>
                <m:sSubSupPr>
                  <m:ctrlPr>
                    <w:rPr>
                      <w:rFonts w:ascii="Cambria Math" w:hAnsi="Cambria Math" w:cs="Arial"/>
                      <w:i/>
                      <w:iCs/>
                      <w:szCs w:val="24"/>
                    </w:rPr>
                  </m:ctrlPr>
                </m:sSubSupPr>
                <m:e>
                  <m:r>
                    <w:rPr>
                      <w:rFonts w:ascii="Cambria Math" w:hAnsi="Cambria Math" w:cs="Arial"/>
                      <w:szCs w:val="24"/>
                    </w:rPr>
                    <m:t>unc</m:t>
                  </m:r>
                </m:e>
                <m:sub>
                  <m:sSub>
                    <m:sSubPr>
                      <m:ctrlPr>
                        <w:rPr>
                          <w:rFonts w:ascii="Cambria Math" w:hAnsi="Cambria Math" w:cs="Arial"/>
                          <w:i/>
                          <w:iCs/>
                          <w:szCs w:val="24"/>
                        </w:rPr>
                      </m:ctrlPr>
                    </m:sSubPr>
                    <m:e>
                      <m:r>
                        <w:rPr>
                          <w:rFonts w:ascii="Cambria Math" w:hAnsi="Cambria Math" w:cs="Arial"/>
                          <w:szCs w:val="24"/>
                        </w:rPr>
                        <m:t>P</m:t>
                      </m:r>
                    </m:e>
                    <m:sub>
                      <m:r>
                        <w:rPr>
                          <w:rFonts w:ascii="Cambria Math" w:hAnsi="Cambria Math" w:cs="Arial"/>
                          <w:szCs w:val="24"/>
                        </w:rPr>
                        <m:t>std</m:t>
                      </m:r>
                    </m:sub>
                  </m:sSub>
                </m:sub>
                <m:sup>
                  <m:r>
                    <m:rPr>
                      <m:sty m:val="p"/>
                    </m:rPr>
                    <w:rPr>
                      <w:rFonts w:ascii="Cambria Math" w:hAnsi="Cambria Math" w:cs="Arial"/>
                      <w:szCs w:val="24"/>
                    </w:rPr>
                    <m:t>2</m:t>
                  </m:r>
                </m:sup>
              </m:sSubSup>
              <m:r>
                <m:rPr>
                  <m:sty m:val="p"/>
                </m:rPr>
                <w:rPr>
                  <w:rFonts w:ascii="Cambria Math" w:hAnsi="Cambria Math" w:cs="Arial"/>
                  <w:szCs w:val="24"/>
                </w:rPr>
                <m:t>×</m:t>
              </m:r>
              <m:sSup>
                <m:sSupPr>
                  <m:ctrlPr>
                    <w:rPr>
                      <w:rFonts w:ascii="Cambria Math" w:hAnsi="Cambria Math" w:cs="Arial"/>
                      <w:i/>
                      <w:iCs/>
                      <w:szCs w:val="24"/>
                    </w:rPr>
                  </m:ctrlPr>
                </m:sSupPr>
                <m:e>
                  <m:r>
                    <w:rPr>
                      <w:rFonts w:ascii="Cambria Math" w:hAnsi="Cambria Math" w:cs="Arial"/>
                      <w:szCs w:val="24"/>
                    </w:rPr>
                    <m:t>A</m:t>
                  </m:r>
                </m:e>
                <m:sup>
                  <m:r>
                    <m:rPr>
                      <m:sty m:val="p"/>
                    </m:rPr>
                    <w:rPr>
                      <w:rFonts w:ascii="Cambria Math" w:hAnsi="Cambria Math" w:cs="Arial"/>
                      <w:szCs w:val="24"/>
                    </w:rPr>
                    <m:t>2</m:t>
                  </m:r>
                </m:sup>
              </m:sSup>
            </m:e>
          </m:rad>
        </m:oMath>
      </m:oMathPara>
    </w:p>
    <w:p w14:paraId="7C9B0561" w14:textId="1EC83749" w:rsidR="00A42C15" w:rsidRPr="00B77748" w:rsidRDefault="00A42C15">
      <w:pPr>
        <w:rPr>
          <w:rFonts w:ascii="Arial" w:eastAsia="Arial" w:hAnsi="Arial" w:cs="Arial"/>
          <w:szCs w:val="24"/>
          <w:lang w:val="en-GB"/>
        </w:rPr>
      </w:pPr>
    </w:p>
    <w:p w14:paraId="2CCBDFDC" w14:textId="77777777" w:rsidR="00A42C15" w:rsidRPr="00B77748" w:rsidRDefault="00A42C15" w:rsidP="00A42C15">
      <w:pPr>
        <w:pStyle w:val="ListParagraph"/>
        <w:numPr>
          <w:ilvl w:val="0"/>
          <w:numId w:val="4"/>
        </w:numPr>
        <w:spacing w:line="480" w:lineRule="auto"/>
        <w:jc w:val="both"/>
        <w:rPr>
          <w:rFonts w:ascii="Arial" w:hAnsi="Arial" w:cs="Arial"/>
          <w:b/>
          <w:bCs/>
          <w:i/>
          <w:szCs w:val="24"/>
          <w:lang w:val="en-US"/>
        </w:rPr>
      </w:pPr>
      <w:r w:rsidRPr="00B77748">
        <w:rPr>
          <w:rFonts w:ascii="Arial" w:hAnsi="Arial" w:cs="Arial"/>
          <w:b/>
          <w:bCs/>
          <w:i/>
          <w:szCs w:val="24"/>
          <w:lang w:val="en-US"/>
        </w:rPr>
        <w:t>Calibrator uncertainty estimation:</w:t>
      </w:r>
    </w:p>
    <w:p w14:paraId="4A74D162" w14:textId="56F96374" w:rsidR="000A1F14" w:rsidRPr="00B77748" w:rsidRDefault="000A1F14" w:rsidP="000A1F14">
      <w:pPr>
        <w:pStyle w:val="NoSpacing"/>
        <w:spacing w:line="480" w:lineRule="auto"/>
        <w:jc w:val="both"/>
        <w:rPr>
          <w:rFonts w:ascii="Arial" w:eastAsia="Arial" w:hAnsi="Arial" w:cs="Arial"/>
          <w:szCs w:val="24"/>
          <w:lang w:val="en-GB"/>
        </w:rPr>
      </w:pPr>
      <w:r w:rsidRPr="00B77748">
        <w:rPr>
          <w:rFonts w:ascii="Arial" w:eastAsia="Arial" w:hAnsi="Arial" w:cs="Arial"/>
          <w:szCs w:val="24"/>
          <w:lang w:val="en-GB"/>
        </w:rPr>
        <w:t xml:space="preserve">Analyte concentration </w:t>
      </w:r>
      <w:r w:rsidRPr="00B77748">
        <w:rPr>
          <w:rFonts w:ascii="Arial" w:eastAsia="Arial" w:hAnsi="Arial" w:cs="Arial"/>
          <w:i/>
          <w:iCs/>
          <w:szCs w:val="24"/>
          <w:lang w:val="en-GB"/>
        </w:rPr>
        <w:t xml:space="preserve">C </w:t>
      </w:r>
      <w:r w:rsidRPr="00B77748">
        <w:rPr>
          <w:rFonts w:ascii="Arial" w:eastAsia="Arial" w:hAnsi="Arial" w:cs="Arial"/>
          <w:szCs w:val="24"/>
          <w:lang w:val="en-GB"/>
        </w:rPr>
        <w:t>[</w:t>
      </w:r>
      <w:r w:rsidR="00C237F2" w:rsidRPr="00B77748">
        <w:rPr>
          <w:rFonts w:ascii="Arial" w:eastAsia="Arial" w:hAnsi="Arial" w:cs="Arial"/>
          <w:szCs w:val="24"/>
          <w:lang w:val="en-GB"/>
        </w:rPr>
        <w:t>n</w:t>
      </w:r>
      <w:r w:rsidRPr="00B77748">
        <w:rPr>
          <w:rFonts w:ascii="Arial" w:eastAsia="Arial" w:hAnsi="Arial" w:cs="Arial"/>
          <w:szCs w:val="24"/>
          <w:lang w:val="en-GB"/>
        </w:rPr>
        <w:t>g/mL] of the matrix based calibrator level</w:t>
      </w:r>
      <w:r w:rsidR="0013609B" w:rsidRPr="00B77748">
        <w:rPr>
          <w:rFonts w:ascii="Arial" w:eastAsia="Arial" w:hAnsi="Arial" w:cs="Arial"/>
          <w:szCs w:val="24"/>
          <w:lang w:val="en-GB"/>
        </w:rPr>
        <w:t>s</w:t>
      </w:r>
      <w:r w:rsidRPr="00B77748">
        <w:rPr>
          <w:rFonts w:ascii="Arial" w:eastAsia="Arial" w:hAnsi="Arial" w:cs="Arial"/>
          <w:szCs w:val="24"/>
          <w:lang w:val="en-GB"/>
        </w:rPr>
        <w:t xml:space="preserve"> was calculated using the following </w:t>
      </w:r>
      <w:r w:rsidRPr="00B77748">
        <w:rPr>
          <w:rFonts w:ascii="Arial" w:eastAsia="Arial" w:hAnsi="Arial" w:cs="Arial"/>
          <w:b/>
          <w:i/>
          <w:szCs w:val="24"/>
          <w:lang w:val="en-GB"/>
        </w:rPr>
        <w:t>equation</w:t>
      </w:r>
      <w:r w:rsidR="00220FB0" w:rsidRPr="00B77748">
        <w:rPr>
          <w:rFonts w:ascii="Arial" w:eastAsia="Arial" w:hAnsi="Arial" w:cs="Arial"/>
          <w:b/>
          <w:i/>
          <w:szCs w:val="24"/>
          <w:lang w:val="en-GB"/>
        </w:rPr>
        <w:t>s</w:t>
      </w:r>
      <w:r w:rsidRPr="00B77748">
        <w:rPr>
          <w:rFonts w:ascii="Arial" w:eastAsia="Arial" w:hAnsi="Arial" w:cs="Arial"/>
          <w:b/>
          <w:i/>
          <w:szCs w:val="24"/>
          <w:lang w:val="en-GB"/>
        </w:rPr>
        <w:t xml:space="preserve"> (</w:t>
      </w:r>
      <w:r w:rsidR="00A42C15" w:rsidRPr="00B77748">
        <w:rPr>
          <w:rFonts w:ascii="Arial" w:eastAsia="Arial" w:hAnsi="Arial" w:cs="Arial"/>
          <w:b/>
          <w:i/>
          <w:szCs w:val="24"/>
          <w:lang w:val="en-GB"/>
        </w:rPr>
        <w:t>3</w:t>
      </w:r>
      <w:r w:rsidRPr="00B77748">
        <w:rPr>
          <w:rFonts w:ascii="Arial" w:eastAsia="Arial" w:hAnsi="Arial" w:cs="Arial"/>
          <w:b/>
          <w:i/>
          <w:szCs w:val="24"/>
          <w:lang w:val="en-GB"/>
        </w:rPr>
        <w:t>)</w:t>
      </w:r>
      <w:r w:rsidRPr="00B77748">
        <w:rPr>
          <w:rFonts w:ascii="Arial" w:eastAsia="Arial" w:hAnsi="Arial" w:cs="Arial"/>
          <w:szCs w:val="24"/>
          <w:lang w:val="en-GB"/>
        </w:rPr>
        <w:t>:</w:t>
      </w:r>
    </w:p>
    <w:p w14:paraId="7E917311" w14:textId="77777777" w:rsidR="000A1F14" w:rsidRPr="00B77748" w:rsidRDefault="000A1F14" w:rsidP="000A1F14">
      <w:pPr>
        <w:pStyle w:val="NoSpacing"/>
        <w:spacing w:line="480" w:lineRule="auto"/>
        <w:jc w:val="both"/>
        <w:rPr>
          <w:rFonts w:ascii="Arial" w:eastAsia="Arial" w:hAnsi="Arial" w:cs="Arial"/>
          <w:szCs w:val="24"/>
          <w:lang w:val="en-GB"/>
        </w:rPr>
      </w:pPr>
    </w:p>
    <w:p w14:paraId="36BD45FF" w14:textId="6B3D8FA5" w:rsidR="009419AD" w:rsidRPr="00B77748" w:rsidRDefault="000A1F14" w:rsidP="000A1F14">
      <w:pPr>
        <w:pStyle w:val="NoSpacing"/>
        <w:spacing w:line="480" w:lineRule="auto"/>
        <w:jc w:val="both"/>
        <w:rPr>
          <w:rFonts w:ascii="Arial" w:eastAsia="Arial" w:hAnsi="Arial" w:cs="Arial"/>
          <w:szCs w:val="24"/>
        </w:rPr>
      </w:pPr>
      <m:oMathPara>
        <m:oMath>
          <m:r>
            <w:rPr>
              <w:rFonts w:ascii="Cambria Math" w:hAnsi="Cambria Math" w:cs="Arial"/>
              <w:szCs w:val="24"/>
            </w:rPr>
            <w:lastRenderedPageBreak/>
            <m:t>C=</m:t>
          </m:r>
          <m:f>
            <m:fPr>
              <m:ctrlPr>
                <w:rPr>
                  <w:rFonts w:ascii="Cambria Math" w:hAnsi="Cambria Math" w:cs="Arial"/>
                  <w:i/>
                  <w:szCs w:val="24"/>
                </w:rPr>
              </m:ctrlPr>
            </m:fPr>
            <m:num>
              <m:r>
                <w:rPr>
                  <w:rFonts w:ascii="Cambria Math" w:hAnsi="Cambria Math" w:cs="Arial"/>
                  <w:szCs w:val="24"/>
                </w:rPr>
                <m:t>M×P</m:t>
              </m:r>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stock</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dilution</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 xml:space="preserve">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num>
            <m:den>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serum</m:t>
                      </m:r>
                    </m:sub>
                  </m:sSub>
                </m:e>
              </m:d>
              <m:r>
                <w:rPr>
                  <w:rFonts w:ascii="Cambria Math" w:hAnsi="Cambria Math" w:cs="Arial"/>
                  <w:szCs w:val="24"/>
                </w:rPr>
                <m:t xml:space="preserve"> </m:t>
              </m:r>
            </m:den>
          </m:f>
          <m:r>
            <w:rPr>
              <w:rFonts w:ascii="Cambria Math" w:hAnsi="Cambria Math" w:cs="Arial"/>
              <w:szCs w:val="24"/>
            </w:rPr>
            <m:t xml:space="preserve"> </m:t>
          </m:r>
        </m:oMath>
      </m:oMathPara>
    </w:p>
    <w:p w14:paraId="4B6A5B97" w14:textId="73A8DB6E" w:rsidR="000A1F14" w:rsidRPr="00B77748" w:rsidRDefault="000A1F14" w:rsidP="000A1F14">
      <w:pPr>
        <w:pStyle w:val="NoSpacing"/>
        <w:spacing w:line="480" w:lineRule="auto"/>
        <w:jc w:val="both"/>
        <w:rPr>
          <w:rFonts w:ascii="Arial" w:eastAsia="Arial" w:hAnsi="Arial" w:cs="Arial"/>
          <w:szCs w:val="24"/>
        </w:rPr>
      </w:pPr>
    </w:p>
    <w:p w14:paraId="4A489A8E" w14:textId="2187EBC5" w:rsidR="000A1F14" w:rsidRPr="00B77748" w:rsidRDefault="000A1F14" w:rsidP="000A1F14">
      <w:pPr>
        <w:pStyle w:val="NoSpacing"/>
        <w:spacing w:line="480" w:lineRule="auto"/>
        <w:jc w:val="both"/>
        <w:rPr>
          <w:rFonts w:ascii="Arial" w:eastAsia="Arial" w:hAnsi="Arial" w:cs="Arial"/>
          <w:szCs w:val="24"/>
          <w:lang w:val="en-GB"/>
        </w:rPr>
      </w:pPr>
      <w:proofErr w:type="gramStart"/>
      <w:r w:rsidRPr="00B77748">
        <w:rPr>
          <w:rFonts w:ascii="Arial" w:eastAsia="Arial" w:hAnsi="Arial" w:cs="Arial"/>
          <w:szCs w:val="24"/>
          <w:lang w:val="en-GB"/>
        </w:rPr>
        <w:t>where</w:t>
      </w:r>
      <w:proofErr w:type="gramEnd"/>
      <w:r w:rsidRPr="00B77748">
        <w:rPr>
          <w:rFonts w:ascii="Arial" w:eastAsia="Arial" w:hAnsi="Arial" w:cs="Arial"/>
          <w:szCs w:val="24"/>
          <w:lang w:val="en-GB"/>
        </w:rPr>
        <w:t xml:space="preserve"> </w:t>
      </w:r>
      <w:r w:rsidRPr="00B77748">
        <w:rPr>
          <w:rFonts w:ascii="Arial" w:eastAsia="Arial" w:hAnsi="Arial" w:cs="Arial"/>
          <w:i/>
          <w:iCs/>
          <w:szCs w:val="24"/>
          <w:lang w:val="en-GB"/>
        </w:rPr>
        <w:t>M</w:t>
      </w:r>
      <w:r w:rsidRPr="00B77748">
        <w:rPr>
          <w:rFonts w:ascii="Arial" w:eastAsia="Arial" w:hAnsi="Arial" w:cs="Arial"/>
          <w:szCs w:val="24"/>
          <w:lang w:val="en-GB"/>
        </w:rPr>
        <w:t xml:space="preserve"> is the weighted mass, </w:t>
      </w:r>
      <w:r w:rsidRPr="00B77748">
        <w:rPr>
          <w:rFonts w:ascii="Arial" w:eastAsia="Arial" w:hAnsi="Arial" w:cs="Arial"/>
          <w:i/>
          <w:iCs/>
          <w:szCs w:val="24"/>
          <w:lang w:val="en-GB"/>
        </w:rPr>
        <w:t>P</w:t>
      </w:r>
      <w:r w:rsidRPr="00B77748">
        <w:rPr>
          <w:rFonts w:ascii="Arial" w:eastAsia="Arial" w:hAnsi="Arial" w:cs="Arial"/>
          <w:szCs w:val="24"/>
          <w:lang w:val="en-GB"/>
        </w:rPr>
        <w:t xml:space="preserve"> is the purity, </w:t>
      </w:r>
      <w:proofErr w:type="spellStart"/>
      <w:r w:rsidRPr="00B77748">
        <w:rPr>
          <w:rFonts w:ascii="Arial" w:eastAsia="Arial" w:hAnsi="Arial" w:cs="Arial"/>
          <w:i/>
          <w:iCs/>
          <w:szCs w:val="24"/>
          <w:lang w:val="en-GB"/>
        </w:rPr>
        <w:t>V</w:t>
      </w:r>
      <w:r w:rsidRPr="00B77748">
        <w:rPr>
          <w:rFonts w:ascii="Arial" w:eastAsia="Arial" w:hAnsi="Arial" w:cs="Arial"/>
          <w:i/>
          <w:iCs/>
          <w:szCs w:val="24"/>
          <w:vertAlign w:val="subscript"/>
          <w:lang w:val="en-GB"/>
        </w:rPr>
        <w:t>flask</w:t>
      </w:r>
      <w:proofErr w:type="spellEnd"/>
      <w:r w:rsidRPr="00B77748">
        <w:rPr>
          <w:rFonts w:ascii="Arial" w:eastAsia="Arial" w:hAnsi="Arial" w:cs="Arial"/>
          <w:szCs w:val="24"/>
          <w:lang w:val="en-GB"/>
        </w:rPr>
        <w:t xml:space="preserve"> is the volume of the volumetric flask, while </w:t>
      </w:r>
      <w:proofErr w:type="spellStart"/>
      <w:r w:rsidRPr="00B77748">
        <w:rPr>
          <w:rFonts w:ascii="Arial" w:eastAsia="Arial" w:hAnsi="Arial" w:cs="Arial"/>
          <w:i/>
          <w:iCs/>
          <w:szCs w:val="24"/>
          <w:lang w:val="en-GB"/>
        </w:rPr>
        <w:t>V</w:t>
      </w:r>
      <w:r w:rsidRPr="00B77748">
        <w:rPr>
          <w:rFonts w:ascii="Arial" w:eastAsia="Arial" w:hAnsi="Arial" w:cs="Arial"/>
          <w:i/>
          <w:iCs/>
          <w:szCs w:val="24"/>
          <w:vertAlign w:val="subscript"/>
          <w:lang w:val="en-GB"/>
        </w:rPr>
        <w:t>stock</w:t>
      </w:r>
      <w:proofErr w:type="spellEnd"/>
      <w:r w:rsidRPr="00B77748">
        <w:rPr>
          <w:rFonts w:ascii="Arial" w:eastAsia="Arial" w:hAnsi="Arial" w:cs="Arial"/>
          <w:i/>
          <w:iCs/>
          <w:szCs w:val="24"/>
          <w:lang w:val="en-GB"/>
        </w:rPr>
        <w:t xml:space="preserve"> </w:t>
      </w:r>
      <w:proofErr w:type="spellStart"/>
      <w:r w:rsidRPr="00B77748">
        <w:rPr>
          <w:rFonts w:ascii="Arial" w:eastAsia="Arial" w:hAnsi="Arial" w:cs="Arial"/>
          <w:i/>
          <w:iCs/>
          <w:szCs w:val="24"/>
          <w:lang w:val="en-GB"/>
        </w:rPr>
        <w:t>V</w:t>
      </w:r>
      <w:r w:rsidRPr="00B77748">
        <w:rPr>
          <w:rFonts w:ascii="Arial" w:eastAsia="Arial" w:hAnsi="Arial" w:cs="Arial"/>
          <w:i/>
          <w:iCs/>
          <w:szCs w:val="24"/>
          <w:vertAlign w:val="subscript"/>
          <w:lang w:val="en-GB"/>
        </w:rPr>
        <w:t>dilution</w:t>
      </w:r>
      <w:proofErr w:type="spellEnd"/>
      <w:r w:rsidRPr="00B77748">
        <w:rPr>
          <w:rFonts w:ascii="Arial" w:eastAsia="Arial" w:hAnsi="Arial" w:cs="Arial"/>
          <w:i/>
          <w:iCs/>
          <w:szCs w:val="24"/>
          <w:lang w:val="en-GB"/>
        </w:rPr>
        <w:t>,</w:t>
      </w:r>
      <w:r w:rsidRPr="00B77748">
        <w:rPr>
          <w:rFonts w:ascii="Arial" w:eastAsia="Arial" w:hAnsi="Arial" w:cs="Arial"/>
          <w:szCs w:val="24"/>
          <w:lang w:val="en-GB"/>
        </w:rPr>
        <w:t xml:space="preserve"> </w:t>
      </w:r>
      <w:proofErr w:type="spellStart"/>
      <w:r w:rsidRPr="00B77748">
        <w:rPr>
          <w:rFonts w:ascii="Arial" w:eastAsia="Arial" w:hAnsi="Arial" w:cs="Arial"/>
          <w:i/>
          <w:iCs/>
          <w:szCs w:val="24"/>
          <w:lang w:val="en-GB"/>
        </w:rPr>
        <w:t>V</w:t>
      </w:r>
      <w:r w:rsidRPr="00B77748">
        <w:rPr>
          <w:rFonts w:ascii="Arial" w:eastAsia="Arial" w:hAnsi="Arial" w:cs="Arial"/>
          <w:i/>
          <w:iCs/>
          <w:szCs w:val="24"/>
          <w:vertAlign w:val="subscript"/>
          <w:lang w:val="en-GB"/>
        </w:rPr>
        <w:t>spike</w:t>
      </w:r>
      <w:proofErr w:type="spellEnd"/>
      <w:r w:rsidRPr="00B77748">
        <w:rPr>
          <w:rFonts w:ascii="Arial" w:eastAsia="Arial" w:hAnsi="Arial" w:cs="Arial"/>
          <w:i/>
          <w:iCs/>
          <w:szCs w:val="24"/>
          <w:lang w:val="en-GB"/>
        </w:rPr>
        <w:t xml:space="preserve"> </w:t>
      </w:r>
      <w:r w:rsidRPr="00B77748">
        <w:rPr>
          <w:rFonts w:ascii="Arial" w:eastAsia="Arial" w:hAnsi="Arial" w:cs="Arial"/>
          <w:szCs w:val="24"/>
          <w:lang w:val="en-GB"/>
        </w:rPr>
        <w:t xml:space="preserve">and </w:t>
      </w:r>
      <w:proofErr w:type="spellStart"/>
      <w:r w:rsidRPr="00B77748">
        <w:rPr>
          <w:rFonts w:ascii="Arial" w:eastAsia="Arial" w:hAnsi="Arial" w:cs="Arial"/>
          <w:i/>
          <w:iCs/>
          <w:szCs w:val="24"/>
          <w:lang w:val="en-GB"/>
        </w:rPr>
        <w:t>V</w:t>
      </w:r>
      <w:r w:rsidRPr="00B77748">
        <w:rPr>
          <w:rFonts w:ascii="Arial" w:eastAsia="Arial" w:hAnsi="Arial" w:cs="Arial"/>
          <w:i/>
          <w:iCs/>
          <w:szCs w:val="24"/>
          <w:vertAlign w:val="subscript"/>
          <w:lang w:val="en-GB"/>
        </w:rPr>
        <w:t>serum</w:t>
      </w:r>
      <w:proofErr w:type="spellEnd"/>
      <w:r w:rsidRPr="00B77748">
        <w:rPr>
          <w:rFonts w:ascii="Arial" w:eastAsia="Arial" w:hAnsi="Arial" w:cs="Arial"/>
          <w:szCs w:val="24"/>
          <w:lang w:val="en-GB"/>
        </w:rPr>
        <w:t xml:space="preserve"> are pipetted volumes. </w:t>
      </w:r>
    </w:p>
    <w:p w14:paraId="5E5E063C" w14:textId="77777777" w:rsidR="000A1F14" w:rsidRPr="00B77748" w:rsidRDefault="000A1F14" w:rsidP="000A1F14">
      <w:pPr>
        <w:spacing w:line="480" w:lineRule="auto"/>
        <w:rPr>
          <w:rFonts w:ascii="Arial" w:eastAsia="Arial" w:hAnsi="Arial" w:cs="Arial"/>
          <w:szCs w:val="24"/>
          <w:lang w:val="en-US"/>
        </w:rPr>
      </w:pPr>
    </w:p>
    <w:p w14:paraId="58222508" w14:textId="7F8E2161" w:rsidR="000A1F14" w:rsidRPr="00B77748" w:rsidRDefault="000A1F14" w:rsidP="000A1F14">
      <w:pPr>
        <w:spacing w:line="480" w:lineRule="auto"/>
        <w:rPr>
          <w:rFonts w:ascii="Arial" w:hAnsi="Arial" w:cs="Arial"/>
          <w:szCs w:val="24"/>
          <w:lang w:val="en-GB"/>
        </w:rPr>
      </w:pPr>
      <w:r w:rsidRPr="00B77748">
        <w:rPr>
          <w:rFonts w:ascii="Arial" w:hAnsi="Arial" w:cs="Arial"/>
          <w:szCs w:val="24"/>
          <w:lang w:val="en-GB"/>
        </w:rPr>
        <w:t xml:space="preserve">Generally, uncertainties are combined by the rules of error propagation. Let y = f(x). The uncertainty of y is approximated by the propagation of uncertainty using the following </w:t>
      </w:r>
      <w:r w:rsidRPr="00B77748">
        <w:rPr>
          <w:rFonts w:ascii="Arial" w:hAnsi="Arial" w:cs="Arial"/>
          <w:b/>
          <w:i/>
          <w:szCs w:val="24"/>
          <w:lang w:val="en-GB"/>
        </w:rPr>
        <w:t>equation (</w:t>
      </w:r>
      <w:r w:rsidR="00A42C15" w:rsidRPr="00B77748">
        <w:rPr>
          <w:rFonts w:ascii="Arial" w:hAnsi="Arial" w:cs="Arial"/>
          <w:b/>
          <w:i/>
          <w:szCs w:val="24"/>
          <w:lang w:val="en-GB"/>
        </w:rPr>
        <w:t>4</w:t>
      </w:r>
      <w:r w:rsidRPr="00B77748">
        <w:rPr>
          <w:rFonts w:ascii="Arial" w:hAnsi="Arial" w:cs="Arial"/>
          <w:b/>
          <w:i/>
          <w:szCs w:val="24"/>
          <w:lang w:val="en-GB"/>
        </w:rPr>
        <w:t>)</w:t>
      </w:r>
    </w:p>
    <w:p w14:paraId="30F379B3" w14:textId="77777777" w:rsidR="000A1F14" w:rsidRPr="00B77748" w:rsidRDefault="000A1F14" w:rsidP="000A1F14">
      <w:pPr>
        <w:pStyle w:val="NoSpacing"/>
        <w:spacing w:line="480" w:lineRule="auto"/>
        <w:jc w:val="both"/>
        <w:rPr>
          <w:rFonts w:ascii="Arial" w:eastAsia="Arial" w:hAnsi="Arial" w:cs="Arial"/>
          <w:szCs w:val="24"/>
          <w:lang w:val="en-GB"/>
        </w:rPr>
      </w:pPr>
    </w:p>
    <w:p w14:paraId="0790A10C" w14:textId="34833C60" w:rsidR="000A1F14" w:rsidRPr="00B77748" w:rsidRDefault="00B43FA6" w:rsidP="000A1F14">
      <w:pPr>
        <w:pStyle w:val="NoSpacing"/>
        <w:spacing w:line="480" w:lineRule="auto"/>
        <w:jc w:val="both"/>
        <w:rPr>
          <w:rFonts w:ascii="Arial" w:eastAsia="Arial" w:hAnsi="Arial" w:cs="Arial"/>
          <w:szCs w:val="24"/>
          <w:lang w:val="en-GB"/>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y</m:t>
              </m:r>
            </m:sub>
          </m:sSub>
          <m:r>
            <w:rPr>
              <w:rFonts w:ascii="Cambria Math" w:hAnsi="Cambria Math" w:cs="Arial"/>
              <w:szCs w:val="24"/>
              <w:lang w:val="en-GB"/>
            </w:rPr>
            <m:t xml:space="preserve">= </m:t>
          </m:r>
          <m:rad>
            <m:radPr>
              <m:degHide m:val="1"/>
              <m:ctrlPr>
                <w:rPr>
                  <w:rFonts w:ascii="Cambria Math" w:hAnsi="Cambria Math" w:cs="Arial"/>
                  <w:i/>
                  <w:szCs w:val="24"/>
                </w:rPr>
              </m:ctrlPr>
            </m:radPr>
            <m:deg/>
            <m:e>
              <m:nary>
                <m:naryPr>
                  <m:chr m:val="∑"/>
                  <m:limLoc m:val="undOvr"/>
                  <m:ctrlPr>
                    <w:rPr>
                      <w:rFonts w:ascii="Cambria Math" w:hAnsi="Cambria Math" w:cs="Arial"/>
                      <w:i/>
                      <w:szCs w:val="24"/>
                    </w:rPr>
                  </m:ctrlPr>
                </m:naryPr>
                <m:sub>
                  <m:r>
                    <w:rPr>
                      <w:rFonts w:ascii="Cambria Math" w:hAnsi="Cambria Math" w:cs="Arial"/>
                      <w:szCs w:val="24"/>
                    </w:rPr>
                    <m:t>i</m:t>
                  </m:r>
                  <m:r>
                    <w:rPr>
                      <w:rFonts w:ascii="Cambria Math" w:hAnsi="Cambria Math" w:cs="Arial"/>
                      <w:szCs w:val="24"/>
                      <w:lang w:val="en-GB"/>
                    </w:rPr>
                    <m:t>=1</m:t>
                  </m:r>
                </m:sub>
                <m:sup>
                  <m:r>
                    <w:rPr>
                      <w:rFonts w:ascii="Cambria Math" w:hAnsi="Cambria Math" w:cs="Arial"/>
                      <w:szCs w:val="24"/>
                    </w:rPr>
                    <m:t>n</m:t>
                  </m:r>
                </m:sup>
                <m:e>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xi</m:t>
                      </m:r>
                    </m:sub>
                    <m:sup>
                      <m:r>
                        <w:rPr>
                          <w:rFonts w:ascii="Cambria Math" w:hAnsi="Cambria Math" w:cs="Arial"/>
                          <w:szCs w:val="24"/>
                          <w:lang w:val="en-GB"/>
                        </w:rPr>
                        <m:t>2</m:t>
                      </m:r>
                    </m:sup>
                  </m:sSubSup>
                  <m:r>
                    <w:rPr>
                      <w:rFonts w:ascii="Cambria Math" w:hAnsi="Cambria Math" w:cs="Arial"/>
                      <w:szCs w:val="24"/>
                      <w:lang w:val="en-GB"/>
                    </w:rPr>
                    <m:t xml:space="preserve"> </m:t>
                  </m:r>
                  <m:sSup>
                    <m:sSupPr>
                      <m:ctrlPr>
                        <w:rPr>
                          <w:rFonts w:ascii="Cambria Math" w:hAnsi="Cambria Math" w:cs="Arial"/>
                          <w:i/>
                          <w:szCs w:val="24"/>
                        </w:rPr>
                      </m:ctrlPr>
                    </m:sSupPr>
                    <m:e>
                      <m:r>
                        <w:rPr>
                          <w:rFonts w:ascii="Cambria Math" w:hAnsi="Cambria Math" w:cs="Arial"/>
                          <w:szCs w:val="24"/>
                          <w:lang w:val="en-GB"/>
                        </w:rPr>
                        <m:t>(</m:t>
                      </m:r>
                      <m:f>
                        <m:fPr>
                          <m:ctrlPr>
                            <w:rPr>
                              <w:rFonts w:ascii="Cambria Math" w:hAnsi="Cambria Math" w:cs="Arial"/>
                              <w:i/>
                              <w:szCs w:val="24"/>
                            </w:rPr>
                          </m:ctrlPr>
                        </m:fPr>
                        <m:num>
                          <m:r>
                            <w:rPr>
                              <w:rFonts w:ascii="Cambria Math" w:hAnsi="Cambria Math" w:cs="Arial"/>
                              <w:szCs w:val="24"/>
                            </w:rPr>
                            <m:t>∂f</m:t>
                          </m:r>
                        </m:num>
                        <m:den>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x</m:t>
                              </m:r>
                            </m:e>
                            <m:sub>
                              <m:r>
                                <w:rPr>
                                  <w:rFonts w:ascii="Cambria Math" w:hAnsi="Cambria Math" w:cs="Arial"/>
                                  <w:szCs w:val="24"/>
                                </w:rPr>
                                <m:t>i</m:t>
                              </m:r>
                            </m:sub>
                          </m:sSub>
                        </m:den>
                      </m:f>
                      <m:r>
                        <w:rPr>
                          <w:rFonts w:ascii="Cambria Math" w:hAnsi="Cambria Math" w:cs="Arial"/>
                          <w:szCs w:val="24"/>
                          <w:lang w:val="en-GB"/>
                        </w:rPr>
                        <m:t>)</m:t>
                      </m:r>
                    </m:e>
                    <m:sup>
                      <m:r>
                        <w:rPr>
                          <w:rFonts w:ascii="Cambria Math" w:hAnsi="Cambria Math" w:cs="Arial"/>
                          <w:szCs w:val="24"/>
                          <w:lang w:val="en-GB"/>
                        </w:rPr>
                        <m:t>2</m:t>
                      </m:r>
                    </m:sup>
                  </m:sSup>
                  <m:r>
                    <w:rPr>
                      <w:rFonts w:ascii="Cambria Math" w:hAnsi="Cambria Math" w:cs="Arial"/>
                      <w:szCs w:val="24"/>
                      <w:lang w:val="en-GB"/>
                    </w:rPr>
                    <m:t xml:space="preserve"> </m:t>
                  </m:r>
                </m:e>
              </m:nary>
            </m:e>
          </m:rad>
          <m:r>
            <m:rPr>
              <m:sty m:val="p"/>
            </m:rPr>
            <w:rPr>
              <w:rFonts w:ascii="Cambria Math" w:hAnsi="Cambria Math" w:cs="Arial"/>
              <w:szCs w:val="24"/>
              <w:lang w:val="en-GB"/>
            </w:rPr>
            <w:br/>
          </m:r>
        </m:oMath>
      </m:oMathPara>
      <w:proofErr w:type="gramStart"/>
      <w:r w:rsidR="000A1F14" w:rsidRPr="00B77748">
        <w:rPr>
          <w:rFonts w:ascii="Arial" w:eastAsia="Arial" w:hAnsi="Arial" w:cs="Arial"/>
          <w:szCs w:val="24"/>
          <w:lang w:val="en-GB"/>
        </w:rPr>
        <w:t>as</w:t>
      </w:r>
      <w:proofErr w:type="gramEnd"/>
      <w:r w:rsidR="000A1F14" w:rsidRPr="00B77748">
        <w:rPr>
          <w:rFonts w:ascii="Arial" w:eastAsia="Arial" w:hAnsi="Arial" w:cs="Arial"/>
          <w:szCs w:val="24"/>
          <w:lang w:val="en-GB"/>
        </w:rPr>
        <w:t xml:space="preserve"> long as all components x</w:t>
      </w:r>
      <w:r w:rsidR="000A1F14" w:rsidRPr="00B77748">
        <w:rPr>
          <w:rFonts w:ascii="Arial" w:eastAsia="Arial" w:hAnsi="Arial" w:cs="Arial"/>
          <w:szCs w:val="24"/>
          <w:vertAlign w:val="subscript"/>
          <w:lang w:val="en-GB"/>
        </w:rPr>
        <w:t>i</w:t>
      </w:r>
      <w:r w:rsidR="000A1F14" w:rsidRPr="00B77748">
        <w:rPr>
          <w:rFonts w:ascii="Arial" w:eastAsia="Arial" w:hAnsi="Arial" w:cs="Arial"/>
          <w:szCs w:val="24"/>
          <w:lang w:val="en-GB"/>
        </w:rPr>
        <w:t xml:space="preserve"> are not correlated to each other.</w:t>
      </w:r>
    </w:p>
    <w:p w14:paraId="7EDF73CE" w14:textId="3235B0B8" w:rsidR="00A42C15" w:rsidRPr="00B77748" w:rsidRDefault="00A42C15">
      <w:pPr>
        <w:rPr>
          <w:rFonts w:ascii="Arial" w:eastAsia="Arial" w:hAnsi="Arial" w:cs="Arial"/>
          <w:szCs w:val="24"/>
          <w:lang w:val="en-GB"/>
        </w:rPr>
      </w:pPr>
      <w:r w:rsidRPr="00B77748">
        <w:rPr>
          <w:rFonts w:ascii="Arial" w:eastAsia="Arial" w:hAnsi="Arial" w:cs="Arial"/>
          <w:szCs w:val="24"/>
          <w:lang w:val="en-GB"/>
        </w:rPr>
        <w:br w:type="page"/>
      </w:r>
    </w:p>
    <w:p w14:paraId="4D890955" w14:textId="77777777" w:rsidR="006B258A" w:rsidRPr="00B77748" w:rsidRDefault="006B258A" w:rsidP="006B258A">
      <w:pPr>
        <w:pStyle w:val="NoSpacing"/>
        <w:spacing w:after="160" w:line="480" w:lineRule="auto"/>
        <w:jc w:val="both"/>
        <w:rPr>
          <w:rFonts w:ascii="Arial" w:hAnsi="Arial" w:cs="Arial"/>
          <w:szCs w:val="24"/>
        </w:rPr>
      </w:pPr>
      <w:r w:rsidRPr="00B77748">
        <w:rPr>
          <w:rFonts w:ascii="Arial" w:hAnsi="Arial" w:cs="Arial"/>
          <w:szCs w:val="24"/>
        </w:rPr>
        <w:lastRenderedPageBreak/>
        <w:t xml:space="preserve">Calibrators are prepared in multiple steps, where Steps 1–3 can be combined in one step: </w:t>
      </w:r>
    </w:p>
    <w:p w14:paraId="1D37F319" w14:textId="77777777" w:rsidR="006B258A" w:rsidRPr="00B77748" w:rsidRDefault="006B258A" w:rsidP="006B258A">
      <w:pPr>
        <w:pStyle w:val="NoSpacing"/>
        <w:numPr>
          <w:ilvl w:val="0"/>
          <w:numId w:val="2"/>
        </w:numPr>
        <w:spacing w:after="160" w:line="480" w:lineRule="auto"/>
        <w:jc w:val="both"/>
        <w:rPr>
          <w:rFonts w:ascii="Arial" w:hAnsi="Arial" w:cs="Arial"/>
          <w:szCs w:val="24"/>
        </w:rPr>
      </w:pPr>
      <w:r w:rsidRPr="00B77748">
        <w:rPr>
          <w:rFonts w:ascii="Arial" w:hAnsi="Arial" w:cs="Arial"/>
          <w:szCs w:val="24"/>
        </w:rPr>
        <w:t xml:space="preserve">Step 1–3: preparation of stock solution </w:t>
      </w:r>
    </w:p>
    <w:p w14:paraId="0675CB2B" w14:textId="0FB6EE7B" w:rsidR="006B258A" w:rsidRPr="00B77748" w:rsidRDefault="006B258A" w:rsidP="006B258A">
      <w:pPr>
        <w:pStyle w:val="NoSpacing"/>
        <w:numPr>
          <w:ilvl w:val="0"/>
          <w:numId w:val="2"/>
        </w:numPr>
        <w:spacing w:after="160" w:line="480" w:lineRule="auto"/>
        <w:jc w:val="both"/>
        <w:rPr>
          <w:rFonts w:ascii="Arial" w:hAnsi="Arial" w:cs="Arial"/>
          <w:szCs w:val="24"/>
        </w:rPr>
      </w:pPr>
      <w:r w:rsidRPr="00B77748">
        <w:rPr>
          <w:rFonts w:ascii="Arial" w:hAnsi="Arial" w:cs="Arial"/>
          <w:szCs w:val="24"/>
        </w:rPr>
        <w:t xml:space="preserve">Step 4: preparation of working solution </w:t>
      </w:r>
    </w:p>
    <w:p w14:paraId="6FFFF63A" w14:textId="77777777" w:rsidR="006B258A" w:rsidRPr="00B77748" w:rsidRDefault="006B258A" w:rsidP="006B258A">
      <w:pPr>
        <w:pStyle w:val="NoSpacing"/>
        <w:numPr>
          <w:ilvl w:val="0"/>
          <w:numId w:val="2"/>
        </w:numPr>
        <w:spacing w:after="160" w:line="480" w:lineRule="auto"/>
        <w:jc w:val="both"/>
        <w:rPr>
          <w:rFonts w:ascii="Arial" w:hAnsi="Arial" w:cs="Arial"/>
          <w:szCs w:val="24"/>
        </w:rPr>
      </w:pPr>
      <w:r w:rsidRPr="00B77748">
        <w:rPr>
          <w:rFonts w:ascii="Arial" w:hAnsi="Arial" w:cs="Arial"/>
          <w:szCs w:val="24"/>
        </w:rPr>
        <w:t xml:space="preserve">Step 5: preparation of spiking solution </w:t>
      </w:r>
    </w:p>
    <w:p w14:paraId="49960575" w14:textId="77777777" w:rsidR="006B258A" w:rsidRPr="00B77748" w:rsidRDefault="006B258A" w:rsidP="006B258A">
      <w:pPr>
        <w:pStyle w:val="NoSpacing"/>
        <w:numPr>
          <w:ilvl w:val="0"/>
          <w:numId w:val="2"/>
        </w:numPr>
        <w:spacing w:after="160" w:line="480" w:lineRule="auto"/>
        <w:jc w:val="both"/>
        <w:rPr>
          <w:rFonts w:ascii="Arial" w:hAnsi="Arial" w:cs="Arial"/>
          <w:szCs w:val="24"/>
        </w:rPr>
      </w:pPr>
      <w:r w:rsidRPr="00B77748">
        <w:rPr>
          <w:rFonts w:ascii="Arial" w:hAnsi="Arial" w:cs="Arial"/>
          <w:szCs w:val="24"/>
        </w:rPr>
        <w:t xml:space="preserve">Step 6: preparation of matrix-based calibrator levels </w:t>
      </w:r>
    </w:p>
    <w:p w14:paraId="1B5C330C" w14:textId="77777777" w:rsidR="006B258A" w:rsidRPr="00B77748" w:rsidRDefault="006B258A" w:rsidP="006B258A">
      <w:pPr>
        <w:pStyle w:val="NoSpacing"/>
        <w:spacing w:after="160" w:line="480" w:lineRule="auto"/>
        <w:jc w:val="both"/>
        <w:rPr>
          <w:rFonts w:ascii="Arial" w:hAnsi="Arial" w:cs="Arial"/>
          <w:szCs w:val="24"/>
        </w:rPr>
      </w:pPr>
      <w:r w:rsidRPr="00B77748">
        <w:rPr>
          <w:rFonts w:ascii="Arial" w:hAnsi="Arial" w:cs="Arial"/>
          <w:szCs w:val="24"/>
        </w:rPr>
        <w:t>Each step is described and uncertainties for each step are shown below.</w:t>
      </w:r>
    </w:p>
    <w:p w14:paraId="3B1F0929" w14:textId="0BA63C8B" w:rsidR="00A42C15" w:rsidRPr="00B77748" w:rsidRDefault="00A42C15">
      <w:pPr>
        <w:rPr>
          <w:rFonts w:ascii="Arial" w:eastAsia="Arial" w:hAnsi="Arial" w:cs="Arial"/>
          <w:szCs w:val="24"/>
          <w:lang w:val="en-US"/>
        </w:rPr>
      </w:pPr>
    </w:p>
    <w:p w14:paraId="30AF2D68" w14:textId="77777777" w:rsidR="006B258A" w:rsidRPr="00B77748" w:rsidRDefault="006B258A" w:rsidP="006B258A">
      <w:pPr>
        <w:spacing w:line="480" w:lineRule="auto"/>
        <w:jc w:val="both"/>
        <w:rPr>
          <w:rFonts w:ascii="Arial" w:hAnsi="Arial" w:cs="Arial"/>
          <w:bCs/>
          <w:i/>
          <w:szCs w:val="24"/>
          <w:lang w:val="en-US"/>
        </w:rPr>
      </w:pPr>
      <w:r w:rsidRPr="00B77748">
        <w:rPr>
          <w:rFonts w:ascii="Arial" w:hAnsi="Arial" w:cs="Arial"/>
          <w:bCs/>
          <w:i/>
          <w:szCs w:val="24"/>
          <w:lang w:val="en-US"/>
        </w:rPr>
        <w:t>Step 1–3: preparation of stock solution</w:t>
      </w:r>
    </w:p>
    <w:p w14:paraId="4BBF4411" w14:textId="4CFBC057" w:rsidR="006B258A" w:rsidRPr="00B77748" w:rsidRDefault="006B258A" w:rsidP="006B258A">
      <w:pPr>
        <w:pStyle w:val="NoSpacing"/>
        <w:spacing w:after="160" w:line="480" w:lineRule="auto"/>
        <w:jc w:val="both"/>
        <w:rPr>
          <w:rFonts w:ascii="Arial" w:hAnsi="Arial" w:cs="Arial"/>
          <w:b/>
          <w:bCs/>
          <w:szCs w:val="24"/>
        </w:rPr>
      </w:pPr>
      <w:r w:rsidRPr="00B77748">
        <w:rPr>
          <w:rFonts w:ascii="Arial" w:hAnsi="Arial" w:cs="Arial"/>
          <w:szCs w:val="24"/>
        </w:rPr>
        <w:t xml:space="preserve">For stock solution preparation, the analyte concentration C, may be calculated as </w:t>
      </w:r>
      <w:r w:rsidRPr="00B77748">
        <w:rPr>
          <w:rFonts w:ascii="Arial" w:hAnsi="Arial" w:cs="Arial"/>
          <w:b/>
          <w:i/>
          <w:szCs w:val="24"/>
        </w:rPr>
        <w:t>e</w:t>
      </w:r>
      <w:r w:rsidRPr="00B77748">
        <w:rPr>
          <w:rFonts w:ascii="Arial" w:hAnsi="Arial" w:cs="Arial"/>
          <w:b/>
          <w:bCs/>
          <w:i/>
          <w:szCs w:val="24"/>
        </w:rPr>
        <w:t>quation (</w:t>
      </w:r>
      <w:r w:rsidR="00A42C15" w:rsidRPr="00B77748">
        <w:rPr>
          <w:rFonts w:ascii="Arial" w:hAnsi="Arial" w:cs="Arial"/>
          <w:b/>
          <w:bCs/>
          <w:i/>
          <w:szCs w:val="24"/>
        </w:rPr>
        <w:t>5</w:t>
      </w:r>
      <w:r w:rsidRPr="00B77748">
        <w:rPr>
          <w:rFonts w:ascii="Arial" w:hAnsi="Arial" w:cs="Arial"/>
          <w:b/>
          <w:bCs/>
          <w:i/>
          <w:szCs w:val="24"/>
        </w:rPr>
        <w:t>)</w:t>
      </w:r>
      <w:r w:rsidRPr="00B77748">
        <w:rPr>
          <w:rFonts w:ascii="Arial" w:hAnsi="Arial" w:cs="Arial"/>
          <w:b/>
          <w:bCs/>
          <w:szCs w:val="24"/>
        </w:rPr>
        <w:t>:</w:t>
      </w:r>
    </w:p>
    <w:p w14:paraId="03A311DA" w14:textId="77777777" w:rsidR="006B258A" w:rsidRPr="00B77748" w:rsidRDefault="006B258A" w:rsidP="006B258A">
      <w:pPr>
        <w:pStyle w:val="NoSpacing"/>
        <w:spacing w:after="160" w:line="480" w:lineRule="auto"/>
        <w:jc w:val="both"/>
        <w:rPr>
          <w:rFonts w:ascii="Arial" w:eastAsiaTheme="minorEastAsia" w:hAnsi="Arial" w:cs="Arial"/>
          <w:szCs w:val="24"/>
        </w:rPr>
      </w:pPr>
      <m:oMathPara>
        <m:oMath>
          <m:r>
            <w:rPr>
              <w:rFonts w:ascii="Cambria Math" w:hAnsi="Cambria Math" w:cs="Arial"/>
              <w:szCs w:val="24"/>
            </w:rPr>
            <m:t>C=</m:t>
          </m:r>
          <m:f>
            <m:fPr>
              <m:ctrlPr>
                <w:rPr>
                  <w:rFonts w:ascii="Cambria Math" w:hAnsi="Cambria Math" w:cs="Arial"/>
                  <w:i/>
                  <w:szCs w:val="24"/>
                </w:rPr>
              </m:ctrlPr>
            </m:fPr>
            <m:num>
              <m:r>
                <w:rPr>
                  <w:rFonts w:ascii="Cambria Math" w:hAnsi="Cambria Math" w:cs="Arial"/>
                  <w:szCs w:val="24"/>
                </w:rPr>
                <m:t>M×P</m:t>
              </m:r>
            </m:num>
            <m:den>
              <m:r>
                <w:rPr>
                  <w:rFonts w:ascii="Cambria Math" w:hAnsi="Cambria Math" w:cs="Arial"/>
                  <w:szCs w:val="24"/>
                </w:rPr>
                <m:t>V</m:t>
              </m:r>
            </m:den>
          </m:f>
        </m:oMath>
      </m:oMathPara>
    </w:p>
    <w:p w14:paraId="01ED66F2" w14:textId="5940D307" w:rsidR="006B258A" w:rsidRPr="00B77748" w:rsidRDefault="006B258A" w:rsidP="006B258A">
      <w:pPr>
        <w:pStyle w:val="NoSpacing"/>
        <w:spacing w:after="160" w:line="480" w:lineRule="auto"/>
        <w:jc w:val="both"/>
        <w:rPr>
          <w:rFonts w:ascii="Arial" w:hAnsi="Arial" w:cs="Arial"/>
          <w:b/>
          <w:bCs/>
          <w:szCs w:val="24"/>
        </w:rPr>
      </w:pPr>
      <w:proofErr w:type="gramStart"/>
      <w:r w:rsidRPr="00B77748">
        <w:rPr>
          <w:rFonts w:ascii="Arial" w:hAnsi="Arial" w:cs="Arial"/>
          <w:szCs w:val="24"/>
        </w:rPr>
        <w:t>where</w:t>
      </w:r>
      <w:proofErr w:type="gramEnd"/>
      <w:r w:rsidRPr="00B77748">
        <w:rPr>
          <w:rFonts w:ascii="Arial" w:hAnsi="Arial" w:cs="Arial"/>
          <w:szCs w:val="24"/>
        </w:rPr>
        <w:t xml:space="preserve"> </w:t>
      </w:r>
      <w:r w:rsidRPr="00B77748">
        <w:rPr>
          <w:rFonts w:ascii="Arial" w:hAnsi="Arial" w:cs="Arial"/>
          <w:i/>
          <w:iCs/>
          <w:szCs w:val="24"/>
        </w:rPr>
        <w:t>M</w:t>
      </w:r>
      <w:r w:rsidRPr="00B77748">
        <w:rPr>
          <w:rFonts w:ascii="Arial" w:hAnsi="Arial" w:cs="Arial"/>
          <w:szCs w:val="24"/>
        </w:rPr>
        <w:t xml:space="preserve"> is the weighted mass, </w:t>
      </w:r>
      <w:r w:rsidRPr="00B77748">
        <w:rPr>
          <w:rFonts w:ascii="Arial" w:hAnsi="Arial" w:cs="Arial"/>
          <w:i/>
          <w:iCs/>
          <w:szCs w:val="24"/>
        </w:rPr>
        <w:t>P</w:t>
      </w:r>
      <w:r w:rsidRPr="00B77748">
        <w:rPr>
          <w:rFonts w:ascii="Arial" w:hAnsi="Arial" w:cs="Arial"/>
          <w:szCs w:val="24"/>
        </w:rPr>
        <w:t xml:space="preserve"> is the purity and </w:t>
      </w:r>
      <w:r w:rsidRPr="00B77748">
        <w:rPr>
          <w:rFonts w:ascii="Arial" w:hAnsi="Arial" w:cs="Arial"/>
          <w:i/>
          <w:iCs/>
          <w:szCs w:val="24"/>
        </w:rPr>
        <w:t>V</w:t>
      </w:r>
      <w:r w:rsidRPr="00B77748">
        <w:rPr>
          <w:rFonts w:ascii="Arial" w:hAnsi="Arial" w:cs="Arial"/>
          <w:szCs w:val="24"/>
        </w:rPr>
        <w:t xml:space="preserve"> is the volume of the volumetric flask. Applying </w:t>
      </w:r>
      <w:r w:rsidRPr="00B77748">
        <w:rPr>
          <w:rFonts w:ascii="Arial" w:hAnsi="Arial" w:cs="Arial"/>
          <w:b/>
          <w:i/>
          <w:szCs w:val="24"/>
        </w:rPr>
        <w:t xml:space="preserve">equation </w:t>
      </w:r>
      <w:r w:rsidR="0013609B" w:rsidRPr="00B77748">
        <w:rPr>
          <w:rFonts w:ascii="Arial" w:hAnsi="Arial" w:cs="Arial"/>
          <w:b/>
          <w:i/>
          <w:szCs w:val="24"/>
        </w:rPr>
        <w:t>(</w:t>
      </w:r>
      <w:r w:rsidR="00A42C15" w:rsidRPr="00B77748">
        <w:rPr>
          <w:rFonts w:ascii="Arial" w:hAnsi="Arial" w:cs="Arial"/>
          <w:b/>
          <w:i/>
          <w:szCs w:val="24"/>
        </w:rPr>
        <w:t>4</w:t>
      </w:r>
      <w:r w:rsidR="0013609B" w:rsidRPr="00B77748">
        <w:rPr>
          <w:rFonts w:ascii="Arial" w:hAnsi="Arial" w:cs="Arial"/>
          <w:b/>
          <w:i/>
          <w:szCs w:val="24"/>
        </w:rPr>
        <w:t>)</w:t>
      </w:r>
      <w:r w:rsidRPr="00B77748">
        <w:rPr>
          <w:rFonts w:ascii="Arial" w:hAnsi="Arial" w:cs="Arial"/>
          <w:szCs w:val="24"/>
        </w:rPr>
        <w:t>, the corresponding concentration uncertainty (</w:t>
      </w:r>
      <w:proofErr w:type="spellStart"/>
      <w:r w:rsidRPr="00B77748">
        <w:rPr>
          <w:rFonts w:ascii="Arial" w:hAnsi="Arial" w:cs="Arial"/>
          <w:i/>
          <w:szCs w:val="24"/>
        </w:rPr>
        <w:t>unc</w:t>
      </w:r>
      <w:proofErr w:type="spellEnd"/>
      <w:r w:rsidRPr="00B77748">
        <w:rPr>
          <w:rFonts w:ascii="Arial" w:hAnsi="Arial" w:cs="Arial"/>
          <w:i/>
          <w:szCs w:val="24"/>
          <w:vertAlign w:val="subscript"/>
        </w:rPr>
        <w:t>(C)</w:t>
      </w:r>
      <w:r w:rsidRPr="00B77748">
        <w:rPr>
          <w:rFonts w:ascii="Arial" w:hAnsi="Arial" w:cs="Arial"/>
          <w:szCs w:val="24"/>
        </w:rPr>
        <w:t xml:space="preserve">) is calculated as </w:t>
      </w:r>
      <w:r w:rsidRPr="00B77748">
        <w:rPr>
          <w:rFonts w:ascii="Arial" w:hAnsi="Arial" w:cs="Arial"/>
          <w:b/>
          <w:i/>
          <w:szCs w:val="24"/>
        </w:rPr>
        <w:t>e</w:t>
      </w:r>
      <w:r w:rsidRPr="00B77748">
        <w:rPr>
          <w:rFonts w:ascii="Arial" w:hAnsi="Arial" w:cs="Arial"/>
          <w:b/>
          <w:bCs/>
          <w:i/>
          <w:szCs w:val="24"/>
        </w:rPr>
        <w:t xml:space="preserve">quation </w:t>
      </w:r>
      <w:r w:rsidR="0013609B" w:rsidRPr="00B77748">
        <w:rPr>
          <w:rFonts w:ascii="Arial" w:hAnsi="Arial" w:cs="Arial"/>
          <w:b/>
          <w:bCs/>
          <w:i/>
          <w:szCs w:val="24"/>
        </w:rPr>
        <w:t>(</w:t>
      </w:r>
      <w:r w:rsidR="00A42C15" w:rsidRPr="00B77748">
        <w:rPr>
          <w:rFonts w:ascii="Arial" w:hAnsi="Arial" w:cs="Arial"/>
          <w:b/>
          <w:bCs/>
          <w:i/>
          <w:szCs w:val="24"/>
        </w:rPr>
        <w:t>6</w:t>
      </w:r>
      <w:r w:rsidR="0013609B" w:rsidRPr="00B77748">
        <w:rPr>
          <w:rFonts w:ascii="Arial" w:hAnsi="Arial" w:cs="Arial"/>
          <w:b/>
          <w:bCs/>
          <w:i/>
          <w:szCs w:val="24"/>
        </w:rPr>
        <w:t>)</w:t>
      </w:r>
      <w:r w:rsidRPr="00B77748">
        <w:rPr>
          <w:rFonts w:ascii="Arial" w:hAnsi="Arial" w:cs="Arial"/>
          <w:b/>
          <w:bCs/>
          <w:szCs w:val="24"/>
        </w:rPr>
        <w:t>:</w:t>
      </w:r>
    </w:p>
    <w:p w14:paraId="0B9311E8" w14:textId="77777777" w:rsidR="006B258A" w:rsidRPr="00B77748" w:rsidRDefault="006B258A" w:rsidP="006B258A">
      <w:pPr>
        <w:pStyle w:val="NoSpacing"/>
        <w:spacing w:after="160" w:line="480" w:lineRule="auto"/>
        <w:jc w:val="both"/>
        <w:rPr>
          <w:rFonts w:ascii="Arial" w:hAnsi="Arial" w:cs="Arial"/>
          <w:szCs w:val="24"/>
        </w:rPr>
      </w:pPr>
    </w:p>
    <w:p w14:paraId="2422A968" w14:textId="77777777" w:rsidR="006B258A" w:rsidRPr="00B77748" w:rsidRDefault="00B43FA6" w:rsidP="006B258A">
      <w:pPr>
        <w:pStyle w:val="NoSpacing"/>
        <w:spacing w:after="160" w:line="480" w:lineRule="auto"/>
        <w:jc w:val="center"/>
        <w:rPr>
          <w:rFonts w:ascii="Arial" w:hAnsi="Arial" w:cs="Arial"/>
          <w:szCs w:val="24"/>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(C)</m:t>
              </m:r>
            </m:sub>
          </m:sSub>
          <m:r>
            <w:rPr>
              <w:rFonts w:ascii="Cambria Math" w:hAnsi="Cambria Math" w:cs="Arial"/>
              <w:szCs w:val="24"/>
            </w:rPr>
            <m:t>=</m:t>
          </m:r>
          <m:rad>
            <m:radPr>
              <m:degHide m:val="1"/>
              <m:ctrlPr>
                <w:rPr>
                  <w:rFonts w:ascii="Cambria Math" w:hAnsi="Cambria Math" w:cs="Arial"/>
                  <w:i/>
                  <w:szCs w:val="24"/>
                </w:rPr>
              </m:ctrlPr>
            </m:radPr>
            <m:deg/>
            <m:e>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M</m:t>
                  </m:r>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P</m:t>
                          </m:r>
                        </m:num>
                        <m:den>
                          <m:r>
                            <w:rPr>
                              <w:rFonts w:ascii="Cambria Math" w:hAnsi="Cambria Math" w:cs="Arial"/>
                              <w:szCs w:val="24"/>
                            </w:rPr>
                            <m:t>V</m:t>
                          </m:r>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P</m:t>
                  </m:r>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M</m:t>
                          </m:r>
                        </m:num>
                        <m:den>
                          <m:r>
                            <w:rPr>
                              <w:rFonts w:ascii="Cambria Math" w:hAnsi="Cambria Math" w:cs="Arial"/>
                              <w:szCs w:val="24"/>
                            </w:rPr>
                            <m:t>V</m:t>
                          </m:r>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V</m:t>
                  </m:r>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MP</m:t>
                          </m:r>
                        </m:num>
                        <m:den>
                          <m:sSup>
                            <m:sSupPr>
                              <m:ctrlPr>
                                <w:rPr>
                                  <w:rFonts w:ascii="Cambria Math" w:hAnsi="Cambria Math" w:cs="Arial"/>
                                  <w:i/>
                                  <w:szCs w:val="24"/>
                                </w:rPr>
                              </m:ctrlPr>
                            </m:sSupPr>
                            <m:e>
                              <m:r>
                                <w:rPr>
                                  <w:rFonts w:ascii="Cambria Math" w:hAnsi="Cambria Math" w:cs="Arial"/>
                                  <w:szCs w:val="24"/>
                                </w:rPr>
                                <m:t>V</m:t>
                              </m:r>
                            </m:e>
                            <m:sup>
                              <m:r>
                                <w:rPr>
                                  <w:rFonts w:ascii="Cambria Math" w:hAnsi="Cambria Math" w:cs="Arial"/>
                                  <w:szCs w:val="24"/>
                                </w:rPr>
                                <m:t>2</m:t>
                              </m:r>
                            </m:sup>
                          </m:sSup>
                        </m:den>
                      </m:f>
                    </m:e>
                  </m:d>
                </m:e>
                <m:sup>
                  <m:r>
                    <w:rPr>
                      <w:rFonts w:ascii="Cambria Math" w:hAnsi="Cambria Math" w:cs="Arial"/>
                      <w:szCs w:val="24"/>
                    </w:rPr>
                    <m:t>2</m:t>
                  </m:r>
                </m:sup>
              </m:sSup>
            </m:e>
          </m:rad>
        </m:oMath>
      </m:oMathPara>
    </w:p>
    <w:p w14:paraId="60C9C71F" w14:textId="0ADEFB33" w:rsidR="006B258A" w:rsidRPr="00B77748" w:rsidRDefault="006B258A" w:rsidP="006B258A">
      <w:pPr>
        <w:pStyle w:val="NoSpacing"/>
        <w:spacing w:after="160" w:line="480" w:lineRule="auto"/>
        <w:jc w:val="both"/>
        <w:rPr>
          <w:rFonts w:ascii="Arial" w:hAnsi="Arial" w:cs="Arial"/>
          <w:szCs w:val="24"/>
        </w:rPr>
      </w:pPr>
      <w:proofErr w:type="gramStart"/>
      <w:r w:rsidRPr="00B77748">
        <w:rPr>
          <w:rFonts w:ascii="Arial" w:hAnsi="Arial" w:cs="Arial"/>
          <w:szCs w:val="24"/>
        </w:rPr>
        <w:t>where</w:t>
      </w:r>
      <w:proofErr w:type="gramEnd"/>
      <w:r w:rsidRPr="00B77748">
        <w:rPr>
          <w:rFonts w:ascii="Arial" w:hAnsi="Arial" w:cs="Arial"/>
          <w:szCs w:val="24"/>
        </w:rPr>
        <w:t xml:space="preserve"> </w:t>
      </w:r>
      <w:proofErr w:type="spellStart"/>
      <w:r w:rsidRPr="00B77748">
        <w:rPr>
          <w:rFonts w:ascii="Arial" w:hAnsi="Arial" w:cs="Arial"/>
          <w:i/>
          <w:szCs w:val="24"/>
        </w:rPr>
        <w:t>unc</w:t>
      </w:r>
      <w:r w:rsidRPr="00B77748">
        <w:rPr>
          <w:rFonts w:ascii="Arial" w:hAnsi="Arial" w:cs="Arial"/>
          <w:i/>
          <w:szCs w:val="24"/>
          <w:vertAlign w:val="subscript"/>
        </w:rPr>
        <w:t>M</w:t>
      </w:r>
      <w:proofErr w:type="spellEnd"/>
      <w:r w:rsidRPr="00B77748">
        <w:rPr>
          <w:rFonts w:ascii="Arial" w:hAnsi="Arial" w:cs="Arial"/>
          <w:szCs w:val="24"/>
        </w:rPr>
        <w:t xml:space="preserve"> is the uncertainty of the microbalance, </w:t>
      </w:r>
      <w:proofErr w:type="spellStart"/>
      <w:r w:rsidRPr="00B77748">
        <w:rPr>
          <w:rFonts w:ascii="Arial" w:hAnsi="Arial" w:cs="Arial"/>
          <w:i/>
          <w:szCs w:val="24"/>
        </w:rPr>
        <w:t>unc</w:t>
      </w:r>
      <w:r w:rsidRPr="00B77748">
        <w:rPr>
          <w:rFonts w:ascii="Arial" w:hAnsi="Arial" w:cs="Arial"/>
          <w:i/>
          <w:szCs w:val="24"/>
          <w:vertAlign w:val="subscript"/>
        </w:rPr>
        <w:t>P</w:t>
      </w:r>
      <w:proofErr w:type="spellEnd"/>
      <w:r w:rsidRPr="00B77748">
        <w:rPr>
          <w:rFonts w:ascii="Arial" w:hAnsi="Arial" w:cs="Arial"/>
          <w:szCs w:val="24"/>
        </w:rPr>
        <w:t xml:space="preserve"> is the uncertainty of purity estimation and </w:t>
      </w:r>
      <w:proofErr w:type="spellStart"/>
      <w:r w:rsidRPr="00B77748">
        <w:rPr>
          <w:rFonts w:ascii="Arial" w:hAnsi="Arial" w:cs="Arial"/>
          <w:i/>
          <w:szCs w:val="24"/>
        </w:rPr>
        <w:t>unc</w:t>
      </w:r>
      <w:r w:rsidRPr="00B77748">
        <w:rPr>
          <w:rFonts w:ascii="Arial" w:hAnsi="Arial" w:cs="Arial"/>
          <w:i/>
          <w:szCs w:val="24"/>
          <w:vertAlign w:val="subscript"/>
        </w:rPr>
        <w:t>V</w:t>
      </w:r>
      <w:proofErr w:type="spellEnd"/>
      <w:r w:rsidRPr="00B77748">
        <w:rPr>
          <w:rFonts w:ascii="Arial" w:hAnsi="Arial" w:cs="Arial"/>
          <w:szCs w:val="24"/>
        </w:rPr>
        <w:t xml:space="preserve"> is the error of the volumetric flask.</w:t>
      </w:r>
    </w:p>
    <w:p w14:paraId="37E8E4BD" w14:textId="2D4EE729" w:rsidR="006B258A" w:rsidRPr="00B77748" w:rsidRDefault="006B258A" w:rsidP="006B258A">
      <w:pPr>
        <w:spacing w:line="480" w:lineRule="auto"/>
        <w:jc w:val="both"/>
        <w:rPr>
          <w:rFonts w:ascii="Arial" w:hAnsi="Arial" w:cs="Arial"/>
          <w:bCs/>
          <w:i/>
          <w:szCs w:val="24"/>
          <w:lang w:val="en-US"/>
        </w:rPr>
      </w:pPr>
      <w:r w:rsidRPr="00B77748">
        <w:rPr>
          <w:rFonts w:ascii="Arial" w:hAnsi="Arial" w:cs="Arial"/>
          <w:bCs/>
          <w:i/>
          <w:szCs w:val="24"/>
          <w:lang w:val="en-US"/>
        </w:rPr>
        <w:t xml:space="preserve">Step 4: preparation of working solution </w:t>
      </w:r>
    </w:p>
    <w:p w14:paraId="06FFE95C" w14:textId="23FB84BF" w:rsidR="006B258A" w:rsidRPr="00B77748" w:rsidRDefault="006B258A" w:rsidP="006B258A">
      <w:pPr>
        <w:pStyle w:val="NoSpacing"/>
        <w:spacing w:after="160" w:line="480" w:lineRule="auto"/>
        <w:jc w:val="both"/>
        <w:rPr>
          <w:rFonts w:ascii="Arial" w:hAnsi="Arial" w:cs="Arial"/>
          <w:szCs w:val="24"/>
        </w:rPr>
      </w:pPr>
      <w:r w:rsidRPr="00B77748">
        <w:rPr>
          <w:rFonts w:ascii="Arial" w:hAnsi="Arial" w:cs="Arial"/>
          <w:szCs w:val="24"/>
        </w:rPr>
        <w:t>The analyte concentration (</w:t>
      </w:r>
      <w:r w:rsidRPr="00B77748">
        <w:rPr>
          <w:rFonts w:ascii="Arial" w:hAnsi="Arial" w:cs="Arial"/>
          <w:i/>
          <w:szCs w:val="24"/>
        </w:rPr>
        <w:t>C</w:t>
      </w:r>
      <w:r w:rsidRPr="00B77748">
        <w:rPr>
          <w:rFonts w:ascii="Arial" w:hAnsi="Arial" w:cs="Arial"/>
          <w:iCs/>
          <w:szCs w:val="24"/>
        </w:rPr>
        <w:t>)</w:t>
      </w:r>
      <w:r w:rsidRPr="00B77748">
        <w:rPr>
          <w:rFonts w:ascii="Arial" w:hAnsi="Arial" w:cs="Arial"/>
          <w:i/>
          <w:szCs w:val="24"/>
        </w:rPr>
        <w:t xml:space="preserve"> </w:t>
      </w:r>
      <w:r w:rsidRPr="00B77748">
        <w:rPr>
          <w:rFonts w:ascii="Arial" w:hAnsi="Arial" w:cs="Arial"/>
          <w:szCs w:val="24"/>
        </w:rPr>
        <w:t xml:space="preserve">of a dilution step is calculated as </w:t>
      </w:r>
      <w:r w:rsidRPr="00B77748">
        <w:rPr>
          <w:rFonts w:ascii="Arial" w:hAnsi="Arial" w:cs="Arial"/>
          <w:b/>
          <w:i/>
          <w:szCs w:val="24"/>
        </w:rPr>
        <w:t>e</w:t>
      </w:r>
      <w:r w:rsidRPr="00B77748">
        <w:rPr>
          <w:rFonts w:ascii="Arial" w:hAnsi="Arial" w:cs="Arial"/>
          <w:b/>
          <w:bCs/>
          <w:i/>
          <w:szCs w:val="24"/>
        </w:rPr>
        <w:t xml:space="preserve">quation </w:t>
      </w:r>
      <w:r w:rsidR="0013609B" w:rsidRPr="00B77748">
        <w:rPr>
          <w:rFonts w:ascii="Arial" w:hAnsi="Arial" w:cs="Arial"/>
          <w:b/>
          <w:bCs/>
          <w:i/>
          <w:szCs w:val="24"/>
        </w:rPr>
        <w:t>(</w:t>
      </w:r>
      <w:r w:rsidR="00A42C15" w:rsidRPr="00B77748">
        <w:rPr>
          <w:rFonts w:ascii="Arial" w:hAnsi="Arial" w:cs="Arial"/>
          <w:b/>
          <w:bCs/>
          <w:i/>
          <w:szCs w:val="24"/>
        </w:rPr>
        <w:t>7</w:t>
      </w:r>
      <w:r w:rsidR="0013609B" w:rsidRPr="00B77748">
        <w:rPr>
          <w:rFonts w:ascii="Arial" w:hAnsi="Arial" w:cs="Arial"/>
          <w:b/>
          <w:bCs/>
          <w:i/>
          <w:szCs w:val="24"/>
        </w:rPr>
        <w:t>)</w:t>
      </w:r>
      <w:r w:rsidRPr="00B77748">
        <w:rPr>
          <w:rFonts w:ascii="Arial" w:hAnsi="Arial" w:cs="Arial"/>
          <w:b/>
          <w:bCs/>
          <w:szCs w:val="24"/>
        </w:rPr>
        <w:t>:</w:t>
      </w:r>
    </w:p>
    <w:p w14:paraId="22A81337" w14:textId="77777777" w:rsidR="006B258A" w:rsidRPr="00B77748" w:rsidRDefault="006B258A" w:rsidP="006B258A">
      <w:pPr>
        <w:pStyle w:val="NoSpacing"/>
        <w:spacing w:after="160" w:line="480" w:lineRule="auto"/>
        <w:jc w:val="both"/>
        <w:rPr>
          <w:rFonts w:ascii="Arial" w:hAnsi="Arial" w:cs="Arial"/>
          <w:szCs w:val="24"/>
        </w:rPr>
      </w:pPr>
    </w:p>
    <w:p w14:paraId="24F5DF94" w14:textId="77777777" w:rsidR="006B258A" w:rsidRPr="00B77748" w:rsidRDefault="006B258A" w:rsidP="006B258A">
      <w:pPr>
        <w:pStyle w:val="NoSpacing"/>
        <w:spacing w:after="160" w:line="480" w:lineRule="auto"/>
        <w:jc w:val="both"/>
        <w:rPr>
          <w:rFonts w:ascii="Arial" w:eastAsiaTheme="minorEastAsia" w:hAnsi="Arial" w:cs="Arial"/>
          <w:szCs w:val="24"/>
        </w:rPr>
      </w:pPr>
      <m:oMathPara>
        <m:oMath>
          <m:r>
            <w:rPr>
              <w:rFonts w:ascii="Cambria Math" w:hAnsi="Cambria Math" w:cs="Arial"/>
              <w:szCs w:val="24"/>
            </w:rPr>
            <w:lastRenderedPageBreak/>
            <m:t>C=</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den>
          </m:f>
        </m:oMath>
      </m:oMathPara>
    </w:p>
    <w:p w14:paraId="70E9ADB3" w14:textId="77777777" w:rsidR="006B258A" w:rsidRPr="00B77748" w:rsidRDefault="006B258A" w:rsidP="006B258A">
      <w:pPr>
        <w:pStyle w:val="NoSpacing"/>
        <w:spacing w:after="160" w:line="480" w:lineRule="auto"/>
        <w:rPr>
          <w:rFonts w:ascii="Arial" w:hAnsi="Arial" w:cs="Arial"/>
          <w:szCs w:val="24"/>
        </w:rPr>
      </w:pPr>
      <w:proofErr w:type="gramStart"/>
      <w:r w:rsidRPr="00B77748">
        <w:rPr>
          <w:rFonts w:ascii="Arial" w:hAnsi="Arial" w:cs="Arial"/>
          <w:szCs w:val="24"/>
        </w:rPr>
        <w:t>where</w:t>
      </w:r>
      <w:proofErr w:type="gramEnd"/>
      <w:r w:rsidRPr="00B77748">
        <w:rPr>
          <w:rFonts w:ascii="Arial" w:hAnsi="Arial" w:cs="Arial"/>
          <w:szCs w:val="24"/>
        </w:rPr>
        <w:t xml:space="preserve"> </w:t>
      </w:r>
      <w:proofErr w:type="spellStart"/>
      <w:r w:rsidRPr="00B77748">
        <w:rPr>
          <w:rFonts w:ascii="Arial" w:hAnsi="Arial" w:cs="Arial"/>
          <w:i/>
          <w:iCs/>
          <w:szCs w:val="24"/>
        </w:rPr>
        <w:t>C</w:t>
      </w:r>
      <w:r w:rsidRPr="00B77748">
        <w:rPr>
          <w:rFonts w:ascii="Arial" w:hAnsi="Arial" w:cs="Arial"/>
          <w:i/>
          <w:iCs/>
          <w:szCs w:val="24"/>
          <w:vertAlign w:val="subscript"/>
        </w:rPr>
        <w:t>h</w:t>
      </w:r>
      <w:proofErr w:type="spellEnd"/>
      <w:r w:rsidRPr="00B77748">
        <w:rPr>
          <w:rFonts w:ascii="Arial" w:hAnsi="Arial" w:cs="Arial"/>
          <w:i/>
          <w:iCs/>
          <w:szCs w:val="24"/>
        </w:rPr>
        <w:t xml:space="preserve"> </w:t>
      </w:r>
      <w:r w:rsidRPr="00B77748">
        <w:rPr>
          <w:rFonts w:ascii="Arial" w:hAnsi="Arial" w:cs="Arial"/>
          <w:szCs w:val="24"/>
        </w:rPr>
        <w:t xml:space="preserve">is the analyte concentration of the stock solution, </w:t>
      </w:r>
      <w:proofErr w:type="spellStart"/>
      <w:r w:rsidRPr="00B77748">
        <w:rPr>
          <w:rFonts w:ascii="Arial" w:hAnsi="Arial" w:cs="Arial"/>
          <w:i/>
          <w:iCs/>
          <w:szCs w:val="24"/>
        </w:rPr>
        <w:t>V</w:t>
      </w:r>
      <w:r w:rsidRPr="00B77748">
        <w:rPr>
          <w:rFonts w:ascii="Arial" w:hAnsi="Arial" w:cs="Arial"/>
          <w:i/>
          <w:iCs/>
          <w:szCs w:val="24"/>
          <w:vertAlign w:val="subscript"/>
        </w:rPr>
        <w:t>h</w:t>
      </w:r>
      <w:proofErr w:type="spellEnd"/>
      <w:r w:rsidRPr="00B77748">
        <w:rPr>
          <w:rFonts w:ascii="Arial" w:hAnsi="Arial" w:cs="Arial"/>
          <w:i/>
          <w:iCs/>
          <w:szCs w:val="24"/>
        </w:rPr>
        <w:t xml:space="preserve"> </w:t>
      </w:r>
      <w:r w:rsidRPr="00B77748">
        <w:rPr>
          <w:rFonts w:ascii="Arial" w:hAnsi="Arial" w:cs="Arial"/>
          <w:szCs w:val="24"/>
        </w:rPr>
        <w:t xml:space="preserve">is the volume of the pipetted stock solution and </w:t>
      </w:r>
      <w:proofErr w:type="spellStart"/>
      <w:r w:rsidRPr="00B77748">
        <w:rPr>
          <w:rFonts w:ascii="Arial" w:hAnsi="Arial" w:cs="Arial"/>
          <w:i/>
          <w:iCs/>
          <w:szCs w:val="24"/>
        </w:rPr>
        <w:t>V</w:t>
      </w:r>
      <w:r w:rsidRPr="00B77748">
        <w:rPr>
          <w:rFonts w:ascii="Arial" w:hAnsi="Arial" w:cs="Arial"/>
          <w:i/>
          <w:iCs/>
          <w:szCs w:val="24"/>
          <w:vertAlign w:val="subscript"/>
        </w:rPr>
        <w:t>t</w:t>
      </w:r>
      <w:proofErr w:type="spellEnd"/>
      <w:r w:rsidRPr="00B77748">
        <w:rPr>
          <w:rFonts w:ascii="Arial" w:hAnsi="Arial" w:cs="Arial"/>
          <w:i/>
          <w:iCs/>
          <w:szCs w:val="24"/>
        </w:rPr>
        <w:t xml:space="preserve"> </w:t>
      </w:r>
      <w:r w:rsidRPr="00B77748">
        <w:rPr>
          <w:rFonts w:ascii="Arial" w:hAnsi="Arial" w:cs="Arial"/>
          <w:szCs w:val="24"/>
        </w:rPr>
        <w:t xml:space="preserve">is the volume of the volumetric flask. </w:t>
      </w:r>
      <w:r w:rsidRPr="00B77748">
        <w:rPr>
          <w:rFonts w:ascii="Arial" w:hAnsi="Arial" w:cs="Arial"/>
          <w:szCs w:val="24"/>
        </w:rPr>
        <w:br/>
      </w:r>
    </w:p>
    <w:p w14:paraId="10162D5A" w14:textId="0AF7CF94" w:rsidR="006B258A" w:rsidRPr="00B77748" w:rsidRDefault="006B258A" w:rsidP="006B258A">
      <w:pPr>
        <w:pStyle w:val="NoSpacing"/>
        <w:spacing w:after="160" w:line="480" w:lineRule="auto"/>
        <w:rPr>
          <w:rFonts w:ascii="Arial" w:hAnsi="Arial" w:cs="Arial"/>
          <w:b/>
          <w:bCs/>
          <w:szCs w:val="24"/>
        </w:rPr>
      </w:pPr>
      <w:r w:rsidRPr="00B77748">
        <w:rPr>
          <w:rFonts w:ascii="Arial" w:hAnsi="Arial" w:cs="Arial"/>
          <w:szCs w:val="24"/>
        </w:rPr>
        <w:t xml:space="preserve">Applying </w:t>
      </w:r>
      <w:r w:rsidRPr="00B77748">
        <w:rPr>
          <w:rFonts w:ascii="Arial" w:hAnsi="Arial" w:cs="Arial"/>
          <w:b/>
          <w:i/>
          <w:szCs w:val="24"/>
        </w:rPr>
        <w:t xml:space="preserve">equation </w:t>
      </w:r>
      <w:r w:rsidR="0013609B" w:rsidRPr="00B77748">
        <w:rPr>
          <w:rFonts w:ascii="Arial" w:hAnsi="Arial" w:cs="Arial"/>
          <w:b/>
          <w:i/>
          <w:szCs w:val="24"/>
        </w:rPr>
        <w:t>(</w:t>
      </w:r>
      <w:r w:rsidR="00A42C15" w:rsidRPr="00B77748">
        <w:rPr>
          <w:rFonts w:ascii="Arial" w:hAnsi="Arial" w:cs="Arial"/>
          <w:b/>
          <w:i/>
          <w:szCs w:val="24"/>
        </w:rPr>
        <w:t>4</w:t>
      </w:r>
      <w:r w:rsidR="0013609B" w:rsidRPr="00B77748">
        <w:rPr>
          <w:rFonts w:ascii="Arial" w:hAnsi="Arial" w:cs="Arial"/>
          <w:b/>
          <w:i/>
          <w:szCs w:val="24"/>
        </w:rPr>
        <w:t>)</w:t>
      </w:r>
      <w:r w:rsidRPr="00B77748">
        <w:rPr>
          <w:rFonts w:ascii="Arial" w:hAnsi="Arial" w:cs="Arial"/>
          <w:szCs w:val="24"/>
        </w:rPr>
        <w:t>, the corresponding uncertainty (</w:t>
      </w:r>
      <w:proofErr w:type="spellStart"/>
      <w:r w:rsidRPr="00B77748">
        <w:rPr>
          <w:rFonts w:ascii="Arial" w:hAnsi="Arial" w:cs="Arial"/>
          <w:i/>
          <w:szCs w:val="24"/>
        </w:rPr>
        <w:t>unc</w:t>
      </w:r>
      <w:r w:rsidRPr="00B77748">
        <w:rPr>
          <w:rFonts w:ascii="Arial" w:hAnsi="Arial" w:cs="Arial"/>
          <w:i/>
          <w:szCs w:val="24"/>
          <w:vertAlign w:val="subscript"/>
        </w:rPr>
        <w:t>C</w:t>
      </w:r>
      <w:proofErr w:type="spellEnd"/>
      <w:r w:rsidRPr="00B77748">
        <w:rPr>
          <w:rFonts w:ascii="Arial" w:hAnsi="Arial" w:cs="Arial"/>
          <w:szCs w:val="24"/>
        </w:rPr>
        <w:t xml:space="preserve">) is calculated as </w:t>
      </w:r>
      <w:r w:rsidRPr="00B77748">
        <w:rPr>
          <w:rFonts w:ascii="Arial" w:hAnsi="Arial" w:cs="Arial"/>
          <w:b/>
          <w:i/>
          <w:szCs w:val="24"/>
        </w:rPr>
        <w:t>e</w:t>
      </w:r>
      <w:r w:rsidRPr="00B77748">
        <w:rPr>
          <w:rFonts w:ascii="Arial" w:hAnsi="Arial" w:cs="Arial"/>
          <w:b/>
          <w:bCs/>
          <w:i/>
          <w:szCs w:val="24"/>
        </w:rPr>
        <w:t xml:space="preserve">quation </w:t>
      </w:r>
      <w:r w:rsidR="0013609B" w:rsidRPr="00B77748">
        <w:rPr>
          <w:rFonts w:ascii="Arial" w:hAnsi="Arial" w:cs="Arial"/>
          <w:b/>
          <w:bCs/>
          <w:i/>
          <w:szCs w:val="24"/>
        </w:rPr>
        <w:t>(</w:t>
      </w:r>
      <w:r w:rsidR="00A42C15" w:rsidRPr="00B77748">
        <w:rPr>
          <w:rFonts w:ascii="Arial" w:hAnsi="Arial" w:cs="Arial"/>
          <w:b/>
          <w:bCs/>
          <w:i/>
          <w:szCs w:val="24"/>
        </w:rPr>
        <w:t>8</w:t>
      </w:r>
      <w:r w:rsidR="0013609B" w:rsidRPr="00B77748">
        <w:rPr>
          <w:rFonts w:ascii="Arial" w:hAnsi="Arial" w:cs="Arial"/>
          <w:b/>
          <w:bCs/>
          <w:i/>
          <w:szCs w:val="24"/>
        </w:rPr>
        <w:t>)</w:t>
      </w:r>
      <w:r w:rsidRPr="00B77748">
        <w:rPr>
          <w:rFonts w:ascii="Arial" w:hAnsi="Arial" w:cs="Arial"/>
          <w:b/>
          <w:bCs/>
          <w:szCs w:val="24"/>
        </w:rPr>
        <w:t>:</w:t>
      </w:r>
    </w:p>
    <w:p w14:paraId="3DD6A126" w14:textId="77777777" w:rsidR="006B258A" w:rsidRPr="00B77748" w:rsidRDefault="006B258A" w:rsidP="006B258A">
      <w:pPr>
        <w:pStyle w:val="NoSpacing"/>
        <w:spacing w:after="160" w:line="480" w:lineRule="auto"/>
        <w:rPr>
          <w:rFonts w:ascii="Arial" w:hAnsi="Arial" w:cs="Arial"/>
          <w:szCs w:val="24"/>
        </w:rPr>
      </w:pPr>
    </w:p>
    <w:p w14:paraId="6DF10545" w14:textId="77777777" w:rsidR="006B258A" w:rsidRPr="00B77748" w:rsidRDefault="00B43FA6" w:rsidP="006B258A">
      <w:pPr>
        <w:pStyle w:val="NoSpacing"/>
        <w:spacing w:after="160" w:line="480" w:lineRule="auto"/>
        <w:rPr>
          <w:rFonts w:ascii="Arial" w:eastAsiaTheme="minorEastAsia" w:hAnsi="Arial" w:cs="Arial"/>
          <w:szCs w:val="24"/>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(C)</m:t>
              </m:r>
            </m:sub>
          </m:sSub>
          <m:r>
            <w:rPr>
              <w:rFonts w:ascii="Cambria Math" w:hAnsi="Cambria Math" w:cs="Arial"/>
              <w:szCs w:val="24"/>
            </w:rPr>
            <m:t>=</m:t>
          </m:r>
          <m:rad>
            <m:radPr>
              <m:degHide m:val="1"/>
              <m:ctrlPr>
                <w:rPr>
                  <w:rFonts w:ascii="Cambria Math" w:hAnsi="Cambria Math" w:cs="Arial"/>
                  <w:i/>
                  <w:szCs w:val="24"/>
                </w:rPr>
              </m:ctrlPr>
            </m:radPr>
            <m:deg/>
            <m:e>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num>
                        <m:den>
                          <m:sSup>
                            <m:sSupPr>
                              <m:ctrlPr>
                                <w:rPr>
                                  <w:rFonts w:ascii="Cambria Math" w:hAnsi="Cambria Math" w:cs="Arial"/>
                                  <w:i/>
                                  <w:szCs w:val="24"/>
                                </w:rPr>
                              </m:ctrlPr>
                            </m:sSup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t</m:t>
                                  </m:r>
                                </m:sub>
                              </m:sSub>
                            </m:e>
                            <m:sup>
                              <m:r>
                                <w:rPr>
                                  <w:rFonts w:ascii="Cambria Math" w:hAnsi="Cambria Math" w:cs="Arial"/>
                                  <w:szCs w:val="24"/>
                                </w:rPr>
                                <m:t>2</m:t>
                              </m:r>
                            </m:sup>
                          </m:sSup>
                        </m:den>
                      </m:f>
                    </m:e>
                  </m:d>
                </m:e>
                <m:sup>
                  <m:r>
                    <w:rPr>
                      <w:rFonts w:ascii="Cambria Math" w:hAnsi="Cambria Math" w:cs="Arial"/>
                      <w:szCs w:val="24"/>
                    </w:rPr>
                    <m:t>2</m:t>
                  </m:r>
                </m:sup>
              </m:sSup>
            </m:e>
          </m:rad>
        </m:oMath>
      </m:oMathPara>
    </w:p>
    <w:p w14:paraId="5264196F" w14:textId="65A8D5BB" w:rsidR="006B258A" w:rsidRPr="00B77748" w:rsidRDefault="006B258A" w:rsidP="006B258A">
      <w:pPr>
        <w:pStyle w:val="NoSpacing"/>
        <w:spacing w:after="160" w:line="480" w:lineRule="auto"/>
        <w:rPr>
          <w:rFonts w:ascii="Arial" w:hAnsi="Arial" w:cs="Arial"/>
          <w:szCs w:val="24"/>
        </w:rPr>
      </w:pPr>
      <w:proofErr w:type="gramStart"/>
      <w:r w:rsidRPr="00B77748">
        <w:rPr>
          <w:rFonts w:ascii="Arial" w:hAnsi="Arial" w:cs="Arial"/>
          <w:szCs w:val="24"/>
        </w:rPr>
        <w:t>where</w:t>
      </w:r>
      <w:proofErr w:type="gramEnd"/>
      <w:r w:rsidRPr="00B77748">
        <w:rPr>
          <w:rFonts w:ascii="Arial" w:hAnsi="Arial" w:cs="Arial"/>
          <w:szCs w:val="24"/>
        </w:rPr>
        <w:t xml:space="preserve"> </w:t>
      </w:r>
      <w:proofErr w:type="spellStart"/>
      <w:r w:rsidRPr="00B77748">
        <w:rPr>
          <w:rFonts w:ascii="Arial" w:hAnsi="Arial" w:cs="Arial"/>
          <w:i/>
          <w:iCs/>
          <w:szCs w:val="24"/>
        </w:rPr>
        <w:t>C</w:t>
      </w:r>
      <w:r w:rsidRPr="00B77748">
        <w:rPr>
          <w:rFonts w:ascii="Arial" w:hAnsi="Arial" w:cs="Arial"/>
          <w:i/>
          <w:iCs/>
          <w:szCs w:val="24"/>
          <w:vertAlign w:val="subscript"/>
        </w:rPr>
        <w:t>h</w:t>
      </w:r>
      <w:proofErr w:type="spellEnd"/>
      <w:r w:rsidRPr="00B77748">
        <w:rPr>
          <w:rFonts w:ascii="Arial" w:hAnsi="Arial" w:cs="Arial"/>
          <w:i/>
          <w:iCs/>
          <w:szCs w:val="24"/>
        </w:rPr>
        <w:t xml:space="preserve"> </w:t>
      </w:r>
      <w:r w:rsidRPr="00B77748">
        <w:rPr>
          <w:rFonts w:ascii="Arial" w:hAnsi="Arial" w:cs="Arial"/>
          <w:szCs w:val="24"/>
        </w:rPr>
        <w:t xml:space="preserve">is the analyte concentration of the stock solution, </w:t>
      </w:r>
      <w:proofErr w:type="spellStart"/>
      <w:r w:rsidRPr="00B77748">
        <w:rPr>
          <w:rFonts w:ascii="Arial" w:hAnsi="Arial" w:cs="Arial"/>
          <w:i/>
          <w:iCs/>
          <w:szCs w:val="24"/>
        </w:rPr>
        <w:t>V</w:t>
      </w:r>
      <w:r w:rsidRPr="00B77748">
        <w:rPr>
          <w:rFonts w:ascii="Arial" w:hAnsi="Arial" w:cs="Arial"/>
          <w:i/>
          <w:iCs/>
          <w:szCs w:val="24"/>
          <w:vertAlign w:val="subscript"/>
        </w:rPr>
        <w:t>h</w:t>
      </w:r>
      <w:proofErr w:type="spellEnd"/>
      <w:r w:rsidRPr="00B77748">
        <w:rPr>
          <w:rFonts w:ascii="Arial" w:hAnsi="Arial" w:cs="Arial"/>
          <w:i/>
          <w:iCs/>
          <w:szCs w:val="24"/>
        </w:rPr>
        <w:t xml:space="preserve"> </w:t>
      </w:r>
      <w:r w:rsidRPr="00B77748">
        <w:rPr>
          <w:rFonts w:ascii="Arial" w:hAnsi="Arial" w:cs="Arial"/>
          <w:szCs w:val="24"/>
        </w:rPr>
        <w:t xml:space="preserve">is the volume of the pipetted stock solution, and </w:t>
      </w:r>
      <w:proofErr w:type="spellStart"/>
      <w:r w:rsidRPr="00B77748">
        <w:rPr>
          <w:rFonts w:ascii="Arial" w:hAnsi="Arial" w:cs="Arial"/>
          <w:i/>
          <w:iCs/>
          <w:szCs w:val="24"/>
        </w:rPr>
        <w:t>V</w:t>
      </w:r>
      <w:r w:rsidRPr="00B77748">
        <w:rPr>
          <w:rFonts w:ascii="Arial" w:hAnsi="Arial" w:cs="Arial"/>
          <w:i/>
          <w:iCs/>
          <w:szCs w:val="24"/>
          <w:vertAlign w:val="subscript"/>
        </w:rPr>
        <w:t>t</w:t>
      </w:r>
      <w:proofErr w:type="spellEnd"/>
      <w:r w:rsidRPr="00B77748">
        <w:rPr>
          <w:rFonts w:ascii="Arial" w:hAnsi="Arial" w:cs="Arial"/>
          <w:i/>
          <w:iCs/>
          <w:szCs w:val="24"/>
        </w:rPr>
        <w:t xml:space="preserve"> </w:t>
      </w:r>
      <w:r w:rsidRPr="00B77748">
        <w:rPr>
          <w:rFonts w:ascii="Arial" w:hAnsi="Arial" w:cs="Arial"/>
          <w:szCs w:val="24"/>
        </w:rPr>
        <w:t>is the volume of the volumetric flask.</w:t>
      </w:r>
    </w:p>
    <w:p w14:paraId="191C5F6C" w14:textId="51256ACF" w:rsidR="006B258A" w:rsidRPr="00B77748" w:rsidRDefault="006B258A">
      <w:pPr>
        <w:rPr>
          <w:rFonts w:ascii="Arial" w:hAnsi="Arial" w:cs="Arial"/>
          <w:szCs w:val="24"/>
          <w:lang w:val="en-US"/>
        </w:rPr>
      </w:pPr>
      <w:r w:rsidRPr="00B77748">
        <w:rPr>
          <w:rFonts w:ascii="Arial" w:hAnsi="Arial" w:cs="Arial"/>
          <w:szCs w:val="24"/>
          <w:lang w:val="en-GB"/>
        </w:rPr>
        <w:br w:type="page"/>
      </w:r>
    </w:p>
    <w:p w14:paraId="65308A6B" w14:textId="77777777" w:rsidR="006B258A" w:rsidRPr="00B77748" w:rsidRDefault="006B258A" w:rsidP="006B258A">
      <w:pPr>
        <w:spacing w:line="480" w:lineRule="auto"/>
        <w:jc w:val="both"/>
        <w:rPr>
          <w:rFonts w:ascii="Arial" w:hAnsi="Arial" w:cs="Arial"/>
          <w:bCs/>
          <w:i/>
          <w:szCs w:val="24"/>
          <w:lang w:val="en-US"/>
        </w:rPr>
      </w:pPr>
      <w:r w:rsidRPr="00B77748">
        <w:rPr>
          <w:rFonts w:ascii="Arial" w:hAnsi="Arial" w:cs="Arial"/>
          <w:bCs/>
          <w:i/>
          <w:szCs w:val="24"/>
          <w:lang w:val="en-US"/>
        </w:rPr>
        <w:lastRenderedPageBreak/>
        <w:t>Step 5: preparation of spike solution</w:t>
      </w:r>
    </w:p>
    <w:p w14:paraId="123B1592" w14:textId="61AAF843" w:rsidR="006B258A" w:rsidRPr="00B77748" w:rsidRDefault="006B258A" w:rsidP="006B258A">
      <w:pPr>
        <w:pStyle w:val="NoSpacing"/>
        <w:spacing w:after="160" w:line="480" w:lineRule="auto"/>
        <w:rPr>
          <w:rFonts w:ascii="Arial" w:hAnsi="Arial" w:cs="Arial"/>
          <w:szCs w:val="24"/>
        </w:rPr>
      </w:pPr>
      <w:r w:rsidRPr="00B77748">
        <w:rPr>
          <w:rFonts w:ascii="Arial" w:hAnsi="Arial" w:cs="Arial"/>
          <w:szCs w:val="24"/>
        </w:rPr>
        <w:t xml:space="preserve">The analyte concentration (C) of the spike solution is calculated with </w:t>
      </w:r>
      <w:r w:rsidRPr="00B77748">
        <w:rPr>
          <w:rFonts w:ascii="Arial" w:hAnsi="Arial" w:cs="Arial"/>
          <w:b/>
          <w:i/>
          <w:szCs w:val="24"/>
        </w:rPr>
        <w:t xml:space="preserve">equation </w:t>
      </w:r>
      <w:r w:rsidR="0013609B" w:rsidRPr="00B77748">
        <w:rPr>
          <w:rFonts w:ascii="Arial" w:hAnsi="Arial" w:cs="Arial"/>
          <w:b/>
          <w:i/>
          <w:szCs w:val="24"/>
        </w:rPr>
        <w:t>(</w:t>
      </w:r>
      <w:r w:rsidR="00A42C15" w:rsidRPr="00B77748">
        <w:rPr>
          <w:rFonts w:ascii="Arial" w:hAnsi="Arial" w:cs="Arial"/>
          <w:b/>
          <w:i/>
          <w:szCs w:val="24"/>
        </w:rPr>
        <w:t>7</w:t>
      </w:r>
      <w:r w:rsidR="0013609B" w:rsidRPr="00B77748">
        <w:rPr>
          <w:rFonts w:ascii="Arial" w:hAnsi="Arial" w:cs="Arial"/>
          <w:b/>
          <w:i/>
          <w:szCs w:val="24"/>
        </w:rPr>
        <w:t>)</w:t>
      </w:r>
      <w:r w:rsidRPr="00B77748">
        <w:rPr>
          <w:rFonts w:ascii="Arial" w:hAnsi="Arial" w:cs="Arial"/>
          <w:szCs w:val="24"/>
        </w:rPr>
        <w:t xml:space="preserve">, where </w:t>
      </w:r>
      <w:proofErr w:type="spellStart"/>
      <w:r w:rsidRPr="00B77748">
        <w:rPr>
          <w:rFonts w:ascii="Arial" w:hAnsi="Arial" w:cs="Arial"/>
          <w:i/>
          <w:iCs/>
          <w:szCs w:val="24"/>
        </w:rPr>
        <w:t>C</w:t>
      </w:r>
      <w:r w:rsidRPr="00B77748">
        <w:rPr>
          <w:rFonts w:ascii="Arial" w:hAnsi="Arial" w:cs="Arial"/>
          <w:i/>
          <w:iCs/>
          <w:szCs w:val="24"/>
          <w:vertAlign w:val="subscript"/>
        </w:rPr>
        <w:t>h</w:t>
      </w:r>
      <w:proofErr w:type="spellEnd"/>
      <w:r w:rsidRPr="00B77748">
        <w:rPr>
          <w:rFonts w:ascii="Arial" w:hAnsi="Arial" w:cs="Arial"/>
          <w:szCs w:val="24"/>
        </w:rPr>
        <w:t xml:space="preserve"> and </w:t>
      </w:r>
      <w:proofErr w:type="spellStart"/>
      <w:r w:rsidRPr="00B77748">
        <w:rPr>
          <w:rFonts w:ascii="Arial" w:hAnsi="Arial" w:cs="Arial"/>
          <w:i/>
          <w:iCs/>
          <w:szCs w:val="24"/>
        </w:rPr>
        <w:t>V</w:t>
      </w:r>
      <w:r w:rsidRPr="00B77748">
        <w:rPr>
          <w:rFonts w:ascii="Arial" w:hAnsi="Arial" w:cs="Arial"/>
          <w:i/>
          <w:iCs/>
          <w:szCs w:val="24"/>
          <w:vertAlign w:val="subscript"/>
        </w:rPr>
        <w:t>h</w:t>
      </w:r>
      <w:proofErr w:type="spellEnd"/>
      <w:r w:rsidRPr="00B77748">
        <w:rPr>
          <w:rFonts w:ascii="Arial" w:hAnsi="Arial" w:cs="Arial"/>
          <w:szCs w:val="24"/>
        </w:rPr>
        <w:t xml:space="preserve"> are the analyte concentration and the volume of the </w:t>
      </w:r>
      <w:r w:rsidR="00344A95" w:rsidRPr="00B77748">
        <w:rPr>
          <w:rFonts w:ascii="Arial" w:hAnsi="Arial" w:cs="Arial"/>
          <w:szCs w:val="24"/>
        </w:rPr>
        <w:t>working solution</w:t>
      </w:r>
      <w:r w:rsidRPr="00B77748">
        <w:rPr>
          <w:rFonts w:ascii="Arial" w:hAnsi="Arial" w:cs="Arial"/>
          <w:szCs w:val="24"/>
        </w:rPr>
        <w:t>. The corresponding uncertainty (</w:t>
      </w:r>
      <w:proofErr w:type="spellStart"/>
      <w:r w:rsidRPr="00B77748">
        <w:rPr>
          <w:rFonts w:ascii="Arial" w:hAnsi="Arial" w:cs="Arial"/>
          <w:i/>
          <w:szCs w:val="24"/>
        </w:rPr>
        <w:t>unc</w:t>
      </w:r>
      <w:r w:rsidRPr="00B77748">
        <w:rPr>
          <w:rFonts w:ascii="Arial" w:hAnsi="Arial" w:cs="Arial"/>
          <w:i/>
          <w:szCs w:val="24"/>
          <w:vertAlign w:val="subscript"/>
        </w:rPr>
        <w:t>C</w:t>
      </w:r>
      <w:proofErr w:type="spellEnd"/>
      <w:r w:rsidRPr="00B77748">
        <w:rPr>
          <w:rFonts w:ascii="Arial" w:hAnsi="Arial" w:cs="Arial"/>
          <w:szCs w:val="24"/>
        </w:rPr>
        <w:t xml:space="preserve">) is calculated using </w:t>
      </w:r>
      <w:r w:rsidRPr="00B77748">
        <w:rPr>
          <w:rFonts w:ascii="Arial" w:hAnsi="Arial" w:cs="Arial"/>
          <w:b/>
          <w:i/>
          <w:szCs w:val="24"/>
        </w:rPr>
        <w:t>equation</w:t>
      </w:r>
      <w:r w:rsidR="0013609B" w:rsidRPr="00B77748">
        <w:rPr>
          <w:rFonts w:ascii="Arial" w:hAnsi="Arial" w:cs="Arial"/>
          <w:b/>
          <w:i/>
          <w:szCs w:val="24"/>
        </w:rPr>
        <w:t xml:space="preserve"> (</w:t>
      </w:r>
      <w:r w:rsidR="00A42C15" w:rsidRPr="00B77748">
        <w:rPr>
          <w:rFonts w:ascii="Arial" w:hAnsi="Arial" w:cs="Arial"/>
          <w:b/>
          <w:i/>
          <w:szCs w:val="24"/>
        </w:rPr>
        <w:t>8</w:t>
      </w:r>
      <w:r w:rsidR="0013609B" w:rsidRPr="00B77748">
        <w:rPr>
          <w:rFonts w:ascii="Arial" w:hAnsi="Arial" w:cs="Arial"/>
          <w:b/>
          <w:i/>
          <w:szCs w:val="24"/>
        </w:rPr>
        <w:t>)</w:t>
      </w:r>
      <w:r w:rsidRPr="00B77748">
        <w:rPr>
          <w:rFonts w:ascii="Arial" w:hAnsi="Arial" w:cs="Arial"/>
          <w:szCs w:val="24"/>
        </w:rPr>
        <w:t>.</w:t>
      </w:r>
    </w:p>
    <w:p w14:paraId="3242F904" w14:textId="77777777" w:rsidR="006B258A" w:rsidRPr="00B77748" w:rsidRDefault="006B258A" w:rsidP="006B258A">
      <w:pPr>
        <w:spacing w:line="480" w:lineRule="auto"/>
        <w:jc w:val="both"/>
        <w:rPr>
          <w:rFonts w:ascii="Arial" w:hAnsi="Arial" w:cs="Arial"/>
          <w:bCs/>
          <w:i/>
          <w:szCs w:val="24"/>
          <w:lang w:val="en-US"/>
        </w:rPr>
      </w:pPr>
    </w:p>
    <w:p w14:paraId="7FB74EB0" w14:textId="6A8CAFD9" w:rsidR="006B258A" w:rsidRPr="00B77748" w:rsidRDefault="006B258A" w:rsidP="006B258A">
      <w:pPr>
        <w:spacing w:line="480" w:lineRule="auto"/>
        <w:jc w:val="both"/>
        <w:rPr>
          <w:rFonts w:ascii="Arial" w:hAnsi="Arial" w:cs="Arial"/>
          <w:bCs/>
          <w:i/>
          <w:szCs w:val="24"/>
          <w:lang w:val="en-US"/>
        </w:rPr>
      </w:pPr>
      <w:r w:rsidRPr="00B77748">
        <w:rPr>
          <w:rFonts w:ascii="Arial" w:hAnsi="Arial" w:cs="Arial"/>
          <w:bCs/>
          <w:i/>
          <w:szCs w:val="24"/>
          <w:lang w:val="en-US"/>
        </w:rPr>
        <w:t>Step 6: preparation of matrix-based calibrator levels</w:t>
      </w:r>
    </w:p>
    <w:p w14:paraId="1D1700EE" w14:textId="7ACB273E" w:rsidR="006B258A" w:rsidRPr="00B77748" w:rsidRDefault="006B258A" w:rsidP="006B258A">
      <w:pPr>
        <w:pStyle w:val="NoSpacing"/>
        <w:spacing w:after="160" w:line="480" w:lineRule="auto"/>
        <w:rPr>
          <w:rFonts w:ascii="Arial" w:eastAsiaTheme="minorEastAsia" w:hAnsi="Arial" w:cs="Arial"/>
          <w:szCs w:val="24"/>
        </w:rPr>
      </w:pPr>
      <w:r w:rsidRPr="00B77748">
        <w:rPr>
          <w:rFonts w:ascii="Arial" w:hAnsi="Arial" w:cs="Arial"/>
          <w:szCs w:val="24"/>
        </w:rPr>
        <w:t>The analyte concentration (</w:t>
      </w:r>
      <w:proofErr w:type="spellStart"/>
      <w:r w:rsidRPr="00B77748">
        <w:rPr>
          <w:rFonts w:ascii="Arial" w:hAnsi="Arial" w:cs="Arial"/>
          <w:i/>
          <w:szCs w:val="24"/>
        </w:rPr>
        <w:t>C</w:t>
      </w:r>
      <w:r w:rsidRPr="00B77748">
        <w:rPr>
          <w:rFonts w:ascii="Arial" w:hAnsi="Arial" w:cs="Arial"/>
          <w:i/>
          <w:szCs w:val="24"/>
          <w:vertAlign w:val="subscript"/>
        </w:rPr>
        <w:t>Cal</w:t>
      </w:r>
      <w:proofErr w:type="spellEnd"/>
      <w:r w:rsidRPr="00B77748">
        <w:rPr>
          <w:rFonts w:ascii="Arial" w:hAnsi="Arial" w:cs="Arial"/>
          <w:szCs w:val="24"/>
        </w:rPr>
        <w:t>)</w:t>
      </w:r>
      <w:r w:rsidRPr="00B77748">
        <w:rPr>
          <w:rFonts w:ascii="Arial" w:hAnsi="Arial" w:cs="Arial"/>
          <w:szCs w:val="24"/>
          <w:vertAlign w:val="subscript"/>
        </w:rPr>
        <w:t xml:space="preserve"> </w:t>
      </w:r>
      <w:r w:rsidRPr="00B77748">
        <w:rPr>
          <w:rFonts w:ascii="Arial" w:hAnsi="Arial" w:cs="Arial"/>
          <w:szCs w:val="24"/>
        </w:rPr>
        <w:t xml:space="preserve">of the matrix-based calibrator levels is calculated as </w:t>
      </w:r>
      <w:r w:rsidRPr="00B77748">
        <w:rPr>
          <w:rFonts w:ascii="Arial" w:hAnsi="Arial" w:cs="Arial"/>
          <w:b/>
          <w:i/>
          <w:szCs w:val="24"/>
        </w:rPr>
        <w:t>e</w:t>
      </w:r>
      <w:r w:rsidRPr="00B77748">
        <w:rPr>
          <w:rFonts w:ascii="Arial" w:hAnsi="Arial" w:cs="Arial"/>
          <w:b/>
          <w:bCs/>
          <w:i/>
          <w:szCs w:val="24"/>
        </w:rPr>
        <w:t xml:space="preserve">quation </w:t>
      </w:r>
      <w:r w:rsidR="0013609B" w:rsidRPr="00B77748">
        <w:rPr>
          <w:rFonts w:ascii="Arial" w:hAnsi="Arial" w:cs="Arial"/>
          <w:b/>
          <w:bCs/>
          <w:i/>
          <w:szCs w:val="24"/>
        </w:rPr>
        <w:t>(</w:t>
      </w:r>
      <w:r w:rsidR="00A42C15" w:rsidRPr="00B77748">
        <w:rPr>
          <w:rFonts w:ascii="Arial" w:hAnsi="Arial" w:cs="Arial"/>
          <w:b/>
          <w:bCs/>
          <w:i/>
          <w:szCs w:val="24"/>
        </w:rPr>
        <w:t>9</w:t>
      </w:r>
      <w:r w:rsidR="0013609B" w:rsidRPr="00B77748">
        <w:rPr>
          <w:rFonts w:ascii="Arial" w:hAnsi="Arial" w:cs="Arial"/>
          <w:b/>
          <w:bCs/>
          <w:i/>
          <w:szCs w:val="24"/>
        </w:rPr>
        <w:t>)</w:t>
      </w:r>
      <w:r w:rsidRPr="00B77748">
        <w:rPr>
          <w:rFonts w:ascii="Arial" w:hAnsi="Arial" w:cs="Arial"/>
          <w:b/>
          <w:bCs/>
          <w:szCs w:val="24"/>
        </w:rPr>
        <w:t>:</w:t>
      </w:r>
    </w:p>
    <w:p w14:paraId="168B6B0D" w14:textId="77777777" w:rsidR="006B258A" w:rsidRPr="00B77748" w:rsidRDefault="00B43FA6" w:rsidP="006B258A">
      <w:pPr>
        <w:pStyle w:val="NoSpacing"/>
        <w:spacing w:after="160" w:line="480" w:lineRule="auto"/>
        <w:rPr>
          <w:rFonts w:ascii="Arial" w:eastAsiaTheme="minorEastAsia" w:hAnsi="Arial" w:cs="Arial"/>
          <w:szCs w:val="24"/>
        </w:rPr>
      </w:pPr>
      <m:oMathPara>
        <m:oMath>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Cal</m:t>
              </m:r>
            </m:sub>
          </m:sSub>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den>
          </m:f>
        </m:oMath>
      </m:oMathPara>
    </w:p>
    <w:p w14:paraId="7D969B39" w14:textId="77777777" w:rsidR="006B258A" w:rsidRPr="00B77748" w:rsidRDefault="006B258A" w:rsidP="006B258A">
      <w:pPr>
        <w:pStyle w:val="NoSpacing"/>
        <w:spacing w:after="160" w:line="480" w:lineRule="auto"/>
        <w:jc w:val="both"/>
        <w:rPr>
          <w:rFonts w:ascii="Arial" w:hAnsi="Arial" w:cs="Arial"/>
          <w:szCs w:val="24"/>
        </w:rPr>
      </w:pPr>
      <w:proofErr w:type="gramStart"/>
      <w:r w:rsidRPr="00B77748">
        <w:rPr>
          <w:rFonts w:ascii="Arial" w:hAnsi="Arial" w:cs="Arial"/>
          <w:szCs w:val="24"/>
        </w:rPr>
        <w:t>where</w:t>
      </w:r>
      <w:proofErr w:type="gramEnd"/>
      <w:r w:rsidRPr="00B77748">
        <w:rPr>
          <w:rFonts w:ascii="Arial" w:hAnsi="Arial" w:cs="Arial"/>
          <w:szCs w:val="24"/>
        </w:rPr>
        <w:t xml:space="preserve"> </w:t>
      </w:r>
      <w:proofErr w:type="spellStart"/>
      <w:r w:rsidRPr="00B77748">
        <w:rPr>
          <w:rFonts w:ascii="Arial" w:hAnsi="Arial" w:cs="Arial"/>
          <w:i/>
          <w:szCs w:val="24"/>
        </w:rPr>
        <w:t>C</w:t>
      </w:r>
      <w:r w:rsidRPr="00B77748">
        <w:rPr>
          <w:rFonts w:ascii="Arial" w:hAnsi="Arial" w:cs="Arial"/>
          <w:i/>
          <w:szCs w:val="24"/>
          <w:vertAlign w:val="subscript"/>
        </w:rPr>
        <w:t>h</w:t>
      </w:r>
      <w:proofErr w:type="spellEnd"/>
      <w:r w:rsidRPr="00B77748">
        <w:rPr>
          <w:rFonts w:ascii="Arial" w:hAnsi="Arial" w:cs="Arial"/>
          <w:szCs w:val="24"/>
        </w:rPr>
        <w:t xml:space="preserve"> is the analyte concentration of the spike solution, </w:t>
      </w:r>
      <w:proofErr w:type="spellStart"/>
      <w:r w:rsidRPr="00B77748">
        <w:rPr>
          <w:rFonts w:ascii="Arial" w:hAnsi="Arial" w:cs="Arial"/>
          <w:i/>
          <w:szCs w:val="24"/>
        </w:rPr>
        <w:t>V</w:t>
      </w:r>
      <w:r w:rsidRPr="00B77748">
        <w:rPr>
          <w:rFonts w:ascii="Arial" w:hAnsi="Arial" w:cs="Arial"/>
          <w:i/>
          <w:szCs w:val="24"/>
          <w:vertAlign w:val="subscript"/>
        </w:rPr>
        <w:t>h</w:t>
      </w:r>
      <w:proofErr w:type="spellEnd"/>
      <w:r w:rsidRPr="00B77748">
        <w:rPr>
          <w:rFonts w:ascii="Arial" w:hAnsi="Arial" w:cs="Arial"/>
          <w:szCs w:val="24"/>
        </w:rPr>
        <w:t xml:space="preserve"> is the volume of the pipetted spike solution and </w:t>
      </w:r>
      <w:proofErr w:type="spellStart"/>
      <w:r w:rsidRPr="00B77748">
        <w:rPr>
          <w:rFonts w:ascii="Arial" w:hAnsi="Arial" w:cs="Arial"/>
          <w:i/>
          <w:szCs w:val="24"/>
        </w:rPr>
        <w:t>V</w:t>
      </w:r>
      <w:r w:rsidRPr="00B77748">
        <w:rPr>
          <w:rFonts w:ascii="Arial" w:hAnsi="Arial" w:cs="Arial"/>
          <w:i/>
          <w:szCs w:val="24"/>
          <w:vertAlign w:val="subscript"/>
        </w:rPr>
        <w:t>j</w:t>
      </w:r>
      <w:proofErr w:type="spellEnd"/>
      <w:r w:rsidRPr="00B77748">
        <w:rPr>
          <w:rFonts w:ascii="Arial" w:hAnsi="Arial" w:cs="Arial"/>
          <w:szCs w:val="24"/>
          <w:vertAlign w:val="subscript"/>
        </w:rPr>
        <w:t xml:space="preserve"> </w:t>
      </w:r>
      <w:r w:rsidRPr="00B77748">
        <w:rPr>
          <w:rFonts w:ascii="Arial" w:hAnsi="Arial" w:cs="Arial"/>
          <w:szCs w:val="24"/>
        </w:rPr>
        <w:t xml:space="preserve">is the added volume of the pipetted calibrator matrix. </w:t>
      </w:r>
    </w:p>
    <w:p w14:paraId="164464C6" w14:textId="64F145B6" w:rsidR="006B258A" w:rsidRPr="00B77748" w:rsidRDefault="006B258A" w:rsidP="006B258A">
      <w:pPr>
        <w:pStyle w:val="NoSpacing"/>
        <w:spacing w:after="160" w:line="480" w:lineRule="auto"/>
        <w:rPr>
          <w:rFonts w:ascii="Arial" w:hAnsi="Arial" w:cs="Arial"/>
          <w:b/>
          <w:bCs/>
          <w:szCs w:val="24"/>
        </w:rPr>
      </w:pPr>
      <w:r w:rsidRPr="00B77748">
        <w:rPr>
          <w:rFonts w:ascii="Arial" w:hAnsi="Arial" w:cs="Arial"/>
          <w:szCs w:val="24"/>
        </w:rPr>
        <w:t xml:space="preserve">Applying </w:t>
      </w:r>
      <w:r w:rsidRPr="00B77748">
        <w:rPr>
          <w:rFonts w:ascii="Arial" w:hAnsi="Arial" w:cs="Arial"/>
          <w:b/>
          <w:i/>
          <w:szCs w:val="24"/>
        </w:rPr>
        <w:t xml:space="preserve">equation </w:t>
      </w:r>
      <w:r w:rsidR="0013609B" w:rsidRPr="00B77748">
        <w:rPr>
          <w:rFonts w:ascii="Arial" w:hAnsi="Arial" w:cs="Arial"/>
          <w:b/>
          <w:i/>
          <w:szCs w:val="24"/>
        </w:rPr>
        <w:t>(</w:t>
      </w:r>
      <w:r w:rsidR="00A42C15" w:rsidRPr="00B77748">
        <w:rPr>
          <w:rFonts w:ascii="Arial" w:hAnsi="Arial" w:cs="Arial"/>
          <w:b/>
          <w:i/>
          <w:szCs w:val="24"/>
        </w:rPr>
        <w:t>4</w:t>
      </w:r>
      <w:r w:rsidR="0013609B" w:rsidRPr="00B77748">
        <w:rPr>
          <w:rFonts w:ascii="Arial" w:hAnsi="Arial" w:cs="Arial"/>
          <w:b/>
          <w:i/>
          <w:szCs w:val="24"/>
        </w:rPr>
        <w:t>)</w:t>
      </w:r>
      <w:r w:rsidRPr="00B77748">
        <w:rPr>
          <w:rFonts w:ascii="Arial" w:hAnsi="Arial" w:cs="Arial"/>
          <w:szCs w:val="24"/>
        </w:rPr>
        <w:t>, the corresponding uncertainty (</w:t>
      </w:r>
      <w:proofErr w:type="spellStart"/>
      <w:r w:rsidRPr="00B77748">
        <w:rPr>
          <w:rFonts w:ascii="Arial" w:hAnsi="Arial" w:cs="Arial"/>
          <w:i/>
          <w:szCs w:val="24"/>
        </w:rPr>
        <w:t>unc</w:t>
      </w:r>
      <w:r w:rsidRPr="00B77748">
        <w:rPr>
          <w:rFonts w:ascii="Arial" w:hAnsi="Arial" w:cs="Arial"/>
          <w:i/>
          <w:szCs w:val="24"/>
          <w:vertAlign w:val="subscript"/>
        </w:rPr>
        <w:t>Cal</w:t>
      </w:r>
      <w:proofErr w:type="spellEnd"/>
      <w:r w:rsidRPr="00B77748">
        <w:rPr>
          <w:rFonts w:ascii="Arial" w:hAnsi="Arial" w:cs="Arial"/>
          <w:szCs w:val="24"/>
        </w:rPr>
        <w:t xml:space="preserve">) is calculated as </w:t>
      </w:r>
      <w:r w:rsidRPr="00B77748">
        <w:rPr>
          <w:rFonts w:ascii="Arial" w:hAnsi="Arial" w:cs="Arial"/>
          <w:b/>
          <w:i/>
          <w:szCs w:val="24"/>
        </w:rPr>
        <w:t>e</w:t>
      </w:r>
      <w:r w:rsidRPr="00B77748">
        <w:rPr>
          <w:rFonts w:ascii="Arial" w:hAnsi="Arial" w:cs="Arial"/>
          <w:b/>
          <w:bCs/>
          <w:i/>
          <w:szCs w:val="24"/>
        </w:rPr>
        <w:t xml:space="preserve">quation </w:t>
      </w:r>
      <w:r w:rsidR="0013609B" w:rsidRPr="00B77748">
        <w:rPr>
          <w:rFonts w:ascii="Arial" w:hAnsi="Arial" w:cs="Arial"/>
          <w:b/>
          <w:bCs/>
          <w:i/>
          <w:szCs w:val="24"/>
        </w:rPr>
        <w:t>(</w:t>
      </w:r>
      <w:r w:rsidR="00A42C15" w:rsidRPr="00B77748">
        <w:rPr>
          <w:rFonts w:ascii="Arial" w:hAnsi="Arial" w:cs="Arial"/>
          <w:b/>
          <w:bCs/>
          <w:i/>
          <w:szCs w:val="24"/>
        </w:rPr>
        <w:t>10</w:t>
      </w:r>
      <w:r w:rsidR="0013609B" w:rsidRPr="00B77748">
        <w:rPr>
          <w:rFonts w:ascii="Arial" w:hAnsi="Arial" w:cs="Arial"/>
          <w:b/>
          <w:bCs/>
          <w:i/>
          <w:szCs w:val="24"/>
        </w:rPr>
        <w:t>)</w:t>
      </w:r>
      <w:r w:rsidRPr="00B77748">
        <w:rPr>
          <w:rFonts w:ascii="Arial" w:hAnsi="Arial" w:cs="Arial"/>
          <w:b/>
          <w:bCs/>
          <w:szCs w:val="24"/>
        </w:rPr>
        <w:t>:</w:t>
      </w:r>
    </w:p>
    <w:p w14:paraId="58DAC935" w14:textId="77777777" w:rsidR="006B258A" w:rsidRPr="00B77748" w:rsidRDefault="006B258A" w:rsidP="006B258A">
      <w:pPr>
        <w:pStyle w:val="NoSpacing"/>
        <w:spacing w:after="160" w:line="480" w:lineRule="auto"/>
        <w:rPr>
          <w:rFonts w:ascii="Arial" w:hAnsi="Arial" w:cs="Arial"/>
          <w:szCs w:val="24"/>
        </w:rPr>
      </w:pPr>
    </w:p>
    <w:p w14:paraId="5C65E8D1" w14:textId="493AB384" w:rsidR="006B258A" w:rsidRPr="00B77748" w:rsidRDefault="00B43FA6" w:rsidP="006B258A">
      <w:pPr>
        <w:pStyle w:val="NoSpacing"/>
        <w:spacing w:after="160" w:line="480" w:lineRule="auto"/>
        <w:rPr>
          <w:rFonts w:ascii="Arial" w:eastAsiaTheme="minorEastAsia" w:hAnsi="Arial" w:cs="Arial"/>
          <w:szCs w:val="24"/>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(cal)</m:t>
              </m:r>
            </m:sub>
          </m:sSub>
          <m:r>
            <w:rPr>
              <w:rFonts w:ascii="Cambria Math" w:hAnsi="Cambria Math" w:cs="Arial"/>
              <w:szCs w:val="24"/>
            </w:rPr>
            <m:t>=</m:t>
          </m:r>
          <m:rad>
            <m:radPr>
              <m:degHide m:val="1"/>
              <m:ctrlPr>
                <w:rPr>
                  <w:rFonts w:ascii="Cambria Math" w:hAnsi="Cambria Math" w:cs="Arial"/>
                  <w:i/>
                  <w:szCs w:val="24"/>
                </w:rPr>
              </m:ctrlPr>
            </m:radPr>
            <m:deg/>
            <m:e>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num>
                        <m:den>
                          <m:sSup>
                            <m:sSupPr>
                              <m:ctrlPr>
                                <w:rPr>
                                  <w:rFonts w:ascii="Cambria Math" w:hAnsi="Cambria Math" w:cs="Arial"/>
                                  <w:i/>
                                  <w:szCs w:val="24"/>
                                </w:rPr>
                              </m:ctrlPr>
                            </m:sSupPr>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e>
                              </m:d>
                            </m:e>
                            <m:sup>
                              <m:r>
                                <w:rPr>
                                  <w:rFonts w:ascii="Cambria Math" w:hAnsi="Cambria Math" w:cs="Arial"/>
                                  <w:szCs w:val="24"/>
                                </w:rPr>
                                <m:t>2</m:t>
                              </m:r>
                            </m:sup>
                          </m:sSup>
                        </m:den>
                      </m:f>
                    </m:e>
                  </m:d>
                </m:e>
                <m:sup>
                  <m:r>
                    <w:rPr>
                      <w:rFonts w:ascii="Cambria Math" w:hAnsi="Cambria Math" w:cs="Arial"/>
                      <w:szCs w:val="24"/>
                    </w:rPr>
                    <m:t>2</m:t>
                  </m:r>
                </m:sup>
              </m:s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sub>
                <m:sup>
                  <m:r>
                    <w:rPr>
                      <w:rFonts w:ascii="Cambria Math" w:hAnsi="Cambria Math" w:cs="Arial"/>
                      <w:szCs w:val="24"/>
                    </w:rPr>
                    <m:t>2</m:t>
                  </m:r>
                </m:sup>
              </m:sSubSup>
              <m:sSup>
                <m:sSupPr>
                  <m:ctrlPr>
                    <w:rPr>
                      <w:rFonts w:ascii="Cambria Math" w:hAnsi="Cambria Math" w:cs="Arial"/>
                      <w:i/>
                      <w:szCs w:val="24"/>
                    </w:rPr>
                  </m:ctrlPr>
                </m:sSupPr>
                <m:e>
                  <m:d>
                    <m:dPr>
                      <m:ctrlPr>
                        <w:rPr>
                          <w:rFonts w:ascii="Cambria Math" w:hAnsi="Cambria Math" w:cs="Arial"/>
                          <w:i/>
                          <w:szCs w:val="24"/>
                        </w:rPr>
                      </m:ctrlPr>
                    </m:dPr>
                    <m:e>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num>
                        <m:den>
                          <m:sSup>
                            <m:sSupPr>
                              <m:ctrlPr>
                                <w:rPr>
                                  <w:rFonts w:ascii="Cambria Math" w:hAnsi="Cambria Math" w:cs="Arial"/>
                                  <w:i/>
                                  <w:szCs w:val="24"/>
                                </w:rPr>
                              </m:ctrlPr>
                            </m:sSupPr>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h</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e>
                              </m:d>
                            </m:e>
                            <m:sup>
                              <m:r>
                                <w:rPr>
                                  <w:rFonts w:ascii="Cambria Math" w:hAnsi="Cambria Math" w:cs="Arial"/>
                                  <w:szCs w:val="24"/>
                                </w:rPr>
                                <m:t>2</m:t>
                              </m:r>
                            </m:sup>
                          </m:sSup>
                        </m:den>
                      </m:f>
                    </m:e>
                  </m:d>
                </m:e>
                <m:sup>
                  <m:r>
                    <w:rPr>
                      <w:rFonts w:ascii="Cambria Math" w:hAnsi="Cambria Math" w:cs="Arial"/>
                      <w:szCs w:val="24"/>
                    </w:rPr>
                    <m:t>2</m:t>
                  </m:r>
                </m:sup>
              </m:sSup>
            </m:e>
          </m:rad>
        </m:oMath>
      </m:oMathPara>
    </w:p>
    <w:p w14:paraId="4CA18FB6" w14:textId="77777777" w:rsidR="006B258A" w:rsidRPr="00B77748" w:rsidRDefault="006B258A" w:rsidP="006B258A">
      <w:pPr>
        <w:pStyle w:val="NoSpacing"/>
        <w:spacing w:after="160" w:line="480" w:lineRule="auto"/>
        <w:rPr>
          <w:rFonts w:ascii="Arial" w:eastAsiaTheme="minorEastAsia" w:hAnsi="Arial" w:cs="Arial"/>
          <w:szCs w:val="24"/>
        </w:rPr>
      </w:pPr>
    </w:p>
    <w:p w14:paraId="3A4F3A46" w14:textId="0585A1CD" w:rsidR="006B258A" w:rsidRPr="00B77748" w:rsidRDefault="006B258A" w:rsidP="00C51C59">
      <w:pPr>
        <w:pStyle w:val="NoSpacing"/>
        <w:spacing w:after="160" w:line="480" w:lineRule="auto"/>
        <w:rPr>
          <w:rFonts w:ascii="Arial" w:eastAsia="Arial" w:hAnsi="Arial" w:cs="Arial"/>
          <w:szCs w:val="24"/>
          <w:lang w:val="en-GB"/>
        </w:rPr>
      </w:pPr>
      <w:proofErr w:type="gramStart"/>
      <w:r w:rsidRPr="00B77748">
        <w:rPr>
          <w:rFonts w:ascii="Arial" w:hAnsi="Arial" w:cs="Arial"/>
          <w:szCs w:val="24"/>
        </w:rPr>
        <w:t>where</w:t>
      </w:r>
      <w:proofErr w:type="gramEnd"/>
      <w:r w:rsidRPr="00B77748">
        <w:rPr>
          <w:rFonts w:ascii="Arial" w:hAnsi="Arial" w:cs="Arial"/>
          <w:szCs w:val="24"/>
        </w:rPr>
        <w:t xml:space="preserve"> </w:t>
      </w:r>
      <w:proofErr w:type="spellStart"/>
      <w:r w:rsidRPr="00B77748">
        <w:rPr>
          <w:rFonts w:ascii="Arial" w:hAnsi="Arial" w:cs="Arial"/>
          <w:i/>
          <w:szCs w:val="24"/>
        </w:rPr>
        <w:t>C</w:t>
      </w:r>
      <w:r w:rsidRPr="00B77748">
        <w:rPr>
          <w:rFonts w:ascii="Arial" w:hAnsi="Arial" w:cs="Arial"/>
          <w:i/>
          <w:szCs w:val="24"/>
          <w:vertAlign w:val="subscript"/>
        </w:rPr>
        <w:t>h</w:t>
      </w:r>
      <w:proofErr w:type="spellEnd"/>
      <w:r w:rsidRPr="00B77748">
        <w:rPr>
          <w:rFonts w:ascii="Arial" w:hAnsi="Arial" w:cs="Arial"/>
          <w:szCs w:val="24"/>
        </w:rPr>
        <w:t xml:space="preserve"> is the analyte concentration of the spike solution, </w:t>
      </w:r>
      <w:proofErr w:type="spellStart"/>
      <w:r w:rsidRPr="00B77748">
        <w:rPr>
          <w:rFonts w:ascii="Arial" w:hAnsi="Arial" w:cs="Arial"/>
          <w:i/>
          <w:szCs w:val="24"/>
        </w:rPr>
        <w:t>V</w:t>
      </w:r>
      <w:r w:rsidRPr="00B77748">
        <w:rPr>
          <w:rFonts w:ascii="Arial" w:hAnsi="Arial" w:cs="Arial"/>
          <w:i/>
          <w:szCs w:val="24"/>
          <w:vertAlign w:val="subscript"/>
        </w:rPr>
        <w:t>h</w:t>
      </w:r>
      <w:proofErr w:type="spellEnd"/>
      <w:r w:rsidRPr="00B77748">
        <w:rPr>
          <w:rFonts w:ascii="Arial" w:hAnsi="Arial" w:cs="Arial"/>
          <w:szCs w:val="24"/>
        </w:rPr>
        <w:t xml:space="preserve"> is the volume of the pipetted spike solution and </w:t>
      </w:r>
      <w:proofErr w:type="spellStart"/>
      <w:r w:rsidRPr="00B77748">
        <w:rPr>
          <w:rFonts w:ascii="Arial" w:hAnsi="Arial" w:cs="Arial"/>
          <w:i/>
          <w:szCs w:val="24"/>
        </w:rPr>
        <w:t>V</w:t>
      </w:r>
      <w:r w:rsidRPr="00B77748">
        <w:rPr>
          <w:rFonts w:ascii="Arial" w:hAnsi="Arial" w:cs="Arial"/>
          <w:i/>
          <w:szCs w:val="24"/>
          <w:vertAlign w:val="subscript"/>
        </w:rPr>
        <w:t>j</w:t>
      </w:r>
      <w:proofErr w:type="spellEnd"/>
      <w:r w:rsidRPr="00B77748">
        <w:rPr>
          <w:rFonts w:ascii="Arial" w:hAnsi="Arial" w:cs="Arial"/>
          <w:szCs w:val="24"/>
        </w:rPr>
        <w:t xml:space="preserve"> is the added volume of the pipetted calibrator matrix.</w:t>
      </w:r>
      <w:r w:rsidRPr="00B77748">
        <w:rPr>
          <w:rFonts w:ascii="Arial" w:eastAsia="Arial" w:hAnsi="Arial" w:cs="Arial"/>
          <w:szCs w:val="24"/>
          <w:lang w:val="en-GB"/>
        </w:rPr>
        <w:br w:type="page"/>
      </w:r>
    </w:p>
    <w:p w14:paraId="08809717" w14:textId="42A11F60" w:rsidR="00D90199" w:rsidRPr="00B77748" w:rsidRDefault="000A1F14" w:rsidP="003A2165">
      <w:pPr>
        <w:pStyle w:val="ListParagraph"/>
        <w:spacing w:line="480" w:lineRule="auto"/>
        <w:ind w:left="1080"/>
        <w:jc w:val="both"/>
        <w:rPr>
          <w:rFonts w:ascii="Arial" w:eastAsia="Arial" w:hAnsi="Arial" w:cs="Arial"/>
          <w:szCs w:val="24"/>
          <w:lang w:val="en-GB"/>
        </w:rPr>
      </w:pPr>
      <w:r w:rsidRPr="00B77748">
        <w:rPr>
          <w:rFonts w:ascii="Arial" w:hAnsi="Arial" w:cs="Arial"/>
          <w:b/>
          <w:bCs/>
          <w:i/>
          <w:szCs w:val="24"/>
          <w:lang w:val="en-US"/>
        </w:rPr>
        <w:lastRenderedPageBreak/>
        <w:t xml:space="preserve">(III) </w:t>
      </w:r>
      <w:r w:rsidR="00D90199" w:rsidRPr="00B77748">
        <w:rPr>
          <w:rFonts w:ascii="Arial" w:hAnsi="Arial" w:cs="Arial"/>
          <w:b/>
          <w:bCs/>
          <w:i/>
          <w:szCs w:val="24"/>
          <w:lang w:val="en-US"/>
        </w:rPr>
        <w:t>Calibrator uncertainty estimation:</w:t>
      </w:r>
    </w:p>
    <w:p w14:paraId="5B64D8A2" w14:textId="68CC8113" w:rsidR="000A1F14" w:rsidRPr="00B77748" w:rsidRDefault="000A1F14" w:rsidP="000A1F14">
      <w:pPr>
        <w:pStyle w:val="NoSpacing"/>
        <w:spacing w:line="480" w:lineRule="auto"/>
        <w:jc w:val="both"/>
        <w:rPr>
          <w:rFonts w:ascii="Arial" w:eastAsia="Arial" w:hAnsi="Arial" w:cs="Arial"/>
          <w:szCs w:val="24"/>
          <w:lang w:val="en-GB"/>
        </w:rPr>
      </w:pPr>
      <w:r w:rsidRPr="00B77748">
        <w:rPr>
          <w:rFonts w:ascii="Arial" w:eastAsia="Arial" w:hAnsi="Arial" w:cs="Arial"/>
          <w:szCs w:val="24"/>
          <w:lang w:val="en-GB"/>
        </w:rPr>
        <w:t>Estimation of total variability of the LC-MS/MS method was performed using a precision experiment (type A uncertainty) and considered the following steps: sample preparation of calibrators, preparation of internal standard, preparation of samples, measurement of calibrators, generation of the calibration curve and measurement and evaluation of sample results. As described above, precision was evaluated performing a multi-day validation experiment and variability components were determined using an ANOVA based variance-components analysis. Total uncertainties from precision experiment (</w:t>
      </w:r>
      <w:proofErr w:type="spellStart"/>
      <w:r w:rsidRPr="00B77748">
        <w:rPr>
          <w:rFonts w:ascii="Arial" w:eastAsia="Arial" w:hAnsi="Arial" w:cs="Arial"/>
          <w:i/>
          <w:iCs/>
          <w:szCs w:val="24"/>
          <w:lang w:val="en-GB"/>
        </w:rPr>
        <w:t>unc</w:t>
      </w:r>
      <w:r w:rsidRPr="00B77748">
        <w:rPr>
          <w:rFonts w:ascii="Arial" w:eastAsia="Arial" w:hAnsi="Arial" w:cs="Arial"/>
          <w:i/>
          <w:iCs/>
          <w:szCs w:val="24"/>
          <w:vertAlign w:val="subscript"/>
          <w:lang w:val="en-GB"/>
        </w:rPr>
        <w:t>prec</w:t>
      </w:r>
      <w:proofErr w:type="spellEnd"/>
      <w:r w:rsidRPr="00B77748">
        <w:rPr>
          <w:rFonts w:ascii="Arial" w:eastAsia="Arial" w:hAnsi="Arial" w:cs="Arial"/>
          <w:szCs w:val="24"/>
          <w:lang w:val="en-GB"/>
        </w:rPr>
        <w:t>) were expressed as standard deviation (SD).</w:t>
      </w:r>
    </w:p>
    <w:p w14:paraId="46D7A7C0" w14:textId="77777777" w:rsidR="000A1F14" w:rsidRPr="00B77748" w:rsidRDefault="000A1F14" w:rsidP="000A1F14">
      <w:pPr>
        <w:pStyle w:val="NoSpacing"/>
        <w:spacing w:line="480" w:lineRule="auto"/>
        <w:jc w:val="both"/>
        <w:rPr>
          <w:rFonts w:ascii="Arial" w:eastAsia="Arial" w:hAnsi="Arial" w:cs="Arial"/>
          <w:szCs w:val="24"/>
          <w:lang w:val="en-GB"/>
        </w:rPr>
      </w:pPr>
    </w:p>
    <w:p w14:paraId="5A4B55FA" w14:textId="3C56433D" w:rsidR="000A1F14" w:rsidRPr="00B77748" w:rsidRDefault="000A1F14" w:rsidP="000A1F14">
      <w:pPr>
        <w:pStyle w:val="NoSpacing"/>
        <w:spacing w:line="480" w:lineRule="auto"/>
        <w:jc w:val="both"/>
        <w:rPr>
          <w:rFonts w:ascii="Arial" w:eastAsia="Arial" w:hAnsi="Arial" w:cs="Arial"/>
          <w:szCs w:val="24"/>
          <w:lang w:val="en-GB"/>
        </w:rPr>
      </w:pPr>
      <w:r w:rsidRPr="00B77748">
        <w:rPr>
          <w:rFonts w:ascii="Arial" w:eastAsia="Arial" w:hAnsi="Arial" w:cs="Arial"/>
          <w:szCs w:val="24"/>
          <w:lang w:val="en-GB"/>
        </w:rPr>
        <w:t>The total measurement uncertainty of the whole approach for a single measurement (n=1) was estimated as a combination of the uncertainty of calibrator preparation (</w:t>
      </w:r>
      <w:proofErr w:type="spellStart"/>
      <w:r w:rsidRPr="00B77748">
        <w:rPr>
          <w:rFonts w:ascii="Arial" w:eastAsia="Arial" w:hAnsi="Arial" w:cs="Arial"/>
          <w:i/>
          <w:iCs/>
          <w:szCs w:val="24"/>
          <w:lang w:val="en-GB"/>
        </w:rPr>
        <w:t>unc</w:t>
      </w:r>
      <w:r w:rsidRPr="00B77748">
        <w:rPr>
          <w:rFonts w:ascii="Arial" w:eastAsia="Arial" w:hAnsi="Arial" w:cs="Arial"/>
          <w:i/>
          <w:iCs/>
          <w:szCs w:val="24"/>
          <w:vertAlign w:val="subscript"/>
          <w:lang w:val="en-GB"/>
        </w:rPr>
        <w:t>cal</w:t>
      </w:r>
      <w:proofErr w:type="spellEnd"/>
      <w:r w:rsidRPr="00B77748">
        <w:rPr>
          <w:rFonts w:ascii="Arial" w:eastAsia="Arial" w:hAnsi="Arial" w:cs="Arial"/>
          <w:szCs w:val="24"/>
          <w:lang w:val="en-GB"/>
        </w:rPr>
        <w:t>) and calculated uncertainty of the precision experiment (</w:t>
      </w:r>
      <w:proofErr w:type="spellStart"/>
      <w:r w:rsidRPr="00B77748">
        <w:rPr>
          <w:rFonts w:ascii="Arial" w:eastAsia="Arial" w:hAnsi="Arial" w:cs="Arial"/>
          <w:i/>
          <w:iCs/>
          <w:szCs w:val="24"/>
          <w:lang w:val="en-GB"/>
        </w:rPr>
        <w:t>unc</w:t>
      </w:r>
      <w:r w:rsidRPr="00B77748">
        <w:rPr>
          <w:rFonts w:ascii="Arial" w:eastAsia="Arial" w:hAnsi="Arial" w:cs="Arial"/>
          <w:i/>
          <w:iCs/>
          <w:szCs w:val="24"/>
          <w:vertAlign w:val="subscript"/>
          <w:lang w:val="en-GB"/>
        </w:rPr>
        <w:t>prec</w:t>
      </w:r>
      <w:proofErr w:type="spellEnd"/>
      <w:r w:rsidRPr="00B77748">
        <w:rPr>
          <w:rFonts w:ascii="Arial" w:eastAsia="Arial" w:hAnsi="Arial" w:cs="Arial"/>
          <w:szCs w:val="24"/>
          <w:lang w:val="en-GB"/>
        </w:rPr>
        <w:t>)</w:t>
      </w:r>
      <w:r w:rsidR="000174AC" w:rsidRPr="00B77748">
        <w:rPr>
          <w:rFonts w:ascii="Arial" w:eastAsia="Arial" w:hAnsi="Arial" w:cs="Arial"/>
          <w:szCs w:val="24"/>
          <w:lang w:val="en-GB"/>
        </w:rPr>
        <w:t xml:space="preserve"> based on </w:t>
      </w:r>
      <w:r w:rsidR="000174AC" w:rsidRPr="00B77748">
        <w:rPr>
          <w:rFonts w:ascii="Arial" w:eastAsia="Arial" w:hAnsi="Arial" w:cs="Arial"/>
          <w:b/>
          <w:i/>
          <w:szCs w:val="24"/>
          <w:lang w:val="en-GB"/>
        </w:rPr>
        <w:t>equation</w:t>
      </w:r>
      <w:r w:rsidRPr="00B77748">
        <w:rPr>
          <w:rFonts w:ascii="Arial" w:eastAsia="Arial" w:hAnsi="Arial" w:cs="Arial"/>
          <w:b/>
          <w:i/>
          <w:szCs w:val="24"/>
          <w:lang w:val="en-GB"/>
        </w:rPr>
        <w:t xml:space="preserve"> (</w:t>
      </w:r>
      <w:r w:rsidR="00A42C15" w:rsidRPr="00B77748">
        <w:rPr>
          <w:rFonts w:ascii="Arial" w:eastAsia="Arial" w:hAnsi="Arial" w:cs="Arial"/>
          <w:b/>
          <w:i/>
          <w:szCs w:val="24"/>
          <w:lang w:val="en-GB"/>
        </w:rPr>
        <w:t>11</w:t>
      </w:r>
      <w:r w:rsidRPr="00B77748">
        <w:rPr>
          <w:rFonts w:ascii="Arial" w:eastAsia="Arial" w:hAnsi="Arial" w:cs="Arial"/>
          <w:b/>
          <w:i/>
          <w:szCs w:val="24"/>
          <w:lang w:val="en-GB"/>
        </w:rPr>
        <w:t>)</w:t>
      </w:r>
      <w:r w:rsidRPr="00B77748">
        <w:rPr>
          <w:rFonts w:ascii="Arial" w:eastAsia="Arial" w:hAnsi="Arial" w:cs="Arial"/>
          <w:szCs w:val="24"/>
          <w:lang w:val="en-GB"/>
        </w:rPr>
        <w:t>:</w:t>
      </w:r>
    </w:p>
    <w:p w14:paraId="172E40DF" w14:textId="77777777" w:rsidR="000A1F14" w:rsidRPr="00B77748" w:rsidRDefault="000A1F14" w:rsidP="000A1F14">
      <w:pPr>
        <w:pStyle w:val="NoSpacing"/>
        <w:spacing w:line="480" w:lineRule="auto"/>
        <w:jc w:val="both"/>
        <w:rPr>
          <w:rFonts w:ascii="Arial" w:eastAsia="Arial" w:hAnsi="Arial" w:cs="Arial"/>
          <w:szCs w:val="24"/>
          <w:lang w:val="en-GB"/>
        </w:rPr>
      </w:pPr>
    </w:p>
    <w:p w14:paraId="647B77D0" w14:textId="77777777" w:rsidR="000A1F14" w:rsidRPr="00B77748" w:rsidRDefault="00B43FA6" w:rsidP="000A1F14">
      <w:pPr>
        <w:pStyle w:val="NoSpacing"/>
        <w:spacing w:line="480" w:lineRule="auto"/>
        <w:jc w:val="both"/>
        <w:rPr>
          <w:rFonts w:ascii="Arial" w:eastAsia="Arial" w:hAnsi="Arial" w:cs="Arial"/>
          <w:szCs w:val="24"/>
        </w:rPr>
      </w:pPr>
      <m:oMathPara>
        <m:oMath>
          <m:sSub>
            <m:sSubPr>
              <m:ctrlPr>
                <w:rPr>
                  <w:rFonts w:ascii="Cambria Math" w:hAnsi="Cambria Math" w:cs="Arial"/>
                  <w:szCs w:val="24"/>
                </w:rPr>
              </m:ctrlPr>
            </m:sSubPr>
            <m:e>
              <m:r>
                <m:rPr>
                  <m:sty m:val="p"/>
                </m:rPr>
                <w:rPr>
                  <w:rFonts w:ascii="Cambria Math" w:hAnsi="Cambria Math" w:cs="Arial"/>
                  <w:szCs w:val="24"/>
                </w:rPr>
                <m:t>unc</m:t>
              </m:r>
            </m:e>
            <m:sub>
              <m:r>
                <w:rPr>
                  <w:rFonts w:ascii="Cambria Math" w:hAnsi="Cambria Math" w:cs="Arial"/>
                  <w:szCs w:val="24"/>
                </w:rPr>
                <m:t>total</m:t>
              </m:r>
            </m:sub>
          </m:sSub>
          <m:r>
            <m:rPr>
              <m:sty m:val="p"/>
            </m:rPr>
            <w:rPr>
              <w:rFonts w:ascii="Cambria Math" w:hAnsi="Cambria Math" w:cs="Arial"/>
              <w:szCs w:val="24"/>
            </w:rPr>
            <m:t>=</m:t>
          </m:r>
          <m:rad>
            <m:radPr>
              <m:degHide m:val="1"/>
              <m:ctrlPr>
                <w:rPr>
                  <w:rFonts w:ascii="Cambria Math" w:hAnsi="Cambria Math" w:cs="Arial"/>
                  <w:szCs w:val="24"/>
                </w:rPr>
              </m:ctrlPr>
            </m:radPr>
            <m:deg/>
            <m:e>
              <m:sSubSup>
                <m:sSubSupPr>
                  <m:ctrlPr>
                    <w:rPr>
                      <w:rFonts w:ascii="Cambria Math" w:hAnsi="Cambria Math" w:cs="Arial"/>
                      <w:szCs w:val="24"/>
                    </w:rPr>
                  </m:ctrlPr>
                </m:sSubSupPr>
                <m:e>
                  <m:r>
                    <m:rPr>
                      <m:sty m:val="p"/>
                    </m:rPr>
                    <w:rPr>
                      <w:rFonts w:ascii="Cambria Math" w:hAnsi="Cambria Math" w:cs="Arial"/>
                      <w:szCs w:val="24"/>
                    </w:rPr>
                    <m:t>unc</m:t>
                  </m:r>
                </m:e>
                <m:sub>
                  <m:r>
                    <w:rPr>
                      <w:rFonts w:ascii="Cambria Math" w:hAnsi="Cambria Math" w:cs="Arial"/>
                      <w:szCs w:val="24"/>
                    </w:rPr>
                    <m:t>cal</m:t>
                  </m:r>
                </m:sub>
                <m:sup>
                  <m:r>
                    <m:rPr>
                      <m:sty m:val="p"/>
                    </m:rPr>
                    <w:rPr>
                      <w:rFonts w:ascii="Cambria Math" w:hAnsi="Cambria Math" w:cs="Arial"/>
                      <w:szCs w:val="24"/>
                    </w:rPr>
                    <m:t>2</m:t>
                  </m:r>
                </m:sup>
              </m:sSubSup>
              <m:r>
                <m:rPr>
                  <m:sty m:val="p"/>
                </m:rPr>
                <w:rPr>
                  <w:rFonts w:ascii="Cambria Math" w:hAnsi="Cambria Math" w:cs="Arial"/>
                  <w:szCs w:val="24"/>
                </w:rPr>
                <m:t>+</m:t>
              </m:r>
              <m:sSubSup>
                <m:sSubSupPr>
                  <m:ctrlPr>
                    <w:rPr>
                      <w:rFonts w:ascii="Cambria Math" w:hAnsi="Cambria Math" w:cs="Arial"/>
                      <w:szCs w:val="24"/>
                    </w:rPr>
                  </m:ctrlPr>
                </m:sSubSupPr>
                <m:e>
                  <m:r>
                    <m:rPr>
                      <m:sty m:val="p"/>
                    </m:rPr>
                    <w:rPr>
                      <w:rFonts w:ascii="Cambria Math" w:hAnsi="Cambria Math" w:cs="Arial"/>
                      <w:szCs w:val="24"/>
                    </w:rPr>
                    <m:t>unc</m:t>
                  </m:r>
                </m:e>
                <m:sub>
                  <m:r>
                    <w:rPr>
                      <w:rFonts w:ascii="Cambria Math" w:hAnsi="Cambria Math" w:cs="Arial"/>
                      <w:szCs w:val="24"/>
                    </w:rPr>
                    <m:t>prec</m:t>
                  </m:r>
                </m:sub>
                <m:sup>
                  <m:r>
                    <m:rPr>
                      <m:sty m:val="p"/>
                    </m:rPr>
                    <w:rPr>
                      <w:rFonts w:ascii="Cambria Math" w:hAnsi="Cambria Math" w:cs="Arial"/>
                      <w:szCs w:val="24"/>
                    </w:rPr>
                    <m:t>2</m:t>
                  </m:r>
                </m:sup>
              </m:sSubSup>
            </m:e>
          </m:rad>
        </m:oMath>
      </m:oMathPara>
    </w:p>
    <w:p w14:paraId="6FB0475E" w14:textId="77777777" w:rsidR="000A1F14" w:rsidRPr="00B77748" w:rsidRDefault="000A1F14" w:rsidP="000A1F14">
      <w:pPr>
        <w:pStyle w:val="NoSpacing"/>
        <w:spacing w:line="480" w:lineRule="auto"/>
        <w:jc w:val="both"/>
        <w:rPr>
          <w:rFonts w:ascii="Arial" w:eastAsia="Arial" w:hAnsi="Arial" w:cs="Arial"/>
          <w:szCs w:val="24"/>
        </w:rPr>
      </w:pPr>
    </w:p>
    <w:p w14:paraId="58AED510" w14:textId="77777777" w:rsidR="000A1F14" w:rsidRPr="00B77748" w:rsidRDefault="000A1F14" w:rsidP="000A1F14">
      <w:pPr>
        <w:pStyle w:val="NoSpacing"/>
        <w:spacing w:line="480" w:lineRule="auto"/>
        <w:jc w:val="both"/>
        <w:rPr>
          <w:rFonts w:ascii="Arial" w:eastAsia="Arial" w:hAnsi="Arial" w:cs="Arial"/>
          <w:szCs w:val="24"/>
          <w:lang w:val="en-GB"/>
        </w:rPr>
      </w:pPr>
      <w:r w:rsidRPr="00B77748">
        <w:rPr>
          <w:rFonts w:ascii="Arial" w:eastAsia="Arial" w:hAnsi="Arial" w:cs="Arial"/>
          <w:szCs w:val="24"/>
          <w:lang w:val="en-GB"/>
        </w:rPr>
        <w:t xml:space="preserve">To avoid error underestimation, for each individual sample concentration level, </w:t>
      </w:r>
      <w:proofErr w:type="spellStart"/>
      <w:r w:rsidRPr="00B77748">
        <w:rPr>
          <w:rFonts w:ascii="Arial" w:eastAsia="Arial" w:hAnsi="Arial" w:cs="Arial"/>
          <w:szCs w:val="24"/>
          <w:lang w:val="en-GB"/>
        </w:rPr>
        <w:t>unc</w:t>
      </w:r>
      <w:r w:rsidRPr="00B77748">
        <w:rPr>
          <w:rFonts w:ascii="Arial" w:eastAsia="Arial" w:hAnsi="Arial" w:cs="Arial"/>
          <w:szCs w:val="24"/>
          <w:vertAlign w:val="subscript"/>
          <w:lang w:val="en-GB"/>
        </w:rPr>
        <w:t>cal</w:t>
      </w:r>
      <w:proofErr w:type="spellEnd"/>
      <w:r w:rsidRPr="00B77748">
        <w:rPr>
          <w:rFonts w:ascii="Arial" w:eastAsia="Arial" w:hAnsi="Arial" w:cs="Arial"/>
          <w:szCs w:val="24"/>
          <w:lang w:val="en-GB"/>
        </w:rPr>
        <w:t xml:space="preserve"> of the calibrator level with the higher uncertainty was chosen for this combination of uncertainties. The derived total uncertainty was multiplied by a coverage factor of k = 2, which corresponds to an approximate confidence level of 95% assuming a normal distribution, to obtain an expanded uncertainty.</w:t>
      </w:r>
    </w:p>
    <w:p w14:paraId="4630A0A7" w14:textId="77777777" w:rsidR="000A1F14" w:rsidRPr="00B77748" w:rsidRDefault="000A1F14" w:rsidP="000A1F14">
      <w:pPr>
        <w:pStyle w:val="NoSpacing"/>
        <w:spacing w:line="480" w:lineRule="auto"/>
        <w:jc w:val="both"/>
        <w:rPr>
          <w:rFonts w:ascii="Arial" w:eastAsia="Arial" w:hAnsi="Arial" w:cs="Arial"/>
          <w:szCs w:val="24"/>
          <w:lang w:val="en-GB"/>
        </w:rPr>
      </w:pPr>
    </w:p>
    <w:p w14:paraId="528FF857" w14:textId="6FBF4ADB" w:rsidR="000A1F14" w:rsidRPr="00B77748" w:rsidRDefault="000A1F14" w:rsidP="000A1F14">
      <w:pPr>
        <w:pStyle w:val="NoSpacing"/>
        <w:spacing w:line="480" w:lineRule="auto"/>
        <w:jc w:val="both"/>
        <w:rPr>
          <w:rFonts w:ascii="Arial" w:eastAsia="Arial" w:hAnsi="Arial" w:cs="Arial"/>
          <w:szCs w:val="24"/>
          <w:lang w:val="en-GB"/>
        </w:rPr>
      </w:pPr>
      <w:r w:rsidRPr="00B77748">
        <w:rPr>
          <w:rFonts w:ascii="Arial" w:eastAsia="Arial" w:hAnsi="Arial" w:cs="Arial"/>
          <w:szCs w:val="24"/>
          <w:lang w:val="en-GB"/>
        </w:rPr>
        <w:t>For the assignment of reference values, multiple sample preparations for each sample were performed on at least two different days and the result was calculated as the arithmetic mean (n = x). Total measurement uncertainty was calculated as combined uncertainty of the calibrator preparation (</w:t>
      </w:r>
      <w:proofErr w:type="spellStart"/>
      <w:r w:rsidRPr="00B77748">
        <w:rPr>
          <w:rFonts w:ascii="Arial" w:eastAsia="Arial" w:hAnsi="Arial" w:cs="Arial"/>
          <w:szCs w:val="24"/>
          <w:lang w:val="en-GB"/>
        </w:rPr>
        <w:t>unc</w:t>
      </w:r>
      <w:r w:rsidRPr="00B77748">
        <w:rPr>
          <w:rFonts w:ascii="Arial" w:eastAsia="Arial" w:hAnsi="Arial" w:cs="Arial"/>
          <w:i/>
          <w:szCs w:val="24"/>
          <w:vertAlign w:val="subscript"/>
          <w:lang w:val="en-GB"/>
        </w:rPr>
        <w:t>cal</w:t>
      </w:r>
      <w:proofErr w:type="spellEnd"/>
      <w:r w:rsidRPr="00B77748">
        <w:rPr>
          <w:rFonts w:ascii="Arial" w:eastAsia="Arial" w:hAnsi="Arial" w:cs="Arial"/>
          <w:szCs w:val="24"/>
          <w:lang w:val="en-GB"/>
        </w:rPr>
        <w:t>) and uncertainty (SD) of the mean of measurement results (</w:t>
      </w:r>
      <w:proofErr w:type="spellStart"/>
      <w:r w:rsidRPr="00B77748">
        <w:rPr>
          <w:rFonts w:ascii="Arial" w:eastAsia="Arial" w:hAnsi="Arial" w:cs="Arial"/>
          <w:szCs w:val="24"/>
          <w:lang w:val="en-GB"/>
        </w:rPr>
        <w:t>unc</w:t>
      </w:r>
      <w:r w:rsidRPr="00B77748">
        <w:rPr>
          <w:rFonts w:ascii="Arial" w:eastAsia="Arial" w:hAnsi="Arial" w:cs="Arial"/>
          <w:i/>
          <w:szCs w:val="24"/>
          <w:vertAlign w:val="subscript"/>
          <w:lang w:val="en-GB"/>
        </w:rPr>
        <w:t>mean</w:t>
      </w:r>
      <w:proofErr w:type="spellEnd"/>
      <w:r w:rsidRPr="00B77748">
        <w:rPr>
          <w:rFonts w:ascii="Arial" w:eastAsia="Arial" w:hAnsi="Arial" w:cs="Arial"/>
          <w:szCs w:val="24"/>
          <w:lang w:val="en-GB"/>
        </w:rPr>
        <w:t xml:space="preserve">), as given by the following </w:t>
      </w:r>
      <w:r w:rsidRPr="00B77748">
        <w:rPr>
          <w:rFonts w:ascii="Arial" w:eastAsia="Arial" w:hAnsi="Arial" w:cs="Arial"/>
          <w:b/>
          <w:i/>
          <w:szCs w:val="24"/>
          <w:lang w:val="en-GB"/>
        </w:rPr>
        <w:t>equation (</w:t>
      </w:r>
      <w:r w:rsidR="00C51C59" w:rsidRPr="00B77748">
        <w:rPr>
          <w:rFonts w:ascii="Arial" w:eastAsia="Arial" w:hAnsi="Arial" w:cs="Arial"/>
          <w:b/>
          <w:i/>
          <w:szCs w:val="24"/>
          <w:lang w:val="en-GB"/>
        </w:rPr>
        <w:t>1</w:t>
      </w:r>
      <w:r w:rsidR="00A42C15" w:rsidRPr="00B77748">
        <w:rPr>
          <w:rFonts w:ascii="Arial" w:eastAsia="Arial" w:hAnsi="Arial" w:cs="Arial"/>
          <w:b/>
          <w:i/>
          <w:szCs w:val="24"/>
          <w:lang w:val="en-GB"/>
        </w:rPr>
        <w:t>2</w:t>
      </w:r>
      <w:r w:rsidRPr="00B77748">
        <w:rPr>
          <w:rFonts w:ascii="Arial" w:eastAsia="Arial" w:hAnsi="Arial" w:cs="Arial"/>
          <w:b/>
          <w:i/>
          <w:szCs w:val="24"/>
          <w:lang w:val="en-GB"/>
        </w:rPr>
        <w:t>)</w:t>
      </w:r>
      <w:r w:rsidRPr="00B77748">
        <w:rPr>
          <w:rFonts w:ascii="Arial" w:eastAsia="Arial" w:hAnsi="Arial" w:cs="Arial"/>
          <w:szCs w:val="24"/>
          <w:lang w:val="en-GB"/>
        </w:rPr>
        <w:t xml:space="preserve">: </w:t>
      </w:r>
    </w:p>
    <w:p w14:paraId="7836FAFE" w14:textId="77777777" w:rsidR="000A1F14" w:rsidRPr="00B77748" w:rsidRDefault="000A1F14" w:rsidP="000A1F14">
      <w:pPr>
        <w:pStyle w:val="NoSpacing"/>
        <w:spacing w:line="480" w:lineRule="auto"/>
        <w:jc w:val="both"/>
        <w:rPr>
          <w:rFonts w:ascii="Arial" w:eastAsia="Arial" w:hAnsi="Arial" w:cs="Arial"/>
          <w:b/>
          <w:bCs/>
          <w:szCs w:val="24"/>
          <w:lang w:val="en-GB"/>
        </w:rPr>
      </w:pPr>
    </w:p>
    <w:p w14:paraId="7047D6DC" w14:textId="77777777" w:rsidR="000A1F14" w:rsidRPr="00B77748" w:rsidRDefault="00B43FA6" w:rsidP="000A1F14">
      <w:pPr>
        <w:pStyle w:val="NoSpacing"/>
        <w:spacing w:line="480" w:lineRule="auto"/>
        <w:jc w:val="both"/>
        <w:rPr>
          <w:rFonts w:ascii="Arial" w:hAnsi="Arial" w:cs="Arial"/>
          <w:szCs w:val="24"/>
        </w:rPr>
      </w:pPr>
      <m:oMathPara>
        <m:oMath>
          <m:sSub>
            <m:sSubPr>
              <m:ctrlPr>
                <w:rPr>
                  <w:rFonts w:ascii="Cambria Math" w:hAnsi="Cambria Math" w:cs="Arial"/>
                  <w:szCs w:val="24"/>
                  <w:lang w:val="en-GB"/>
                </w:rPr>
              </m:ctrlPr>
            </m:sSubPr>
            <m:e>
              <m:r>
                <m:rPr>
                  <m:sty m:val="p"/>
                </m:rPr>
                <w:rPr>
                  <w:rFonts w:ascii="Cambria Math" w:hAnsi="Cambria Math" w:cs="Arial"/>
                  <w:szCs w:val="24"/>
                  <w:lang w:val="en-GB"/>
                </w:rPr>
                <m:t>unc</m:t>
              </m:r>
            </m:e>
            <m:sub>
              <m:r>
                <w:rPr>
                  <w:rFonts w:ascii="Cambria Math" w:hAnsi="Cambria Math" w:cs="Arial"/>
                  <w:szCs w:val="24"/>
                  <w:lang w:val="en-GB"/>
                </w:rPr>
                <m:t>total</m:t>
              </m:r>
            </m:sub>
          </m:sSub>
          <m:r>
            <m:rPr>
              <m:sty m:val="p"/>
            </m:rPr>
            <w:rPr>
              <w:rFonts w:ascii="Cambria Math" w:hAnsi="Cambria Math" w:cs="Arial"/>
              <w:szCs w:val="24"/>
              <w:lang w:val="en-GB"/>
            </w:rPr>
            <m:t>=</m:t>
          </m:r>
          <m:rad>
            <m:radPr>
              <m:degHide m:val="1"/>
              <m:ctrlPr>
                <w:rPr>
                  <w:rFonts w:ascii="Cambria Math" w:hAnsi="Cambria Math" w:cs="Arial"/>
                  <w:szCs w:val="24"/>
                  <w:lang w:val="en-GB"/>
                </w:rPr>
              </m:ctrlPr>
            </m:radPr>
            <m:deg/>
            <m:e>
              <m:sSubSup>
                <m:sSubSupPr>
                  <m:ctrlPr>
                    <w:rPr>
                      <w:rFonts w:ascii="Cambria Math" w:hAnsi="Cambria Math" w:cs="Arial"/>
                      <w:szCs w:val="24"/>
                      <w:lang w:val="en-GB"/>
                    </w:rPr>
                  </m:ctrlPr>
                </m:sSubSupPr>
                <m:e>
                  <m:r>
                    <m:rPr>
                      <m:sty m:val="p"/>
                    </m:rPr>
                    <w:rPr>
                      <w:rFonts w:ascii="Cambria Math" w:hAnsi="Cambria Math" w:cs="Arial"/>
                      <w:szCs w:val="24"/>
                      <w:lang w:val="en-GB"/>
                    </w:rPr>
                    <m:t>unc</m:t>
                  </m:r>
                </m:e>
                <m:sub>
                  <m:r>
                    <w:rPr>
                      <w:rFonts w:ascii="Cambria Math" w:hAnsi="Cambria Math" w:cs="Arial"/>
                      <w:szCs w:val="24"/>
                      <w:lang w:val="en-GB"/>
                    </w:rPr>
                    <m:t>cal</m:t>
                  </m:r>
                </m:sub>
                <m:sup>
                  <m:r>
                    <m:rPr>
                      <m:sty m:val="p"/>
                    </m:rPr>
                    <w:rPr>
                      <w:rFonts w:ascii="Cambria Math" w:hAnsi="Cambria Math" w:cs="Arial"/>
                      <w:szCs w:val="24"/>
                      <w:lang w:val="en-GB"/>
                    </w:rPr>
                    <m:t>2</m:t>
                  </m:r>
                </m:sup>
              </m:sSubSup>
              <m:r>
                <m:rPr>
                  <m:sty m:val="p"/>
                </m:rPr>
                <w:rPr>
                  <w:rFonts w:ascii="Cambria Math" w:hAnsi="Cambria Math" w:cs="Arial"/>
                  <w:szCs w:val="24"/>
                  <w:lang w:val="en-GB"/>
                </w:rPr>
                <m:t>+</m:t>
              </m:r>
              <m:sSup>
                <m:sSupPr>
                  <m:ctrlPr>
                    <w:rPr>
                      <w:rFonts w:ascii="Cambria Math" w:hAnsi="Cambria Math" w:cs="Arial"/>
                      <w:i/>
                      <w:szCs w:val="24"/>
                      <w:lang w:val="en-GB"/>
                    </w:rPr>
                  </m:ctrlPr>
                </m:sSupPr>
                <m:e>
                  <m:r>
                    <m:rPr>
                      <m:sty m:val="p"/>
                    </m:rPr>
                    <w:rPr>
                      <w:rFonts w:ascii="Cambria Math" w:hAnsi="Cambria Math" w:cs="Arial"/>
                      <w:szCs w:val="24"/>
                      <w:lang w:val="en-GB"/>
                    </w:rPr>
                    <m:t>(</m:t>
                  </m:r>
                  <m:f>
                    <m:fPr>
                      <m:ctrlPr>
                        <w:rPr>
                          <w:rFonts w:ascii="Cambria Math" w:hAnsi="Cambria Math" w:cs="Arial"/>
                          <w:szCs w:val="24"/>
                          <w:lang w:val="en-GB"/>
                        </w:rPr>
                      </m:ctrlPr>
                    </m:fPr>
                    <m:num>
                      <m:sSub>
                        <m:sSubPr>
                          <m:ctrlPr>
                            <w:rPr>
                              <w:rFonts w:ascii="Cambria Math" w:hAnsi="Cambria Math" w:cs="Arial"/>
                              <w:szCs w:val="24"/>
                              <w:lang w:val="en-GB"/>
                            </w:rPr>
                          </m:ctrlPr>
                        </m:sSubPr>
                        <m:e>
                          <m:r>
                            <w:rPr>
                              <w:rFonts w:ascii="Cambria Math" w:hAnsi="Cambria Math" w:cs="Arial"/>
                              <w:szCs w:val="24"/>
                              <w:lang w:val="en-GB"/>
                            </w:rPr>
                            <m:t>unc</m:t>
                          </m:r>
                        </m:e>
                        <m:sub>
                          <m:r>
                            <w:rPr>
                              <w:rFonts w:ascii="Cambria Math" w:hAnsi="Cambria Math" w:cs="Arial"/>
                              <w:szCs w:val="24"/>
                              <w:lang w:val="en-GB"/>
                            </w:rPr>
                            <m:t>mean</m:t>
                          </m:r>
                        </m:sub>
                      </m:sSub>
                    </m:num>
                    <m:den>
                      <m:rad>
                        <m:radPr>
                          <m:degHide m:val="1"/>
                          <m:ctrlPr>
                            <w:rPr>
                              <w:rFonts w:ascii="Cambria Math" w:hAnsi="Cambria Math" w:cs="Arial"/>
                              <w:i/>
                              <w:szCs w:val="24"/>
                              <w:lang w:val="en-GB"/>
                            </w:rPr>
                          </m:ctrlPr>
                        </m:radPr>
                        <m:deg/>
                        <m:e>
                          <m:r>
                            <w:rPr>
                              <w:rFonts w:ascii="Cambria Math" w:hAnsi="Cambria Math" w:cs="Arial"/>
                              <w:szCs w:val="24"/>
                              <w:lang w:val="en-GB"/>
                            </w:rPr>
                            <m:t>n</m:t>
                          </m:r>
                        </m:e>
                      </m:rad>
                    </m:den>
                  </m:f>
                  <m:r>
                    <w:rPr>
                      <w:rFonts w:ascii="Cambria Math" w:hAnsi="Cambria Math" w:cs="Arial"/>
                      <w:szCs w:val="24"/>
                      <w:lang w:val="en-GB"/>
                    </w:rPr>
                    <m:t>)</m:t>
                  </m:r>
                </m:e>
                <m:sup>
                  <m:r>
                    <w:rPr>
                      <w:rFonts w:ascii="Cambria Math" w:hAnsi="Cambria Math" w:cs="Arial"/>
                      <w:szCs w:val="24"/>
                      <w:lang w:val="en-GB"/>
                    </w:rPr>
                    <m:t>2</m:t>
                  </m:r>
                </m:sup>
              </m:sSup>
            </m:e>
          </m:rad>
        </m:oMath>
      </m:oMathPara>
    </w:p>
    <w:p w14:paraId="0F0AA80A" w14:textId="77777777" w:rsidR="000A1F14" w:rsidRPr="00B77748" w:rsidRDefault="000A1F14" w:rsidP="000A1F14">
      <w:pPr>
        <w:pStyle w:val="NoSpacing"/>
        <w:spacing w:line="480" w:lineRule="auto"/>
        <w:jc w:val="both"/>
        <w:rPr>
          <w:rFonts w:ascii="Arial" w:hAnsi="Arial" w:cs="Arial"/>
          <w:szCs w:val="24"/>
        </w:rPr>
      </w:pPr>
    </w:p>
    <w:p w14:paraId="26DD53B0" w14:textId="77777777" w:rsidR="000A1F14" w:rsidRPr="00B77748" w:rsidRDefault="000A1F14" w:rsidP="000A1F14">
      <w:pPr>
        <w:pStyle w:val="NoSpacing"/>
        <w:spacing w:line="480" w:lineRule="auto"/>
        <w:jc w:val="both"/>
        <w:rPr>
          <w:rFonts w:ascii="Arial" w:eastAsia="Arial" w:hAnsi="Arial" w:cs="Arial"/>
          <w:szCs w:val="24"/>
          <w:lang w:val="en-GB"/>
        </w:rPr>
      </w:pPr>
      <w:r w:rsidRPr="00B77748">
        <w:rPr>
          <w:rFonts w:ascii="Arial" w:eastAsia="Arial" w:hAnsi="Arial" w:cs="Arial"/>
          <w:szCs w:val="24"/>
          <w:lang w:val="en-GB"/>
        </w:rPr>
        <w:t xml:space="preserve">To avoid error underestimation, for each individual sample concentration level, </w:t>
      </w:r>
      <w:proofErr w:type="spellStart"/>
      <w:r w:rsidRPr="00B77748">
        <w:rPr>
          <w:rFonts w:ascii="Arial" w:eastAsia="Arial" w:hAnsi="Arial" w:cs="Arial"/>
          <w:szCs w:val="24"/>
          <w:lang w:val="en-GB"/>
        </w:rPr>
        <w:t>unc</w:t>
      </w:r>
      <w:r w:rsidRPr="00B77748">
        <w:rPr>
          <w:rFonts w:ascii="Arial" w:eastAsia="Arial" w:hAnsi="Arial" w:cs="Arial"/>
          <w:szCs w:val="24"/>
          <w:vertAlign w:val="subscript"/>
          <w:lang w:val="en-GB"/>
        </w:rPr>
        <w:t>cal</w:t>
      </w:r>
      <w:proofErr w:type="spellEnd"/>
      <w:r w:rsidRPr="00B77748">
        <w:rPr>
          <w:rFonts w:ascii="Arial" w:eastAsia="Arial" w:hAnsi="Arial" w:cs="Arial"/>
          <w:szCs w:val="24"/>
          <w:lang w:val="en-GB"/>
        </w:rPr>
        <w:t xml:space="preserve"> of the calibrator level with the highest uncertainty was chosen for this combination of uncertainties. The derived total uncertainty was multiplied by a coverage factor of k = 2, which corresponds to an approximate confidence level of 95% assuming a normal distribution, to obtain an expanded uncertainty.</w:t>
      </w:r>
    </w:p>
    <w:p w14:paraId="13E0486E" w14:textId="77777777" w:rsidR="000A1F14" w:rsidRPr="00B77748" w:rsidRDefault="000A1F14" w:rsidP="000A1F14">
      <w:pPr>
        <w:pStyle w:val="NoSpacing"/>
        <w:spacing w:line="480" w:lineRule="auto"/>
        <w:jc w:val="both"/>
        <w:rPr>
          <w:rFonts w:ascii="Arial" w:eastAsia="Arial" w:hAnsi="Arial" w:cs="Arial"/>
          <w:szCs w:val="24"/>
          <w:lang w:val="en-GB"/>
        </w:rPr>
      </w:pPr>
    </w:p>
    <w:p w14:paraId="308805A8" w14:textId="09E364D4" w:rsidR="000A1F14" w:rsidRPr="00B77748" w:rsidRDefault="000A1F14" w:rsidP="000A1F14">
      <w:pPr>
        <w:rPr>
          <w:rStyle w:val="eop"/>
          <w:rFonts w:ascii="Arial" w:hAnsi="Arial" w:cs="Arial"/>
        </w:rPr>
      </w:pPr>
      <w:bookmarkStart w:id="1" w:name="_Hlk119491019"/>
      <w:r w:rsidRPr="00B77748">
        <w:rPr>
          <w:rStyle w:val="normaltextrun"/>
          <w:rFonts w:ascii="Arial" w:hAnsi="Arial" w:cs="Arial"/>
          <w:b/>
          <w:bCs/>
          <w:szCs w:val="24"/>
          <w:lang w:val="en-US"/>
        </w:rPr>
        <w:br w:type="page"/>
      </w:r>
      <w:r w:rsidRPr="00B77748">
        <w:rPr>
          <w:rStyle w:val="normaltextrun"/>
          <w:rFonts w:ascii="Arial" w:hAnsi="Arial" w:cs="Arial"/>
          <w:b/>
          <w:bCs/>
        </w:rPr>
        <w:lastRenderedPageBreak/>
        <w:t>References</w:t>
      </w:r>
      <w:r w:rsidRPr="00B77748">
        <w:rPr>
          <w:rStyle w:val="eop"/>
          <w:rFonts w:ascii="Arial" w:hAnsi="Arial" w:cs="Arial"/>
        </w:rPr>
        <w:t> </w:t>
      </w:r>
    </w:p>
    <w:p w14:paraId="6D4DC596" w14:textId="77777777" w:rsidR="000A1F14" w:rsidRPr="00B77748" w:rsidRDefault="000A1F14" w:rsidP="000A1F14">
      <w:pPr>
        <w:pStyle w:val="paragraph"/>
        <w:spacing w:before="0" w:beforeAutospacing="0" w:after="0" w:afterAutospacing="0" w:line="480" w:lineRule="auto"/>
        <w:ind w:left="340"/>
        <w:jc w:val="both"/>
        <w:textAlignment w:val="baseline"/>
        <w:rPr>
          <w:rFonts w:ascii="Arial" w:hAnsi="Arial" w:cs="Arial"/>
          <w:sz w:val="22"/>
        </w:rPr>
      </w:pPr>
    </w:p>
    <w:bookmarkEnd w:id="1"/>
    <w:p w14:paraId="28378AA2" w14:textId="77777777" w:rsidR="001A4F0E" w:rsidRPr="00B77748" w:rsidRDefault="001A4F0E" w:rsidP="001A4F0E">
      <w:pPr>
        <w:pStyle w:val="paragraph"/>
        <w:numPr>
          <w:ilvl w:val="0"/>
          <w:numId w:val="6"/>
        </w:numPr>
        <w:spacing w:before="0" w:beforeAutospacing="0" w:after="0" w:afterAutospacing="0" w:line="480" w:lineRule="auto"/>
        <w:ind w:left="340"/>
        <w:jc w:val="both"/>
        <w:textAlignment w:val="baseline"/>
        <w:rPr>
          <w:rStyle w:val="eop"/>
          <w:sz w:val="22"/>
          <w:lang w:val="en-US"/>
        </w:rPr>
      </w:pPr>
      <w:r w:rsidRPr="00B77748">
        <w:rPr>
          <w:rStyle w:val="normaltextrun"/>
          <w:rFonts w:ascii="Arial" w:hAnsi="Arial" w:cs="Arial"/>
          <w:sz w:val="22"/>
          <w:lang w:val="en-US"/>
        </w:rPr>
        <w:t>Joint Committee for Guides in Metrology. Evaluation of measurement data – Guide to the expression of uncertainty in measurement, GUM 1995 with minor corrections. Available from: https://www.bipm.org/documents/20126/2071204/JCGM_100_2008_E.pdf/cb0ef43f-baa5-11cf-3f85-4dcd86f77bd6?version=1.10&amp;t=1659082531978&amp;download=true [Accessed 22 May 2024].</w:t>
      </w:r>
      <w:r w:rsidRPr="00B77748">
        <w:rPr>
          <w:rStyle w:val="eop"/>
          <w:rFonts w:ascii="Arial" w:hAnsi="Arial" w:cs="Arial"/>
          <w:sz w:val="22"/>
        </w:rPr>
        <w:t> </w:t>
      </w:r>
    </w:p>
    <w:p w14:paraId="75CE387F" w14:textId="77777777" w:rsidR="001A4F0E" w:rsidRPr="00B77748" w:rsidRDefault="001A4F0E" w:rsidP="001A4F0E">
      <w:pPr>
        <w:pStyle w:val="paragraph"/>
        <w:numPr>
          <w:ilvl w:val="0"/>
          <w:numId w:val="6"/>
        </w:numPr>
        <w:spacing w:before="0" w:beforeAutospacing="0" w:after="0" w:afterAutospacing="0" w:line="480" w:lineRule="auto"/>
        <w:ind w:left="340"/>
        <w:jc w:val="both"/>
        <w:textAlignment w:val="baseline"/>
        <w:rPr>
          <w:rFonts w:cs="Arial"/>
        </w:rPr>
      </w:pPr>
      <w:r w:rsidRPr="00B77748">
        <w:rPr>
          <w:rStyle w:val="normaltextrun"/>
          <w:rFonts w:ascii="Arial" w:hAnsi="Arial" w:cs="Arial"/>
          <w:sz w:val="22"/>
          <w:lang w:val="en-US"/>
        </w:rPr>
        <w:t>Taibon J et al. An isotope dilution-liquid chromatography-tandem mass spectrometry (ID-LC-MS/MS)-based candidate reference measurement procedure (RMP) for the quantification of aldosterone in human serum and plasma</w:t>
      </w:r>
      <w:r w:rsidRPr="00B77748">
        <w:rPr>
          <w:rStyle w:val="normaltextrun"/>
          <w:sz w:val="22"/>
          <w:lang w:val="en-US"/>
        </w:rPr>
        <w:t xml:space="preserve">. </w:t>
      </w:r>
      <w:proofErr w:type="spellStart"/>
      <w:r w:rsidRPr="00B77748">
        <w:rPr>
          <w:rStyle w:val="normaltextrun"/>
          <w:rFonts w:ascii="Arial" w:hAnsi="Arial" w:cs="Arial"/>
          <w:sz w:val="22"/>
          <w:lang w:val="en-US"/>
        </w:rPr>
        <w:t>Clin</w:t>
      </w:r>
      <w:proofErr w:type="spellEnd"/>
      <w:r w:rsidRPr="00B77748">
        <w:rPr>
          <w:rStyle w:val="normaltextrun"/>
          <w:rFonts w:ascii="Arial" w:hAnsi="Arial" w:cs="Arial"/>
          <w:sz w:val="22"/>
          <w:lang w:val="en-US"/>
        </w:rPr>
        <w:t xml:space="preserve"> </w:t>
      </w:r>
      <w:proofErr w:type="spellStart"/>
      <w:r w:rsidRPr="00B77748">
        <w:rPr>
          <w:rStyle w:val="normaltextrun"/>
          <w:rFonts w:ascii="Arial" w:hAnsi="Arial" w:cs="Arial"/>
          <w:sz w:val="22"/>
          <w:lang w:val="en-US"/>
        </w:rPr>
        <w:t>Chem</w:t>
      </w:r>
      <w:proofErr w:type="spellEnd"/>
      <w:r w:rsidRPr="00B77748">
        <w:rPr>
          <w:rStyle w:val="normaltextrun"/>
          <w:rFonts w:ascii="Arial" w:hAnsi="Arial" w:cs="Arial"/>
          <w:sz w:val="22"/>
          <w:lang w:val="en-US"/>
        </w:rPr>
        <w:t xml:space="preserve"> Lab Med. 2023 Mar 24</w:t>
      </w:r>
      <w:proofErr w:type="gramStart"/>
      <w:r w:rsidRPr="00B77748">
        <w:rPr>
          <w:rStyle w:val="normaltextrun"/>
          <w:rFonts w:ascii="Arial" w:hAnsi="Arial" w:cs="Arial"/>
          <w:sz w:val="22"/>
          <w:lang w:val="en-US"/>
        </w:rPr>
        <w:t>;61</w:t>
      </w:r>
      <w:proofErr w:type="gramEnd"/>
      <w:r w:rsidRPr="00B77748">
        <w:rPr>
          <w:rStyle w:val="normaltextrun"/>
          <w:rFonts w:ascii="Arial" w:hAnsi="Arial" w:cs="Arial"/>
          <w:sz w:val="22"/>
          <w:lang w:val="en-US"/>
        </w:rPr>
        <w:t>(11):1902-1916.</w:t>
      </w:r>
    </w:p>
    <w:sectPr w:rsidR="001A4F0E" w:rsidRPr="00B7774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7B1C0" w14:textId="77777777" w:rsidR="00B43FA6" w:rsidRDefault="00B43FA6" w:rsidP="00770EAA">
      <w:pPr>
        <w:spacing w:after="0" w:line="240" w:lineRule="auto"/>
      </w:pPr>
      <w:r>
        <w:separator/>
      </w:r>
    </w:p>
  </w:endnote>
  <w:endnote w:type="continuationSeparator" w:id="0">
    <w:p w14:paraId="25475807" w14:textId="77777777" w:rsidR="00B43FA6" w:rsidRDefault="00B43FA6" w:rsidP="0077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9371"/>
      <w:docPartObj>
        <w:docPartGallery w:val="Page Numbers (Bottom of Page)"/>
        <w:docPartUnique/>
      </w:docPartObj>
    </w:sdtPr>
    <w:sdtEndPr>
      <w:rPr>
        <w:noProof/>
      </w:rPr>
    </w:sdtEndPr>
    <w:sdtContent>
      <w:p w14:paraId="5D711715" w14:textId="1BFD3718" w:rsidR="006448F6" w:rsidRDefault="006448F6">
        <w:pPr>
          <w:pStyle w:val="Footer"/>
          <w:jc w:val="right"/>
        </w:pPr>
        <w:r>
          <w:fldChar w:fldCharType="begin"/>
        </w:r>
        <w:r>
          <w:instrText xml:space="preserve"> PAGE   \* MERGEFORMAT </w:instrText>
        </w:r>
        <w:r>
          <w:fldChar w:fldCharType="separate"/>
        </w:r>
        <w:r w:rsidR="00653353">
          <w:rPr>
            <w:noProof/>
          </w:rPr>
          <w:t>1</w:t>
        </w:r>
        <w:r>
          <w:rPr>
            <w:noProof/>
          </w:rPr>
          <w:fldChar w:fldCharType="end"/>
        </w:r>
      </w:p>
    </w:sdtContent>
  </w:sdt>
  <w:p w14:paraId="73809CFD" w14:textId="77777777" w:rsidR="006448F6" w:rsidRDefault="00644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58263" w14:textId="77777777" w:rsidR="00B43FA6" w:rsidRDefault="00B43FA6" w:rsidP="00770EAA">
      <w:pPr>
        <w:spacing w:after="0" w:line="240" w:lineRule="auto"/>
      </w:pPr>
      <w:r>
        <w:separator/>
      </w:r>
    </w:p>
  </w:footnote>
  <w:footnote w:type="continuationSeparator" w:id="0">
    <w:p w14:paraId="04382D5E" w14:textId="77777777" w:rsidR="00B43FA6" w:rsidRDefault="00B43FA6" w:rsidP="0077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AC2D" w14:textId="35C3A9D1" w:rsidR="00CB376C" w:rsidRPr="00B77748" w:rsidRDefault="00CB376C" w:rsidP="00CB376C">
    <w:pPr>
      <w:rPr>
        <w:rFonts w:ascii="Arial" w:hAnsi="Arial" w:cs="Arial"/>
        <w:b/>
        <w:szCs w:val="24"/>
        <w:lang w:val="en-GB"/>
      </w:rPr>
    </w:pPr>
    <w:r w:rsidRPr="00B77748">
      <w:rPr>
        <w:rFonts w:ascii="Arial" w:hAnsi="Arial" w:cs="Arial"/>
        <w:b/>
        <w:szCs w:val="24"/>
        <w:lang w:val="en-GB"/>
      </w:rPr>
      <w:t xml:space="preserve">Supplemental material </w:t>
    </w:r>
    <w:r w:rsidR="00C837B9" w:rsidRPr="00B77748">
      <w:rPr>
        <w:rFonts w:ascii="Arial" w:hAnsi="Arial" w:cs="Arial"/>
        <w:b/>
        <w:szCs w:val="24"/>
        <w:lang w:val="en-GB"/>
      </w:rPr>
      <w:t>4</w:t>
    </w:r>
  </w:p>
  <w:p w14:paraId="033E2C78" w14:textId="2646B99B" w:rsidR="00CB376C" w:rsidRPr="00B77748" w:rsidRDefault="00CB376C" w:rsidP="00CB376C">
    <w:pPr>
      <w:pBdr>
        <w:top w:val="nil"/>
        <w:left w:val="nil"/>
        <w:bottom w:val="nil"/>
        <w:right w:val="nil"/>
        <w:between w:val="nil"/>
      </w:pBdr>
      <w:tabs>
        <w:tab w:val="center" w:pos="4703"/>
        <w:tab w:val="right" w:pos="9406"/>
      </w:tabs>
      <w:jc w:val="right"/>
      <w:rPr>
        <w:rFonts w:ascii="Arial" w:eastAsia="Arial" w:hAnsi="Arial" w:cs="Arial"/>
        <w:b/>
        <w:color w:val="000000"/>
        <w:szCs w:val="24"/>
        <w:lang w:val="en-GB"/>
      </w:rPr>
    </w:pPr>
    <w:r w:rsidRPr="00B77748">
      <w:rPr>
        <w:rFonts w:ascii="Arial" w:eastAsia="Arial" w:hAnsi="Arial" w:cs="Arial"/>
        <w:color w:val="000000"/>
        <w:szCs w:val="24"/>
        <w:lang w:val="en-GB"/>
      </w:rPr>
      <w:t xml:space="preserve">Page </w:t>
    </w:r>
    <w:r w:rsidRPr="00B77748">
      <w:rPr>
        <w:rFonts w:ascii="Arial" w:eastAsia="Arial" w:hAnsi="Arial" w:cs="Arial"/>
        <w:b/>
        <w:color w:val="000000"/>
        <w:szCs w:val="24"/>
      </w:rPr>
      <w:fldChar w:fldCharType="begin"/>
    </w:r>
    <w:r w:rsidRPr="00B77748">
      <w:rPr>
        <w:rFonts w:ascii="Arial" w:eastAsia="Arial" w:hAnsi="Arial" w:cs="Arial"/>
        <w:b/>
        <w:color w:val="000000"/>
        <w:szCs w:val="24"/>
        <w:lang w:val="en-GB"/>
      </w:rPr>
      <w:instrText>PAGE</w:instrText>
    </w:r>
    <w:r w:rsidRPr="00B77748">
      <w:rPr>
        <w:rFonts w:ascii="Arial" w:eastAsia="Arial" w:hAnsi="Arial" w:cs="Arial"/>
        <w:b/>
        <w:color w:val="000000"/>
        <w:szCs w:val="24"/>
      </w:rPr>
      <w:fldChar w:fldCharType="separate"/>
    </w:r>
    <w:r w:rsidR="00653353">
      <w:rPr>
        <w:rFonts w:ascii="Arial" w:eastAsia="Arial" w:hAnsi="Arial" w:cs="Arial"/>
        <w:b/>
        <w:noProof/>
        <w:color w:val="000000"/>
        <w:szCs w:val="24"/>
        <w:lang w:val="en-GB"/>
      </w:rPr>
      <w:t>1</w:t>
    </w:r>
    <w:r w:rsidRPr="00B77748">
      <w:rPr>
        <w:rFonts w:ascii="Arial" w:eastAsia="Arial" w:hAnsi="Arial" w:cs="Arial"/>
        <w:b/>
        <w:color w:val="000000"/>
        <w:szCs w:val="24"/>
      </w:rPr>
      <w:fldChar w:fldCharType="end"/>
    </w:r>
    <w:r w:rsidRPr="00B77748">
      <w:rPr>
        <w:rFonts w:ascii="Arial" w:eastAsia="Arial" w:hAnsi="Arial" w:cs="Arial"/>
        <w:color w:val="000000"/>
        <w:szCs w:val="24"/>
        <w:lang w:val="en-GB"/>
      </w:rPr>
      <w:t xml:space="preserve"> of </w:t>
    </w:r>
    <w:r w:rsidRPr="00B77748">
      <w:rPr>
        <w:rFonts w:ascii="Arial" w:eastAsia="Arial" w:hAnsi="Arial" w:cs="Arial"/>
        <w:b/>
        <w:color w:val="000000"/>
        <w:szCs w:val="24"/>
      </w:rPr>
      <w:fldChar w:fldCharType="begin"/>
    </w:r>
    <w:r w:rsidRPr="00B77748">
      <w:rPr>
        <w:rFonts w:ascii="Arial" w:eastAsia="Arial" w:hAnsi="Arial" w:cs="Arial"/>
        <w:b/>
        <w:color w:val="000000"/>
        <w:szCs w:val="24"/>
        <w:lang w:val="en-GB"/>
      </w:rPr>
      <w:instrText>NUMPAGES</w:instrText>
    </w:r>
    <w:r w:rsidRPr="00B77748">
      <w:rPr>
        <w:rFonts w:ascii="Arial" w:eastAsia="Arial" w:hAnsi="Arial" w:cs="Arial"/>
        <w:b/>
        <w:color w:val="000000"/>
        <w:szCs w:val="24"/>
      </w:rPr>
      <w:fldChar w:fldCharType="separate"/>
    </w:r>
    <w:r w:rsidR="00653353">
      <w:rPr>
        <w:rFonts w:ascii="Arial" w:eastAsia="Arial" w:hAnsi="Arial" w:cs="Arial"/>
        <w:b/>
        <w:noProof/>
        <w:color w:val="000000"/>
        <w:szCs w:val="24"/>
        <w:lang w:val="en-GB"/>
      </w:rPr>
      <w:t>9</w:t>
    </w:r>
    <w:r w:rsidRPr="00B77748">
      <w:rPr>
        <w:rFonts w:ascii="Arial" w:eastAsia="Arial" w:hAnsi="Arial" w:cs="Arial"/>
        <w:b/>
        <w:color w:val="00000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F4ED2"/>
    <w:multiLevelType w:val="hybridMultilevel"/>
    <w:tmpl w:val="34E461EA"/>
    <w:lvl w:ilvl="0" w:tplc="37FAC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87F57"/>
    <w:multiLevelType w:val="hybridMultilevel"/>
    <w:tmpl w:val="1A883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B300F1"/>
    <w:multiLevelType w:val="hybridMultilevel"/>
    <w:tmpl w:val="A3707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900450"/>
    <w:multiLevelType w:val="hybridMultilevel"/>
    <w:tmpl w:val="19EAA57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350547BE"/>
    <w:multiLevelType w:val="hybridMultilevel"/>
    <w:tmpl w:val="E062A0F4"/>
    <w:lvl w:ilvl="0" w:tplc="37FAC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415E0"/>
    <w:multiLevelType w:val="hybridMultilevel"/>
    <w:tmpl w:val="39865C86"/>
    <w:lvl w:ilvl="0" w:tplc="37FAC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A07BF"/>
    <w:multiLevelType w:val="hybridMultilevel"/>
    <w:tmpl w:val="B8D2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990efxw5v5tf3evet1padfvevf50r0ap29p&quot;&gt;GCCRocheDiagnostics@ashfieldhealthcare.com&lt;record-ids&gt;&lt;item&gt;3627&lt;/item&gt;&lt;/record-ids&gt;&lt;/item&gt;&lt;/Libraries&gt;"/>
  </w:docVars>
  <w:rsids>
    <w:rsidRoot w:val="00876466"/>
    <w:rsid w:val="0000612B"/>
    <w:rsid w:val="000063F9"/>
    <w:rsid w:val="000174AC"/>
    <w:rsid w:val="00020F2B"/>
    <w:rsid w:val="000252DF"/>
    <w:rsid w:val="00034355"/>
    <w:rsid w:val="00035DF7"/>
    <w:rsid w:val="0004200D"/>
    <w:rsid w:val="000557CF"/>
    <w:rsid w:val="00070473"/>
    <w:rsid w:val="00075436"/>
    <w:rsid w:val="00081A75"/>
    <w:rsid w:val="00086238"/>
    <w:rsid w:val="000A0669"/>
    <w:rsid w:val="000A1F14"/>
    <w:rsid w:val="000A5A27"/>
    <w:rsid w:val="000C5937"/>
    <w:rsid w:val="000D19F2"/>
    <w:rsid w:val="000D45B7"/>
    <w:rsid w:val="000D6D47"/>
    <w:rsid w:val="000E0497"/>
    <w:rsid w:val="000F09B2"/>
    <w:rsid w:val="000F5663"/>
    <w:rsid w:val="000F7C92"/>
    <w:rsid w:val="00133A74"/>
    <w:rsid w:val="0013609B"/>
    <w:rsid w:val="0014026F"/>
    <w:rsid w:val="00151BD5"/>
    <w:rsid w:val="00160971"/>
    <w:rsid w:val="00167615"/>
    <w:rsid w:val="00174F60"/>
    <w:rsid w:val="00180C25"/>
    <w:rsid w:val="001938F7"/>
    <w:rsid w:val="001A28B5"/>
    <w:rsid w:val="001A4F0E"/>
    <w:rsid w:val="001C7642"/>
    <w:rsid w:val="001C7E37"/>
    <w:rsid w:val="001D1776"/>
    <w:rsid w:val="001E7DF3"/>
    <w:rsid w:val="001F0AB8"/>
    <w:rsid w:val="00220FB0"/>
    <w:rsid w:val="002226AA"/>
    <w:rsid w:val="00230847"/>
    <w:rsid w:val="00231D18"/>
    <w:rsid w:val="00246072"/>
    <w:rsid w:val="00251331"/>
    <w:rsid w:val="00282126"/>
    <w:rsid w:val="002A3A25"/>
    <w:rsid w:val="002B2698"/>
    <w:rsid w:val="002B7636"/>
    <w:rsid w:val="002D3F40"/>
    <w:rsid w:val="002F06F9"/>
    <w:rsid w:val="0032763E"/>
    <w:rsid w:val="00344A95"/>
    <w:rsid w:val="003560D6"/>
    <w:rsid w:val="00361520"/>
    <w:rsid w:val="00374A99"/>
    <w:rsid w:val="003852E4"/>
    <w:rsid w:val="003A2165"/>
    <w:rsid w:val="003A50BE"/>
    <w:rsid w:val="003A54B3"/>
    <w:rsid w:val="003C1EE2"/>
    <w:rsid w:val="003D6EB5"/>
    <w:rsid w:val="003E1174"/>
    <w:rsid w:val="004155B9"/>
    <w:rsid w:val="00420C07"/>
    <w:rsid w:val="00430DFB"/>
    <w:rsid w:val="004315D6"/>
    <w:rsid w:val="00432C5F"/>
    <w:rsid w:val="00445F96"/>
    <w:rsid w:val="00470D0F"/>
    <w:rsid w:val="004753CF"/>
    <w:rsid w:val="004B3CB0"/>
    <w:rsid w:val="004E69BF"/>
    <w:rsid w:val="004F0476"/>
    <w:rsid w:val="004F6149"/>
    <w:rsid w:val="00504EF2"/>
    <w:rsid w:val="00507EE7"/>
    <w:rsid w:val="0051032B"/>
    <w:rsid w:val="00514CE1"/>
    <w:rsid w:val="00514EDE"/>
    <w:rsid w:val="00522F17"/>
    <w:rsid w:val="0052663E"/>
    <w:rsid w:val="005450F7"/>
    <w:rsid w:val="00546ADE"/>
    <w:rsid w:val="00571FBA"/>
    <w:rsid w:val="00583C6A"/>
    <w:rsid w:val="0059434D"/>
    <w:rsid w:val="00595179"/>
    <w:rsid w:val="005A0B7D"/>
    <w:rsid w:val="005A239C"/>
    <w:rsid w:val="005A7375"/>
    <w:rsid w:val="005A7EFF"/>
    <w:rsid w:val="005B005C"/>
    <w:rsid w:val="005D5826"/>
    <w:rsid w:val="005D7825"/>
    <w:rsid w:val="005E03C4"/>
    <w:rsid w:val="005E683D"/>
    <w:rsid w:val="006015A0"/>
    <w:rsid w:val="00603EA9"/>
    <w:rsid w:val="00625F90"/>
    <w:rsid w:val="00632B43"/>
    <w:rsid w:val="0063722C"/>
    <w:rsid w:val="00640261"/>
    <w:rsid w:val="006448F6"/>
    <w:rsid w:val="00651F8E"/>
    <w:rsid w:val="00653353"/>
    <w:rsid w:val="006622FC"/>
    <w:rsid w:val="006627FC"/>
    <w:rsid w:val="0067623D"/>
    <w:rsid w:val="006A5265"/>
    <w:rsid w:val="006B258A"/>
    <w:rsid w:val="006B7ADD"/>
    <w:rsid w:val="006C3575"/>
    <w:rsid w:val="006C73E9"/>
    <w:rsid w:val="006E623E"/>
    <w:rsid w:val="006F051F"/>
    <w:rsid w:val="006F76CB"/>
    <w:rsid w:val="0070591E"/>
    <w:rsid w:val="00710CED"/>
    <w:rsid w:val="00727F67"/>
    <w:rsid w:val="00734695"/>
    <w:rsid w:val="00746AAA"/>
    <w:rsid w:val="00754B95"/>
    <w:rsid w:val="0075621E"/>
    <w:rsid w:val="00770EAA"/>
    <w:rsid w:val="007A6540"/>
    <w:rsid w:val="007B7749"/>
    <w:rsid w:val="007C4627"/>
    <w:rsid w:val="007D1224"/>
    <w:rsid w:val="007E337E"/>
    <w:rsid w:val="007F0FD5"/>
    <w:rsid w:val="00802763"/>
    <w:rsid w:val="0082110F"/>
    <w:rsid w:val="0082170A"/>
    <w:rsid w:val="008276E9"/>
    <w:rsid w:val="00836226"/>
    <w:rsid w:val="008366A8"/>
    <w:rsid w:val="00836A12"/>
    <w:rsid w:val="00836F07"/>
    <w:rsid w:val="00842C02"/>
    <w:rsid w:val="008525B0"/>
    <w:rsid w:val="00855D3D"/>
    <w:rsid w:val="00876466"/>
    <w:rsid w:val="00887546"/>
    <w:rsid w:val="008902CF"/>
    <w:rsid w:val="008B07CC"/>
    <w:rsid w:val="008C665D"/>
    <w:rsid w:val="008D005D"/>
    <w:rsid w:val="008D190F"/>
    <w:rsid w:val="008D3B4E"/>
    <w:rsid w:val="00902941"/>
    <w:rsid w:val="00911F9C"/>
    <w:rsid w:val="009147DC"/>
    <w:rsid w:val="00940B59"/>
    <w:rsid w:val="009419AD"/>
    <w:rsid w:val="00947806"/>
    <w:rsid w:val="00956462"/>
    <w:rsid w:val="00957030"/>
    <w:rsid w:val="009645DB"/>
    <w:rsid w:val="00967AA6"/>
    <w:rsid w:val="00980CBE"/>
    <w:rsid w:val="0098579C"/>
    <w:rsid w:val="00994D56"/>
    <w:rsid w:val="009A7E3B"/>
    <w:rsid w:val="009B0344"/>
    <w:rsid w:val="009C24AE"/>
    <w:rsid w:val="009C34E7"/>
    <w:rsid w:val="009D20ED"/>
    <w:rsid w:val="009D4B77"/>
    <w:rsid w:val="009D7EF0"/>
    <w:rsid w:val="009E2022"/>
    <w:rsid w:val="009E6739"/>
    <w:rsid w:val="009F16DB"/>
    <w:rsid w:val="00A109D3"/>
    <w:rsid w:val="00A12E7B"/>
    <w:rsid w:val="00A42C15"/>
    <w:rsid w:val="00A43729"/>
    <w:rsid w:val="00A53C5D"/>
    <w:rsid w:val="00A62A6B"/>
    <w:rsid w:val="00A70D9F"/>
    <w:rsid w:val="00A903B3"/>
    <w:rsid w:val="00AA045D"/>
    <w:rsid w:val="00AA4B63"/>
    <w:rsid w:val="00AA7CBA"/>
    <w:rsid w:val="00AD4508"/>
    <w:rsid w:val="00AF557E"/>
    <w:rsid w:val="00B217E7"/>
    <w:rsid w:val="00B27400"/>
    <w:rsid w:val="00B35121"/>
    <w:rsid w:val="00B43FA6"/>
    <w:rsid w:val="00B4483D"/>
    <w:rsid w:val="00B44C67"/>
    <w:rsid w:val="00B46429"/>
    <w:rsid w:val="00B4672D"/>
    <w:rsid w:val="00B66FD3"/>
    <w:rsid w:val="00B77748"/>
    <w:rsid w:val="00B87AA9"/>
    <w:rsid w:val="00BA2C9D"/>
    <w:rsid w:val="00BB3EB4"/>
    <w:rsid w:val="00C05133"/>
    <w:rsid w:val="00C237F2"/>
    <w:rsid w:val="00C23B4D"/>
    <w:rsid w:val="00C27319"/>
    <w:rsid w:val="00C30322"/>
    <w:rsid w:val="00C31783"/>
    <w:rsid w:val="00C32AC7"/>
    <w:rsid w:val="00C50E69"/>
    <w:rsid w:val="00C51C59"/>
    <w:rsid w:val="00C837B9"/>
    <w:rsid w:val="00C9773F"/>
    <w:rsid w:val="00CB376C"/>
    <w:rsid w:val="00CB6AD8"/>
    <w:rsid w:val="00CC05AF"/>
    <w:rsid w:val="00CD0E92"/>
    <w:rsid w:val="00CD328E"/>
    <w:rsid w:val="00CF56DF"/>
    <w:rsid w:val="00D261BD"/>
    <w:rsid w:val="00D320C2"/>
    <w:rsid w:val="00D33B3E"/>
    <w:rsid w:val="00D354BC"/>
    <w:rsid w:val="00D4074F"/>
    <w:rsid w:val="00D409E5"/>
    <w:rsid w:val="00D41DAB"/>
    <w:rsid w:val="00D5007A"/>
    <w:rsid w:val="00D73DB4"/>
    <w:rsid w:val="00D87DDA"/>
    <w:rsid w:val="00D90199"/>
    <w:rsid w:val="00DA056B"/>
    <w:rsid w:val="00DB23BF"/>
    <w:rsid w:val="00DB37CB"/>
    <w:rsid w:val="00DB56F1"/>
    <w:rsid w:val="00DC0DC6"/>
    <w:rsid w:val="00DD058F"/>
    <w:rsid w:val="00DE15E2"/>
    <w:rsid w:val="00DF0E80"/>
    <w:rsid w:val="00DF7ED8"/>
    <w:rsid w:val="00E20168"/>
    <w:rsid w:val="00E2126E"/>
    <w:rsid w:val="00E23D56"/>
    <w:rsid w:val="00E34C24"/>
    <w:rsid w:val="00E36D21"/>
    <w:rsid w:val="00E47BA8"/>
    <w:rsid w:val="00E527FE"/>
    <w:rsid w:val="00E6223D"/>
    <w:rsid w:val="00E93051"/>
    <w:rsid w:val="00EA7A78"/>
    <w:rsid w:val="00EB19F5"/>
    <w:rsid w:val="00EF45AE"/>
    <w:rsid w:val="00F01AF6"/>
    <w:rsid w:val="00F10CAA"/>
    <w:rsid w:val="00F235E6"/>
    <w:rsid w:val="00F335A6"/>
    <w:rsid w:val="00F3415D"/>
    <w:rsid w:val="00F57BB3"/>
    <w:rsid w:val="00F671EF"/>
    <w:rsid w:val="00FA335A"/>
    <w:rsid w:val="00FC1BEF"/>
    <w:rsid w:val="00FC5B4F"/>
    <w:rsid w:val="00FC5F59"/>
    <w:rsid w:val="00FF1F6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B47C2"/>
  <w15:chartTrackingRefBased/>
  <w15:docId w15:val="{DAA8F0CC-45FF-4BA6-B8BA-C310D6BB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15D6"/>
    <w:pPr>
      <w:keepNext/>
      <w:keepLines/>
      <w:spacing w:before="240" w:after="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4315D6"/>
    <w:pPr>
      <w:keepNext/>
      <w:keepLines/>
      <w:spacing w:before="240" w:after="24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6466"/>
    <w:rPr>
      <w:sz w:val="16"/>
      <w:szCs w:val="16"/>
    </w:rPr>
  </w:style>
  <w:style w:type="paragraph" w:styleId="CommentText">
    <w:name w:val="annotation text"/>
    <w:basedOn w:val="Normal"/>
    <w:link w:val="CommentTextChar"/>
    <w:uiPriority w:val="99"/>
    <w:unhideWhenUsed/>
    <w:rsid w:val="00876466"/>
    <w:pPr>
      <w:spacing w:after="0" w:line="240" w:lineRule="auto"/>
    </w:pPr>
    <w:rPr>
      <w:rFonts w:ascii="Arial" w:eastAsia="PMingLiU" w:hAnsi="Arial" w:cs="Times New Roman"/>
      <w:noProof/>
      <w:sz w:val="20"/>
      <w:szCs w:val="20"/>
      <w:lang w:eastAsia="de-DE"/>
    </w:rPr>
  </w:style>
  <w:style w:type="character" w:customStyle="1" w:styleId="CommentTextChar">
    <w:name w:val="Comment Text Char"/>
    <w:basedOn w:val="DefaultParagraphFont"/>
    <w:link w:val="CommentText"/>
    <w:uiPriority w:val="99"/>
    <w:rsid w:val="00876466"/>
    <w:rPr>
      <w:rFonts w:ascii="Arial" w:eastAsia="PMingLiU" w:hAnsi="Arial" w:cs="Times New Roman"/>
      <w:noProof/>
      <w:sz w:val="20"/>
      <w:szCs w:val="20"/>
      <w:lang w:eastAsia="de-DE"/>
    </w:rPr>
  </w:style>
  <w:style w:type="paragraph" w:styleId="BalloonText">
    <w:name w:val="Balloon Text"/>
    <w:basedOn w:val="Normal"/>
    <w:link w:val="BalloonTextChar"/>
    <w:uiPriority w:val="99"/>
    <w:semiHidden/>
    <w:unhideWhenUsed/>
    <w:rsid w:val="00876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466"/>
    <w:rPr>
      <w:rFonts w:ascii="Segoe UI" w:hAnsi="Segoe UI" w:cs="Segoe UI"/>
      <w:sz w:val="18"/>
      <w:szCs w:val="18"/>
    </w:rPr>
  </w:style>
  <w:style w:type="paragraph" w:styleId="Caption">
    <w:name w:val="caption"/>
    <w:basedOn w:val="Normal"/>
    <w:next w:val="Normal"/>
    <w:uiPriority w:val="35"/>
    <w:unhideWhenUsed/>
    <w:qFormat/>
    <w:rsid w:val="00876466"/>
    <w:pPr>
      <w:spacing w:after="200" w:line="240" w:lineRule="auto"/>
    </w:pPr>
    <w:rPr>
      <w:rFonts w:eastAsiaTheme="minorEastAsia"/>
      <w:i/>
      <w:iCs/>
      <w:color w:val="44546A" w:themeColor="text2"/>
      <w:sz w:val="18"/>
      <w:szCs w:val="18"/>
      <w:lang w:val="en-GB" w:eastAsia="zh-CN"/>
    </w:rPr>
  </w:style>
  <w:style w:type="paragraph" w:styleId="NoSpacing">
    <w:name w:val="No Spacing"/>
    <w:link w:val="NoSpacingChar"/>
    <w:uiPriority w:val="1"/>
    <w:qFormat/>
    <w:rsid w:val="00876466"/>
    <w:pPr>
      <w:spacing w:after="0" w:line="240" w:lineRule="auto"/>
    </w:pPr>
    <w:rPr>
      <w:lang w:val="en-US"/>
    </w:rPr>
  </w:style>
  <w:style w:type="table" w:styleId="TableGrid">
    <w:name w:val="Table Grid"/>
    <w:basedOn w:val="TableNormal"/>
    <w:uiPriority w:val="39"/>
    <w:rsid w:val="003D6E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A25"/>
    <w:pPr>
      <w:ind w:left="720"/>
      <w:contextualSpacing/>
    </w:pPr>
  </w:style>
  <w:style w:type="paragraph" w:styleId="CommentSubject">
    <w:name w:val="annotation subject"/>
    <w:basedOn w:val="CommentText"/>
    <w:next w:val="CommentText"/>
    <w:link w:val="CommentSubjectChar"/>
    <w:uiPriority w:val="99"/>
    <w:semiHidden/>
    <w:unhideWhenUsed/>
    <w:rsid w:val="002A3A25"/>
    <w:pPr>
      <w:spacing w:after="160"/>
    </w:pPr>
    <w:rPr>
      <w:rFonts w:asciiTheme="minorHAnsi" w:eastAsiaTheme="minorHAnsi" w:hAnsiTheme="minorHAnsi" w:cstheme="minorBidi"/>
      <w:b/>
      <w:bCs/>
      <w:noProof w:val="0"/>
      <w:lang w:eastAsia="en-US"/>
    </w:rPr>
  </w:style>
  <w:style w:type="character" w:customStyle="1" w:styleId="CommentSubjectChar">
    <w:name w:val="Comment Subject Char"/>
    <w:basedOn w:val="CommentTextChar"/>
    <w:link w:val="CommentSubject"/>
    <w:uiPriority w:val="99"/>
    <w:semiHidden/>
    <w:rsid w:val="002A3A25"/>
    <w:rPr>
      <w:rFonts w:ascii="Arial" w:eastAsia="PMingLiU" w:hAnsi="Arial" w:cs="Times New Roman"/>
      <w:b/>
      <w:bCs/>
      <w:noProof/>
      <w:sz w:val="20"/>
      <w:szCs w:val="20"/>
      <w:lang w:eastAsia="de-DE"/>
    </w:rPr>
  </w:style>
  <w:style w:type="paragraph" w:styleId="Header">
    <w:name w:val="header"/>
    <w:basedOn w:val="Normal"/>
    <w:link w:val="HeaderChar"/>
    <w:uiPriority w:val="99"/>
    <w:unhideWhenUsed/>
    <w:rsid w:val="00770E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0EAA"/>
  </w:style>
  <w:style w:type="paragraph" w:styleId="Footer">
    <w:name w:val="footer"/>
    <w:basedOn w:val="Normal"/>
    <w:link w:val="FooterChar"/>
    <w:uiPriority w:val="99"/>
    <w:unhideWhenUsed/>
    <w:rsid w:val="00770E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0EAA"/>
  </w:style>
  <w:style w:type="table" w:customStyle="1" w:styleId="HelleListe1">
    <w:name w:val="Helle Liste1"/>
    <w:basedOn w:val="TableNormal"/>
    <w:next w:val="LightList"/>
    <w:uiPriority w:val="61"/>
    <w:rsid w:val="00FC5B4F"/>
    <w:pPr>
      <w:spacing w:after="0" w:line="240" w:lineRule="auto"/>
    </w:pPr>
    <w:rPr>
      <w:rFonts w:eastAsia="DengXi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semiHidden/>
    <w:unhideWhenUsed/>
    <w:rsid w:val="00FC5B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Title">
    <w:name w:val="EndNote Bibliography Title"/>
    <w:basedOn w:val="Normal"/>
    <w:link w:val="EndNoteBibliographyTitleChar"/>
    <w:rsid w:val="00640261"/>
    <w:pPr>
      <w:spacing w:after="0"/>
      <w:jc w:val="center"/>
    </w:pPr>
    <w:rPr>
      <w:rFonts w:ascii="Arial" w:hAnsi="Arial" w:cs="Arial"/>
      <w:noProof/>
      <w:sz w:val="24"/>
      <w:lang w:val="en-US"/>
    </w:rPr>
  </w:style>
  <w:style w:type="character" w:customStyle="1" w:styleId="EndNoteBibliographyTitleChar">
    <w:name w:val="EndNote Bibliography Title Char"/>
    <w:basedOn w:val="DefaultParagraphFont"/>
    <w:link w:val="EndNoteBibliographyTitle"/>
    <w:rsid w:val="00640261"/>
    <w:rPr>
      <w:rFonts w:ascii="Arial" w:hAnsi="Arial" w:cs="Arial"/>
      <w:noProof/>
      <w:sz w:val="24"/>
      <w:lang w:val="en-US"/>
    </w:rPr>
  </w:style>
  <w:style w:type="paragraph" w:customStyle="1" w:styleId="EndNoteBibliography">
    <w:name w:val="EndNote Bibliography"/>
    <w:basedOn w:val="Normal"/>
    <w:link w:val="EndNoteBibliographyChar"/>
    <w:rsid w:val="00640261"/>
    <w:pPr>
      <w:spacing w:line="480" w:lineRule="auto"/>
    </w:pPr>
    <w:rPr>
      <w:rFonts w:ascii="Arial" w:hAnsi="Arial" w:cs="Arial"/>
      <w:noProof/>
      <w:sz w:val="24"/>
      <w:lang w:val="en-US"/>
    </w:rPr>
  </w:style>
  <w:style w:type="character" w:customStyle="1" w:styleId="EndNoteBibliographyChar">
    <w:name w:val="EndNote Bibliography Char"/>
    <w:basedOn w:val="DefaultParagraphFont"/>
    <w:link w:val="EndNoteBibliography"/>
    <w:rsid w:val="00640261"/>
    <w:rPr>
      <w:rFonts w:ascii="Arial" w:hAnsi="Arial" w:cs="Arial"/>
      <w:noProof/>
      <w:sz w:val="24"/>
      <w:lang w:val="en-US"/>
    </w:rPr>
  </w:style>
  <w:style w:type="character" w:styleId="Hyperlink">
    <w:name w:val="Hyperlink"/>
    <w:basedOn w:val="DefaultParagraphFont"/>
    <w:uiPriority w:val="99"/>
    <w:unhideWhenUsed/>
    <w:rsid w:val="00640261"/>
    <w:rPr>
      <w:color w:val="0563C1" w:themeColor="hyperlink"/>
      <w:u w:val="single"/>
    </w:rPr>
  </w:style>
  <w:style w:type="character" w:customStyle="1" w:styleId="UnresolvedMention1">
    <w:name w:val="Unresolved Mention1"/>
    <w:basedOn w:val="DefaultParagraphFont"/>
    <w:uiPriority w:val="99"/>
    <w:semiHidden/>
    <w:unhideWhenUsed/>
    <w:rsid w:val="00640261"/>
    <w:rPr>
      <w:color w:val="605E5C"/>
      <w:shd w:val="clear" w:color="auto" w:fill="E1DFDD"/>
    </w:rPr>
  </w:style>
  <w:style w:type="character" w:customStyle="1" w:styleId="Heading1Char">
    <w:name w:val="Heading 1 Char"/>
    <w:basedOn w:val="DefaultParagraphFont"/>
    <w:link w:val="Heading1"/>
    <w:uiPriority w:val="9"/>
    <w:rsid w:val="004315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4315D6"/>
    <w:rPr>
      <w:rFonts w:ascii="Arial" w:eastAsiaTheme="majorEastAsia" w:hAnsi="Arial" w:cstheme="majorBidi"/>
      <w:b/>
      <w:sz w:val="24"/>
      <w:szCs w:val="26"/>
    </w:rPr>
  </w:style>
  <w:style w:type="character" w:customStyle="1" w:styleId="UnresolvedMention">
    <w:name w:val="Unresolved Mention"/>
    <w:basedOn w:val="DefaultParagraphFont"/>
    <w:uiPriority w:val="99"/>
    <w:semiHidden/>
    <w:unhideWhenUsed/>
    <w:rsid w:val="00C05133"/>
    <w:rPr>
      <w:color w:val="605E5C"/>
      <w:shd w:val="clear" w:color="auto" w:fill="E1DFDD"/>
    </w:rPr>
  </w:style>
  <w:style w:type="character" w:customStyle="1" w:styleId="NoSpacingChar">
    <w:name w:val="No Spacing Char"/>
    <w:basedOn w:val="DefaultParagraphFont"/>
    <w:link w:val="NoSpacing"/>
    <w:uiPriority w:val="1"/>
    <w:rsid w:val="00C27319"/>
    <w:rPr>
      <w:lang w:val="en-US"/>
    </w:rPr>
  </w:style>
  <w:style w:type="paragraph" w:customStyle="1" w:styleId="paragraph">
    <w:name w:val="paragraph"/>
    <w:basedOn w:val="Normal"/>
    <w:rsid w:val="000A1F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A1F14"/>
  </w:style>
  <w:style w:type="character" w:customStyle="1" w:styleId="eop">
    <w:name w:val="eop"/>
    <w:basedOn w:val="DefaultParagraphFont"/>
    <w:rsid w:val="000A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B063-4D03-46C3-9B01-AF6440C6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1256</Words>
  <Characters>7164</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 Hoffmann-La Roche, Ltd.</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Taibon, Judith {DXRE~Penzberg}</dc:creator>
  <cp:keywords/>
  <dc:description/>
  <cp:lastModifiedBy>Taibon, Judith {DSRR~Penzberg}</cp:lastModifiedBy>
  <cp:revision>11</cp:revision>
  <cp:lastPrinted>2022-09-30T15:09:00Z</cp:lastPrinted>
  <dcterms:created xsi:type="dcterms:W3CDTF">2024-05-29T10:45:00Z</dcterms:created>
  <dcterms:modified xsi:type="dcterms:W3CDTF">2025-02-04T07:48:00Z</dcterms:modified>
</cp:coreProperties>
</file>