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5F76" w14:textId="14F7098B" w:rsidR="00BF3FF1" w:rsidRPr="00D85DB4" w:rsidRDefault="00DB3AF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936107"/>
      <w:r w:rsidRPr="00DB3AF3">
        <w:rPr>
          <w:rFonts w:ascii="Times New Roman" w:hAnsi="Times New Roman" w:cs="Times New Roman"/>
          <w:b/>
          <w:bCs/>
          <w:sz w:val="24"/>
          <w:szCs w:val="24"/>
        </w:rPr>
        <w:t>Supplementary Tab.6</w:t>
      </w:r>
      <w:r w:rsidR="00D137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38F9" w:rsidRPr="00D85DB4">
        <w:rPr>
          <w:rFonts w:ascii="Times New Roman" w:hAnsi="Times New Roman" w:cs="Times New Roman"/>
          <w:b/>
          <w:bCs/>
          <w:sz w:val="24"/>
          <w:szCs w:val="24"/>
        </w:rPr>
        <w:t xml:space="preserve">The top 10 most cited </w:t>
      </w:r>
      <w:r w:rsidR="002038F9" w:rsidRPr="00D85DB4">
        <w:rPr>
          <w:rFonts w:ascii="Times New Roman" w:hAnsi="Times New Roman" w:cs="Times New Roman" w:hint="eastAsia"/>
          <w:b/>
          <w:bCs/>
          <w:sz w:val="24"/>
          <w:szCs w:val="24"/>
        </w:rPr>
        <w:t>documents</w:t>
      </w:r>
      <w:r w:rsidR="002038F9" w:rsidRPr="00D85DB4">
        <w:rPr>
          <w:rFonts w:ascii="Times New Roman" w:hAnsi="Times New Roman" w:cs="Times New Roman"/>
          <w:b/>
          <w:bCs/>
          <w:sz w:val="24"/>
          <w:szCs w:val="24"/>
        </w:rPr>
        <w:t xml:space="preserve"> of ctDNA </w:t>
      </w:r>
      <w:r w:rsidR="00A55E3B">
        <w:rPr>
          <w:rFonts w:ascii="Times New Roman" w:hAnsi="Times New Roman" w:cs="Times New Roman" w:hint="eastAsia"/>
          <w:b/>
          <w:bCs/>
          <w:sz w:val="24"/>
          <w:szCs w:val="24"/>
        </w:rPr>
        <w:t>and</w:t>
      </w:r>
      <w:r w:rsidR="00A55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E3B">
        <w:rPr>
          <w:rFonts w:ascii="Times New Roman" w:hAnsi="Times New Roman" w:cs="Times New Roman" w:hint="eastAsia"/>
          <w:b/>
          <w:bCs/>
          <w:sz w:val="24"/>
          <w:szCs w:val="24"/>
        </w:rPr>
        <w:t>early</w:t>
      </w:r>
      <w:r w:rsidR="00A55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E3B">
        <w:rPr>
          <w:rFonts w:ascii="Times New Roman" w:hAnsi="Times New Roman" w:cs="Times New Roman" w:hint="eastAsia"/>
          <w:b/>
          <w:bCs/>
          <w:sz w:val="24"/>
          <w:szCs w:val="24"/>
        </w:rPr>
        <w:t>detection</w:t>
      </w:r>
      <w:r w:rsidR="00A55E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8F9" w:rsidRPr="00D85DB4">
        <w:rPr>
          <w:rFonts w:ascii="Times New Roman" w:hAnsi="Times New Roman" w:cs="Times New Roman"/>
          <w:b/>
          <w:bCs/>
          <w:sz w:val="24"/>
          <w:szCs w:val="24"/>
        </w:rPr>
        <w:t>research from 2013 to 2022.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46"/>
        <w:gridCol w:w="4294"/>
        <w:gridCol w:w="1742"/>
        <w:gridCol w:w="3327"/>
        <w:gridCol w:w="1728"/>
      </w:tblGrid>
      <w:tr w:rsidR="00E236C0" w14:paraId="7DAB2370" w14:textId="77777777">
        <w:trPr>
          <w:trHeight w:val="269"/>
        </w:trPr>
        <w:tc>
          <w:tcPr>
            <w:tcW w:w="139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FF0EFE9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Title</w:t>
            </w:r>
          </w:p>
        </w:tc>
        <w:tc>
          <w:tcPr>
            <w:tcW w:w="42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93087F8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Source Title</w:t>
            </w:r>
          </w:p>
        </w:tc>
        <w:tc>
          <w:tcPr>
            <w:tcW w:w="17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5DD3C7D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Publication Year</w:t>
            </w:r>
          </w:p>
        </w:tc>
        <w:tc>
          <w:tcPr>
            <w:tcW w:w="33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6669F1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DOI</w:t>
            </w:r>
          </w:p>
        </w:tc>
        <w:tc>
          <w:tcPr>
            <w:tcW w:w="172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FB16EC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 Citations</w:t>
            </w:r>
          </w:p>
        </w:tc>
      </w:tr>
      <w:tr w:rsidR="00E236C0" w14:paraId="2E919A2E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297B795F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Detection of Circulating Tumor DNA in Early- and Late-Stage Human Malignancies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00EC0AC1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SCIENCE TRANSLATIONAL MEDICINE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7A654E66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1B7D996B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10.1126/scitranslmed.3007094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C734E5A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2909</w:t>
            </w:r>
          </w:p>
        </w:tc>
      </w:tr>
      <w:tr w:rsidR="00E236C0" w14:paraId="188D4BC9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22D49521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Detection and localization of surgically resectable cancers with a multi-analyte blood test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5069D23A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SCIENCE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06B2E09A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175F2C25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10.1126/science.aar3247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92D43C2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1544</w:t>
            </w:r>
          </w:p>
        </w:tc>
      </w:tr>
      <w:tr w:rsidR="00E236C0" w14:paraId="3826DD04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7FA11D7B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 ultrasensitive method for quantitating circulating tumor DNA with broad patient coverage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62F4F21D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NATURE MEDICINE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69F93B3E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1962AB44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10.1038/nm.3519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9511F33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 w:rsidR="00E236C0" w14:paraId="6B77436B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45F9B519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Liquid biopsy: monitoring cancer-genetics in the blood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17A56756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NATURE REVIEWS CLINICAL ONCOLOGY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3F7A0D42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485B6D99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10.1038/nrclinonc.2013.110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6887180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1169</w:t>
            </w:r>
          </w:p>
        </w:tc>
      </w:tr>
      <w:tr w:rsidR="00E236C0" w14:paraId="1C47A9CA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59624CE4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Mutation tracking in circulating tumor DNA predicts relapse in early breast cancer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2B2CABC2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SCIENCE TRANSLATIONAL MEDICINE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6BC5FEA6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25C729F5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10.1126/scitranslmed.aab0021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4A15506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954</w:t>
            </w:r>
          </w:p>
        </w:tc>
      </w:tr>
      <w:tr w:rsidR="00E236C0" w14:paraId="05BAA3CF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04495F5C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Phylogenetic ctDNA analysis depicts early-stage lung cancer evolution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0DDC1003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NATURE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4E5EF06C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2B3A34F4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10.1038/nature22364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30E46AF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948</w:t>
            </w:r>
          </w:p>
        </w:tc>
      </w:tr>
      <w:tr w:rsidR="00E236C0" w14:paraId="3742D84F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642AF5F8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Clinical Applications of Circulating Tumor Cells and Circulating Tumor DNA as Liquid Biopsy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5F2B06A8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CANCER DISCOVERY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10AB3386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12E46304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10.1158/2159-8290.CD-15-1483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EB740EE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880</w:t>
            </w:r>
          </w:p>
        </w:tc>
      </w:tr>
      <w:tr w:rsidR="00E236C0" w14:paraId="75C576D7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1A710D1E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Direct detection of early-stage cancers using circulating tumor DNA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7E10F722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SCIENCE TRANSLATIONAL MEDICINE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6BE5DF3E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6CB22C28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10.1126/scitranslmed.aan2415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A54E442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620</w:t>
            </w:r>
          </w:p>
        </w:tc>
      </w:tr>
      <w:tr w:rsidR="00E236C0" w14:paraId="54CD6092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nil"/>
              <w:right w:val="nil"/>
            </w:tcBorders>
          </w:tcPr>
          <w:p w14:paraId="336CFF28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Circulating Tumor DNA Analysis in Patients With Cancer: American Society of Clinical Oncology and College of American Pathologists Joint Review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77856E7B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JOURNAL OF CLINICAL ONCOLOGY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54EC536D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0949686C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10.1200/JCO.2017.76.8671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37B952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521</w:t>
            </w:r>
          </w:p>
        </w:tc>
      </w:tr>
      <w:tr w:rsidR="00E236C0" w14:paraId="76ACE41E" w14:textId="77777777">
        <w:trPr>
          <w:trHeight w:val="269"/>
        </w:trPr>
        <w:tc>
          <w:tcPr>
            <w:tcW w:w="1394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FE9C73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Early Detection of Molecular Residual Disease in Localized Lung Cancer by Circulating Tumor DNA Profiling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C4D8B1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CANCER DISCOVERY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B9F43C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DB9E67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10.1158/2159-8290.CD-17-0716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558B1E1" w14:textId="77777777" w:rsidR="00E236C0" w:rsidRDefault="00E236C0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</w:t>
            </w:r>
          </w:p>
        </w:tc>
      </w:tr>
      <w:bookmarkEnd w:id="0"/>
    </w:tbl>
    <w:p w14:paraId="339585C3" w14:textId="77777777" w:rsidR="00E236C0" w:rsidRDefault="00E236C0"/>
    <w:sectPr w:rsidR="00E236C0" w:rsidSect="00E236C0">
      <w:pgSz w:w="28350" w:h="11907" w:orient="landscape"/>
      <w:pgMar w:top="1797" w:right="8431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BA71" w14:textId="77777777" w:rsidR="00B41D7C" w:rsidRDefault="00B41D7C" w:rsidP="002038F9">
      <w:r>
        <w:separator/>
      </w:r>
    </w:p>
  </w:endnote>
  <w:endnote w:type="continuationSeparator" w:id="0">
    <w:p w14:paraId="5ACA29E6" w14:textId="77777777" w:rsidR="00B41D7C" w:rsidRDefault="00B41D7C" w:rsidP="0020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83CF" w14:textId="77777777" w:rsidR="00B41D7C" w:rsidRDefault="00B41D7C" w:rsidP="002038F9">
      <w:r>
        <w:separator/>
      </w:r>
    </w:p>
  </w:footnote>
  <w:footnote w:type="continuationSeparator" w:id="0">
    <w:p w14:paraId="75255BF6" w14:textId="77777777" w:rsidR="00B41D7C" w:rsidRDefault="00B41D7C" w:rsidP="0020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F1"/>
    <w:rsid w:val="002038F9"/>
    <w:rsid w:val="005D0D50"/>
    <w:rsid w:val="00A55E3B"/>
    <w:rsid w:val="00B41D7C"/>
    <w:rsid w:val="00BF3FF1"/>
    <w:rsid w:val="00C345BB"/>
    <w:rsid w:val="00D13755"/>
    <w:rsid w:val="00D85DB4"/>
    <w:rsid w:val="00DB3AF3"/>
    <w:rsid w:val="00E2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EF248"/>
  <w15:chartTrackingRefBased/>
  <w15:docId w15:val="{29730409-1B9E-42C2-B1B2-18C702A4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8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7</cp:revision>
  <dcterms:created xsi:type="dcterms:W3CDTF">2023-06-11T15:51:00Z</dcterms:created>
  <dcterms:modified xsi:type="dcterms:W3CDTF">2023-08-15T16:06:00Z</dcterms:modified>
</cp:coreProperties>
</file>