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FFB5" w14:textId="77777777" w:rsidR="000615E0" w:rsidRDefault="000615E0" w:rsidP="000615E0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Supplementary figure legends</w:t>
      </w:r>
    </w:p>
    <w:p w14:paraId="7B159A91" w14:textId="77777777" w:rsidR="000615E0" w:rsidRDefault="000615E0" w:rsidP="000615E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Supplementary Figure 1. </w:t>
      </w:r>
      <w:r>
        <w:rPr>
          <w:rFonts w:cstheme="minorHAnsi"/>
          <w:sz w:val="24"/>
          <w:szCs w:val="24"/>
          <w:lang w:val="en-US"/>
        </w:rPr>
        <w:t>Preoperative contrast enhanced CT scan showing representative sites of metastases in lungs, liver and lesser pelvis</w:t>
      </w:r>
    </w:p>
    <w:p w14:paraId="06D7A863" w14:textId="77777777" w:rsidR="000615E0" w:rsidRDefault="000615E0" w:rsidP="000615E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1A638D3F" w14:textId="77777777" w:rsidR="000615E0" w:rsidRDefault="000615E0" w:rsidP="000615E0">
      <w:pPr>
        <w:pStyle w:val="NoSpacing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Supplementary Figure 2.</w:t>
      </w:r>
      <w:r>
        <w:rPr>
          <w:rFonts w:cstheme="minorHAnsi"/>
          <w:sz w:val="24"/>
          <w:szCs w:val="24"/>
          <w:lang w:val="en-US"/>
        </w:rPr>
        <w:t xml:space="preserve"> Schematic presentation of the various sampling sites and marked resection plane (red dot line). Numbers correspond to sample site; antecubital vein for the peripheral blood sampling not shown. </w:t>
      </w:r>
    </w:p>
    <w:p w14:paraId="782E74F6" w14:textId="77777777" w:rsidR="000615E0" w:rsidRDefault="000615E0" w:rsidP="000615E0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1 = right atrium; 2 = </w:t>
      </w:r>
      <w:proofErr w:type="spellStart"/>
      <w:r>
        <w:rPr>
          <w:rFonts w:cstheme="minorHAnsi"/>
          <w:sz w:val="24"/>
          <w:szCs w:val="24"/>
          <w:lang w:val="en-US"/>
        </w:rPr>
        <w:t>suprahepatic</w:t>
      </w:r>
      <w:proofErr w:type="spellEnd"/>
      <w:r>
        <w:rPr>
          <w:rFonts w:cstheme="minorHAnsi"/>
          <w:sz w:val="24"/>
          <w:szCs w:val="24"/>
          <w:lang w:val="en-US"/>
        </w:rPr>
        <w:t xml:space="preserve"> vena cava inferior; 3 = right hepatic vein; 4 = left hepatic vein; 5 = right portal vein; 6 = left portal vein; 7 = suprarenal vena cava inferior; 8 = entrance right renal vein; 9 = entrance left renal vein; 10 = caudal vena cava inferior (above pelvic tumor); red dot line = resection plane liver resection</w:t>
      </w:r>
    </w:p>
    <w:p w14:paraId="294A01B9" w14:textId="77777777" w:rsidR="000615E0" w:rsidRDefault="000615E0" w:rsidP="000615E0">
      <w:pPr>
        <w:spacing w:line="360" w:lineRule="auto"/>
        <w:jc w:val="both"/>
        <w:rPr>
          <w:rFonts w:cstheme="minorHAnsi"/>
          <w:noProof/>
          <w:sz w:val="24"/>
          <w:szCs w:val="24"/>
          <w:lang w:val="en-US" w:eastAsia="nl-NL"/>
        </w:rPr>
      </w:pPr>
    </w:p>
    <w:p w14:paraId="1730CF88" w14:textId="4A6E0435" w:rsidR="000615E0" w:rsidRDefault="000615E0" w:rsidP="000615E0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D6401" wp14:editId="690A47B6">
                <wp:simplePos x="0" y="0"/>
                <wp:positionH relativeFrom="column">
                  <wp:posOffset>760730</wp:posOffset>
                </wp:positionH>
                <wp:positionV relativeFrom="paragraph">
                  <wp:posOffset>2232025</wp:posOffset>
                </wp:positionV>
                <wp:extent cx="509905" cy="224155"/>
                <wp:effectExtent l="0" t="0" r="0" b="0"/>
                <wp:wrapNone/>
                <wp:docPr id="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D25DCB" w14:textId="77777777" w:rsidR="000615E0" w:rsidRDefault="000615E0" w:rsidP="000615E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D64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9pt;margin-top:175.75pt;width:40.1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" filled="f" stroked="f">
                <v:textbox>
                  <w:txbxContent>
                    <w:p w14:paraId="2AD25DCB" w14:textId="77777777" w:rsidR="000615E0" w:rsidRDefault="000615E0" w:rsidP="000615E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sz w:val="24"/>
          <w:szCs w:val="24"/>
          <w:lang w:val="en-US"/>
        </w:rPr>
        <w:t xml:space="preserve"> Supplementary Figure 3</w:t>
      </w:r>
      <w:r>
        <w:rPr>
          <w:rFonts w:cstheme="minorHAnsi"/>
          <w:sz w:val="24"/>
          <w:szCs w:val="24"/>
          <w:lang w:val="en-US"/>
        </w:rPr>
        <w:t>. Postoperative disappearance curves of IGF-II and IIE(68,88) (peripheral blood samples obtained from the antecubital vein), with the first 300 minutes included, demonstrating the effect of fluid shifts during surgery and short after.</w:t>
      </w:r>
    </w:p>
    <w:p w14:paraId="46964629" w14:textId="77777777" w:rsidR="000615E0" w:rsidRDefault="000615E0" w:rsidP="000615E0">
      <w:pPr>
        <w:spacing w:line="360" w:lineRule="auto"/>
        <w:rPr>
          <w:rFonts w:cstheme="minorHAnsi"/>
          <w:b/>
          <w:bCs/>
          <w:sz w:val="24"/>
          <w:szCs w:val="24"/>
          <w:lang w:val="en-US"/>
        </w:rPr>
      </w:pPr>
    </w:p>
    <w:p w14:paraId="0E0E5DC0" w14:textId="77777777" w:rsidR="000615E0" w:rsidRDefault="000615E0" w:rsidP="000615E0">
      <w:pPr>
        <w:spacing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Supplementary Figure 4.</w:t>
      </w:r>
      <w:r>
        <w:rPr>
          <w:rFonts w:cstheme="minorHAnsi"/>
          <w:sz w:val="24"/>
          <w:szCs w:val="24"/>
          <w:lang w:val="en-US"/>
        </w:rPr>
        <w:t xml:space="preserve"> Correlation of tumor volume (total tumor load (A), Liver metastasis (B), Pelvic metastasis (C) and Lung metastasis (D)) and hormone levels. Tumor volumes based on CT-volumetry at various time points during the clinical course.</w:t>
      </w:r>
    </w:p>
    <w:p w14:paraId="582F53D5" w14:textId="77777777" w:rsidR="000615E0" w:rsidRDefault="000615E0" w:rsidP="000615E0">
      <w:pPr>
        <w:rPr>
          <w:rFonts w:cstheme="minorHAnsi"/>
          <w:sz w:val="24"/>
          <w:szCs w:val="24"/>
          <w:lang w:val="en-US"/>
        </w:rPr>
      </w:pPr>
    </w:p>
    <w:p w14:paraId="0E3BCD15" w14:textId="77777777" w:rsidR="00CD3DCB" w:rsidRDefault="00CD3DCB"/>
    <w:sectPr w:rsidR="00CD3DCB" w:rsidSect="00DD13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E0"/>
    <w:rsid w:val="000615E0"/>
    <w:rsid w:val="00CD3DCB"/>
    <w:rsid w:val="00D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C30E14"/>
  <w15:chartTrackingRefBased/>
  <w15:docId w15:val="{BE418DC3-1EA9-4EC6-BA62-0DBB85AF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5E0"/>
    <w:pPr>
      <w:spacing w:after="200" w:line="276" w:lineRule="auto"/>
    </w:pPr>
    <w:rPr>
      <w:kern w:val="0"/>
      <w:lang w:val="nl-N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Spacing">
    <w:name w:val="No Spacing"/>
    <w:uiPriority w:val="1"/>
    <w:qFormat/>
    <w:rsid w:val="000615E0"/>
    <w:pPr>
      <w:spacing w:after="0" w:line="240" w:lineRule="auto"/>
    </w:pPr>
    <w:rPr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 Kobold, AC</dc:creator>
  <cp:keywords/>
  <dc:description/>
  <cp:lastModifiedBy>Muller Kobold, AC</cp:lastModifiedBy>
  <cp:revision>1</cp:revision>
  <dcterms:created xsi:type="dcterms:W3CDTF">2023-11-27T16:16:00Z</dcterms:created>
  <dcterms:modified xsi:type="dcterms:W3CDTF">2023-11-27T16:18:00Z</dcterms:modified>
</cp:coreProperties>
</file>