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22" w:rsidRPr="00754851" w:rsidRDefault="00945D22" w:rsidP="00945D22">
      <w:pPr>
        <w:spacing w:line="480" w:lineRule="auto"/>
        <w:jc w:val="both"/>
        <w:rPr>
          <w:rFonts w:eastAsia="Century Gothic" w:cstheme="minorHAnsi"/>
          <w:b/>
          <w:bCs/>
          <w:sz w:val="24"/>
          <w:szCs w:val="24"/>
        </w:rPr>
      </w:pPr>
      <w:r w:rsidRPr="00754851">
        <w:rPr>
          <w:rFonts w:eastAsia="Century Gothic" w:cstheme="minorHAnsi"/>
          <w:b/>
          <w:bCs/>
          <w:sz w:val="24"/>
          <w:szCs w:val="24"/>
        </w:rPr>
        <w:t>Supplementary Figure Legends</w:t>
      </w:r>
    </w:p>
    <w:p w:rsidR="00945D22" w:rsidRPr="00EC03DA" w:rsidRDefault="00945D22" w:rsidP="00945D22">
      <w:pPr>
        <w:spacing w:line="480" w:lineRule="auto"/>
        <w:jc w:val="both"/>
        <w:rPr>
          <w:rFonts w:eastAsia="Century Gothic" w:cstheme="minorHAnsi"/>
          <w:sz w:val="24"/>
          <w:szCs w:val="24"/>
        </w:rPr>
      </w:pPr>
      <w:r w:rsidRPr="00754851">
        <w:rPr>
          <w:rFonts w:eastAsia="Century Gothic" w:cstheme="minorHAnsi"/>
          <w:b/>
          <w:bCs/>
          <w:sz w:val="24"/>
          <w:szCs w:val="24"/>
        </w:rPr>
        <w:t>Supp. Figure 1.</w:t>
      </w:r>
      <w:r w:rsidRPr="00754851">
        <w:rPr>
          <w:rFonts w:eastAsia="Century Gothic" w:cstheme="minorHAnsi"/>
          <w:sz w:val="24"/>
          <w:szCs w:val="24"/>
        </w:rPr>
        <w:t xml:space="preserve"> Variability trends according to the percentage (a) and absolute count (b) of the lymphocyte subpopulations over the years (2012-2021.</w:t>
      </w:r>
    </w:p>
    <w:p w:rsidR="00945D22" w:rsidRPr="00A72A60" w:rsidRDefault="00945D22" w:rsidP="00945D22">
      <w:pPr>
        <w:spacing w:line="480" w:lineRule="auto"/>
        <w:jc w:val="both"/>
        <w:rPr>
          <w:rFonts w:eastAsia="Century Gothic" w:cstheme="minorHAnsi"/>
          <w:sz w:val="24"/>
          <w:szCs w:val="24"/>
        </w:rPr>
      </w:pPr>
    </w:p>
    <w:p w:rsidR="00945D22" w:rsidRPr="00A72A60" w:rsidRDefault="00945D22" w:rsidP="00945D22">
      <w:pPr>
        <w:spacing w:line="480" w:lineRule="auto"/>
        <w:jc w:val="both"/>
        <w:rPr>
          <w:rFonts w:eastAsia="Century Gothic" w:cstheme="minorHAnsi"/>
          <w:sz w:val="24"/>
          <w:szCs w:val="24"/>
        </w:rPr>
      </w:pPr>
      <w:r w:rsidRPr="00754851">
        <w:rPr>
          <w:rFonts w:eastAsia="Century Gothic" w:cstheme="minorHAnsi"/>
          <w:b/>
          <w:sz w:val="24"/>
          <w:szCs w:val="24"/>
        </w:rPr>
        <w:t xml:space="preserve">Supp. Figure 2. </w:t>
      </w:r>
      <w:proofErr w:type="gramStart"/>
      <w:r w:rsidRPr="00754851">
        <w:rPr>
          <w:rFonts w:eastAsia="Century Gothic" w:cstheme="minorHAnsi"/>
          <w:b/>
          <w:sz w:val="24"/>
          <w:szCs w:val="24"/>
        </w:rPr>
        <w:t xml:space="preserve">Cumulative frequency of % </w:t>
      </w:r>
      <w:r w:rsidRPr="00754851">
        <w:rPr>
          <w:rFonts w:eastAsia="Century Gothic" w:cstheme="minorHAnsi"/>
          <w:b/>
          <w:strike/>
          <w:sz w:val="24"/>
          <w:szCs w:val="24"/>
        </w:rPr>
        <w:t>allowable</w:t>
      </w:r>
      <w:r w:rsidRPr="00754851">
        <w:rPr>
          <w:rFonts w:eastAsia="Century Gothic" w:cstheme="minorHAnsi"/>
          <w:b/>
          <w:sz w:val="24"/>
          <w:szCs w:val="24"/>
        </w:rPr>
        <w:t xml:space="preserve"> Total Error (</w:t>
      </w:r>
      <w:proofErr w:type="spellStart"/>
      <w:r w:rsidRPr="00754851">
        <w:rPr>
          <w:rFonts w:eastAsia="Century Gothic" w:cstheme="minorHAnsi"/>
          <w:b/>
          <w:strike/>
          <w:sz w:val="24"/>
          <w:szCs w:val="24"/>
        </w:rPr>
        <w:t>a</w:t>
      </w:r>
      <w:r w:rsidRPr="00754851">
        <w:rPr>
          <w:rFonts w:eastAsia="Century Gothic" w:cstheme="minorHAnsi"/>
          <w:b/>
          <w:sz w:val="24"/>
          <w:szCs w:val="24"/>
        </w:rPr>
        <w:t>TE</w:t>
      </w:r>
      <w:proofErr w:type="spellEnd"/>
      <w:r w:rsidRPr="00754851">
        <w:rPr>
          <w:rFonts w:eastAsia="Century Gothic" w:cstheme="minorHAnsi"/>
          <w:b/>
          <w:sz w:val="24"/>
          <w:szCs w:val="24"/>
        </w:rPr>
        <w:t>) values of the participating laboratories from the three study periods (a) 2012-2021, (b) 2012-2016, and (c) 2017-2021 in the External Quality Assessment Scheme</w:t>
      </w:r>
      <w:r w:rsidRPr="00754851">
        <w:rPr>
          <w:rFonts w:eastAsia="Century Gothic" w:cstheme="minorHAnsi"/>
          <w:sz w:val="24"/>
          <w:szCs w:val="24"/>
        </w:rPr>
        <w:t>.</w:t>
      </w:r>
      <w:proofErr w:type="gramEnd"/>
      <w:r w:rsidRPr="00754851">
        <w:rPr>
          <w:rFonts w:eastAsia="Century Gothic" w:cstheme="minorHAnsi"/>
          <w:sz w:val="24"/>
          <w:szCs w:val="24"/>
        </w:rPr>
        <w:t xml:space="preserve"> A plot with the % total error (</w:t>
      </w:r>
      <w:proofErr w:type="spellStart"/>
      <w:r w:rsidRPr="00754851">
        <w:rPr>
          <w:rFonts w:eastAsia="Century Gothic" w:cstheme="minorHAnsi"/>
          <w:sz w:val="24"/>
          <w:szCs w:val="24"/>
        </w:rPr>
        <w:t>TE</w:t>
      </w:r>
      <w:proofErr w:type="spellEnd"/>
      <w:r w:rsidRPr="00754851">
        <w:rPr>
          <w:rFonts w:eastAsia="Century Gothic" w:cstheme="minorHAnsi"/>
          <w:sz w:val="24"/>
          <w:szCs w:val="24"/>
        </w:rPr>
        <w:t>) values was drawn for each absolute count lymphocyte subpopulation, comparing those laboratories that use a single (</w:t>
      </w:r>
      <w:proofErr w:type="spellStart"/>
      <w:r w:rsidRPr="00754851">
        <w:rPr>
          <w:rFonts w:eastAsia="Century Gothic" w:cstheme="minorHAnsi"/>
          <w:sz w:val="24"/>
          <w:szCs w:val="24"/>
        </w:rPr>
        <w:t>SP</w:t>
      </w:r>
      <w:proofErr w:type="spellEnd"/>
      <w:r w:rsidRPr="00754851">
        <w:rPr>
          <w:rFonts w:eastAsia="Century Gothic" w:cstheme="minorHAnsi"/>
          <w:sz w:val="24"/>
          <w:szCs w:val="24"/>
        </w:rPr>
        <w:t xml:space="preserve">) or double platform (DP) for the measurement of the absolute count. The y-axis shows all the laboratories (as percentiles) against % </w:t>
      </w:r>
      <w:proofErr w:type="spellStart"/>
      <w:r w:rsidRPr="00754851">
        <w:rPr>
          <w:rFonts w:eastAsia="Century Gothic" w:cstheme="minorHAnsi"/>
          <w:sz w:val="24"/>
          <w:szCs w:val="24"/>
        </w:rPr>
        <w:t>TE</w:t>
      </w:r>
      <w:proofErr w:type="spellEnd"/>
      <w:r w:rsidRPr="00754851">
        <w:rPr>
          <w:rFonts w:eastAsia="Century Gothic" w:cstheme="minorHAnsi"/>
          <w:sz w:val="24"/>
          <w:szCs w:val="24"/>
        </w:rPr>
        <w:t xml:space="preserve"> values previously calculated in the x-axis: the maximum value of %</w:t>
      </w:r>
      <w:proofErr w:type="spellStart"/>
      <w:r w:rsidRPr="00754851">
        <w:rPr>
          <w:rFonts w:eastAsia="Century Gothic" w:cstheme="minorHAnsi"/>
          <w:sz w:val="24"/>
          <w:szCs w:val="24"/>
        </w:rPr>
        <w:t>TE</w:t>
      </w:r>
      <w:proofErr w:type="spellEnd"/>
      <w:r w:rsidRPr="00754851">
        <w:rPr>
          <w:rFonts w:eastAsia="Century Gothic" w:cstheme="minorHAnsi"/>
          <w:sz w:val="24"/>
          <w:szCs w:val="24"/>
        </w:rPr>
        <w:t xml:space="preserve"> of each laboratory (100% of the results in blue circles) and the best value in </w:t>
      </w:r>
      <w:proofErr w:type="spellStart"/>
      <w:r w:rsidRPr="00754851">
        <w:rPr>
          <w:rFonts w:eastAsia="Century Gothic" w:cstheme="minorHAnsi"/>
          <w:sz w:val="24"/>
          <w:szCs w:val="24"/>
        </w:rPr>
        <w:t>P75</w:t>
      </w:r>
      <w:proofErr w:type="spellEnd"/>
      <w:r w:rsidRPr="00754851">
        <w:rPr>
          <w:rFonts w:eastAsia="Century Gothic" w:cstheme="minorHAnsi"/>
          <w:sz w:val="24"/>
          <w:szCs w:val="24"/>
        </w:rPr>
        <w:t xml:space="preserve"> of the results (orange circles). The </w:t>
      </w:r>
      <w:proofErr w:type="spellStart"/>
      <w:r w:rsidRPr="00754851">
        <w:rPr>
          <w:rFonts w:eastAsia="Century Gothic" w:cstheme="minorHAnsi"/>
          <w:sz w:val="24"/>
          <w:szCs w:val="24"/>
        </w:rPr>
        <w:t>TE</w:t>
      </w:r>
      <w:proofErr w:type="spellEnd"/>
      <w:r w:rsidRPr="00754851">
        <w:rPr>
          <w:rFonts w:eastAsia="Century Gothic" w:cstheme="minorHAnsi"/>
          <w:sz w:val="24"/>
          <w:szCs w:val="24"/>
        </w:rPr>
        <w:t xml:space="preserve"> value achievable by at least 80% of laboratories is highlighted by a green line; </w:t>
      </w:r>
      <w:proofErr w:type="spellStart"/>
      <w:r w:rsidRPr="00754851">
        <w:rPr>
          <w:rFonts w:eastAsia="Century Gothic" w:cstheme="minorHAnsi"/>
          <w:strike/>
          <w:sz w:val="24"/>
          <w:szCs w:val="24"/>
        </w:rPr>
        <w:t>a</w:t>
      </w:r>
      <w:r w:rsidRPr="00754851">
        <w:rPr>
          <w:rFonts w:eastAsia="Century Gothic" w:cstheme="minorHAnsi"/>
          <w:sz w:val="24"/>
          <w:szCs w:val="24"/>
        </w:rPr>
        <w:t>TE</w:t>
      </w:r>
      <w:proofErr w:type="spellEnd"/>
      <w:r w:rsidRPr="00754851">
        <w:rPr>
          <w:rFonts w:eastAsia="Century Gothic" w:cstheme="minorHAnsi"/>
          <w:sz w:val="24"/>
          <w:szCs w:val="24"/>
        </w:rPr>
        <w:t xml:space="preserve"> value for each parameter is described.</w:t>
      </w:r>
    </w:p>
    <w:p w:rsidR="00024B8E" w:rsidRDefault="00024B8E">
      <w:bookmarkStart w:id="0" w:name="_GoBack"/>
      <w:bookmarkEnd w:id="0"/>
    </w:p>
    <w:sectPr w:rsidR="00024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22"/>
    <w:rsid w:val="00024B8E"/>
    <w:rsid w:val="00236388"/>
    <w:rsid w:val="00945D22"/>
    <w:rsid w:val="00E7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17325_sing</dc:creator>
  <cp:lastModifiedBy>17325_sing</cp:lastModifiedBy>
  <cp:revision>1</cp:revision>
  <dcterms:created xsi:type="dcterms:W3CDTF">2023-07-27T08:34:00Z</dcterms:created>
  <dcterms:modified xsi:type="dcterms:W3CDTF">2023-07-27T08:34:00Z</dcterms:modified>
</cp:coreProperties>
</file>