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1493" w14:textId="77777777" w:rsidR="007F323A" w:rsidRPr="0049047D" w:rsidRDefault="007F323A" w:rsidP="00946745">
      <w:pPr>
        <w:spacing w:line="480" w:lineRule="auto"/>
        <w:jc w:val="both"/>
        <w:rPr>
          <w:rFonts w:ascii="Arial" w:hAnsi="Arial" w:cs="Arial"/>
          <w:b/>
          <w:bCs/>
          <w:sz w:val="36"/>
          <w:szCs w:val="36"/>
        </w:rPr>
      </w:pPr>
      <w:r w:rsidRPr="0049047D">
        <w:rPr>
          <w:rFonts w:ascii="Arial" w:hAnsi="Arial" w:cs="Arial"/>
          <w:b/>
          <w:bCs/>
          <w:sz w:val="36"/>
          <w:szCs w:val="36"/>
        </w:rPr>
        <w:t>Supplementary data</w:t>
      </w:r>
    </w:p>
    <w:p w14:paraId="3E782158" w14:textId="77777777" w:rsidR="007F323A" w:rsidRPr="0049047D" w:rsidRDefault="007F323A" w:rsidP="00946745">
      <w:pPr>
        <w:spacing w:line="480" w:lineRule="auto"/>
        <w:jc w:val="both"/>
        <w:rPr>
          <w:rFonts w:ascii="Arial" w:hAnsi="Arial" w:cs="Arial"/>
          <w:b/>
          <w:bCs/>
          <w:sz w:val="32"/>
          <w:szCs w:val="32"/>
        </w:rPr>
      </w:pPr>
      <w:r w:rsidRPr="0049047D">
        <w:rPr>
          <w:rFonts w:ascii="Arial" w:hAnsi="Arial" w:cs="Arial"/>
          <w:b/>
          <w:bCs/>
          <w:sz w:val="32"/>
          <w:szCs w:val="32"/>
        </w:rPr>
        <w:t>Materials and reagents</w:t>
      </w:r>
    </w:p>
    <w:p w14:paraId="2E9D0E3E" w14:textId="77777777" w:rsidR="007F323A" w:rsidRPr="0049047D" w:rsidRDefault="007F323A" w:rsidP="00946745">
      <w:pPr>
        <w:spacing w:line="480" w:lineRule="auto"/>
        <w:jc w:val="both"/>
        <w:rPr>
          <w:rFonts w:ascii="Arial" w:hAnsi="Arial" w:cs="Arial"/>
          <w:sz w:val="28"/>
          <w:szCs w:val="28"/>
        </w:rPr>
      </w:pPr>
      <w:r w:rsidRPr="0049047D">
        <w:rPr>
          <w:rFonts w:ascii="Arial" w:hAnsi="Arial" w:cs="Arial"/>
          <w:sz w:val="28"/>
          <w:szCs w:val="28"/>
        </w:rPr>
        <w:t>LC-MS</w:t>
      </w:r>
    </w:p>
    <w:p w14:paraId="5A381B44" w14:textId="03C2B0EA"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 xml:space="preserve">Water, acetonitrile and formic acid, all Optima LC-MS grade, were sourced from Fisher Chemical (Geel, Belgium).  Phosphate buffered saline (PBS) tablets were purchased from </w:t>
      </w:r>
      <w:proofErr w:type="spellStart"/>
      <w:r w:rsidRPr="0049047D">
        <w:rPr>
          <w:rFonts w:ascii="Arial" w:hAnsi="Arial" w:cs="Arial"/>
          <w:sz w:val="24"/>
          <w:szCs w:val="24"/>
        </w:rPr>
        <w:t>Thermo</w:t>
      </w:r>
      <w:proofErr w:type="spellEnd"/>
      <w:r w:rsidRPr="0049047D">
        <w:rPr>
          <w:rFonts w:ascii="Arial" w:hAnsi="Arial" w:cs="Arial"/>
          <w:sz w:val="24"/>
          <w:szCs w:val="24"/>
        </w:rPr>
        <w:t xml:space="preserve"> Fisher (Rockford, IL, USA). 3- [(3-Cholamidopropyl)</w:t>
      </w:r>
      <w:proofErr w:type="spellStart"/>
      <w:r w:rsidRPr="0049047D">
        <w:rPr>
          <w:rFonts w:ascii="Arial" w:hAnsi="Arial" w:cs="Arial"/>
          <w:sz w:val="24"/>
          <w:szCs w:val="24"/>
        </w:rPr>
        <w:t>dimethylammonio</w:t>
      </w:r>
      <w:proofErr w:type="spellEnd"/>
      <w:r w:rsidRPr="0049047D">
        <w:rPr>
          <w:rFonts w:ascii="Arial" w:hAnsi="Arial" w:cs="Arial"/>
          <w:sz w:val="24"/>
          <w:szCs w:val="24"/>
        </w:rPr>
        <w:t>]-1-propanesulfonate (CHAPS), trypsin from bovine pancreas and N-alpha-p-</w:t>
      </w:r>
      <w:proofErr w:type="spellStart"/>
      <w:r w:rsidRPr="0049047D">
        <w:rPr>
          <w:rFonts w:ascii="Arial" w:hAnsi="Arial" w:cs="Arial"/>
          <w:sz w:val="24"/>
          <w:szCs w:val="24"/>
        </w:rPr>
        <w:t>Tosyl</w:t>
      </w:r>
      <w:proofErr w:type="spellEnd"/>
      <w:r w:rsidRPr="0049047D">
        <w:rPr>
          <w:rFonts w:ascii="Arial" w:hAnsi="Arial" w:cs="Arial"/>
          <w:sz w:val="24"/>
          <w:szCs w:val="24"/>
        </w:rPr>
        <w:t xml:space="preserve">-L-lysine chloromethyl ketone hydrochloride (TLCK) were obtained from Sigma-Aldrich (St. Louis, MO, USA). </w:t>
      </w:r>
      <w:proofErr w:type="spellStart"/>
      <w:r w:rsidRPr="0049047D">
        <w:rPr>
          <w:rFonts w:ascii="Arial" w:hAnsi="Arial" w:cs="Arial"/>
          <w:sz w:val="24"/>
          <w:szCs w:val="24"/>
        </w:rPr>
        <w:t>Proteotypic</w:t>
      </w:r>
      <w:proofErr w:type="spellEnd"/>
      <w:r w:rsidRPr="0049047D">
        <w:rPr>
          <w:rFonts w:ascii="Arial" w:hAnsi="Arial" w:cs="Arial"/>
          <w:sz w:val="24"/>
          <w:szCs w:val="24"/>
        </w:rPr>
        <w:t xml:space="preserve">, surrogate peptides AYNVTQAFGR (AYN), ADETQALPQR (ADE), and DGIIWVATEGALNTPK (DGI) </w:t>
      </w:r>
      <w:r w:rsidR="00FA154B" w:rsidRPr="0049047D">
        <w:rPr>
          <w:rFonts w:ascii="Arial" w:hAnsi="Arial" w:cs="Arial"/>
          <w:sz w:val="24"/>
          <w:szCs w:val="24"/>
        </w:rPr>
        <w:t xml:space="preserve">from the virus NCAP protein </w:t>
      </w:r>
      <w:r w:rsidRPr="0049047D">
        <w:rPr>
          <w:rFonts w:ascii="Arial" w:hAnsi="Arial" w:cs="Arial"/>
          <w:sz w:val="24"/>
          <w:szCs w:val="24"/>
        </w:rPr>
        <w:t xml:space="preserve">were synthesized by and acquired from </w:t>
      </w:r>
      <w:proofErr w:type="spellStart"/>
      <w:r w:rsidRPr="0049047D">
        <w:rPr>
          <w:rFonts w:ascii="Arial" w:hAnsi="Arial" w:cs="Arial"/>
          <w:sz w:val="24"/>
          <w:szCs w:val="24"/>
        </w:rPr>
        <w:t>PepScan</w:t>
      </w:r>
      <w:proofErr w:type="spellEnd"/>
      <w:r w:rsidRPr="0049047D">
        <w:rPr>
          <w:rFonts w:ascii="Arial" w:hAnsi="Arial" w:cs="Arial"/>
          <w:sz w:val="24"/>
          <w:szCs w:val="24"/>
        </w:rPr>
        <w:t xml:space="preserve"> (</w:t>
      </w:r>
      <w:proofErr w:type="spellStart"/>
      <w:r w:rsidRPr="0049047D">
        <w:rPr>
          <w:rFonts w:ascii="Arial" w:hAnsi="Arial" w:cs="Arial"/>
          <w:sz w:val="24"/>
          <w:szCs w:val="24"/>
        </w:rPr>
        <w:t>Lelystad</w:t>
      </w:r>
      <w:proofErr w:type="spellEnd"/>
      <w:r w:rsidRPr="0049047D">
        <w:rPr>
          <w:rFonts w:ascii="Arial" w:hAnsi="Arial" w:cs="Arial"/>
          <w:sz w:val="24"/>
          <w:szCs w:val="24"/>
        </w:rPr>
        <w:t xml:space="preserve">, Netherlands). Stable isotope standard (SIS) peptides AYN(*) peptide (modified using </w:t>
      </w:r>
      <w:r w:rsidRPr="0049047D">
        <w:rPr>
          <w:rFonts w:ascii="Arial" w:hAnsi="Arial" w:cs="Arial"/>
          <w:sz w:val="24"/>
          <w:szCs w:val="24"/>
          <w:vertAlign w:val="superscript"/>
        </w:rPr>
        <w:t>13</w:t>
      </w:r>
      <w:r w:rsidRPr="0049047D">
        <w:rPr>
          <w:rFonts w:ascii="Arial" w:hAnsi="Arial" w:cs="Arial"/>
          <w:sz w:val="24"/>
          <w:szCs w:val="24"/>
        </w:rPr>
        <w:t>C</w:t>
      </w:r>
      <w:r w:rsidRPr="0049047D">
        <w:rPr>
          <w:rFonts w:ascii="Arial" w:hAnsi="Arial" w:cs="Arial"/>
          <w:sz w:val="24"/>
          <w:szCs w:val="24"/>
          <w:vertAlign w:val="subscript"/>
        </w:rPr>
        <w:t>6</w:t>
      </w:r>
      <w:r w:rsidRPr="0049047D">
        <w:rPr>
          <w:rFonts w:ascii="Arial" w:hAnsi="Arial" w:cs="Arial"/>
          <w:sz w:val="24"/>
          <w:szCs w:val="24"/>
          <w:vertAlign w:val="superscript"/>
        </w:rPr>
        <w:t>15</w:t>
      </w:r>
      <w:r w:rsidRPr="0049047D">
        <w:rPr>
          <w:rFonts w:ascii="Arial" w:hAnsi="Arial" w:cs="Arial"/>
          <w:sz w:val="24"/>
          <w:szCs w:val="24"/>
        </w:rPr>
        <w:t>N</w:t>
      </w:r>
      <w:r w:rsidRPr="0049047D">
        <w:rPr>
          <w:rFonts w:ascii="Arial" w:hAnsi="Arial" w:cs="Arial"/>
          <w:sz w:val="24"/>
          <w:szCs w:val="24"/>
          <w:vertAlign w:val="subscript"/>
        </w:rPr>
        <w:t>4</w:t>
      </w:r>
      <w:r w:rsidRPr="0049047D">
        <w:rPr>
          <w:rFonts w:ascii="Arial" w:hAnsi="Arial" w:cs="Arial"/>
          <w:sz w:val="24"/>
          <w:szCs w:val="24"/>
        </w:rPr>
        <w:t xml:space="preserve"> R), ADE  [modified using </w:t>
      </w:r>
      <w:r w:rsidRPr="0049047D">
        <w:rPr>
          <w:rFonts w:ascii="Arial" w:hAnsi="Arial" w:cs="Arial"/>
          <w:sz w:val="24"/>
          <w:szCs w:val="24"/>
          <w:vertAlign w:val="superscript"/>
        </w:rPr>
        <w:t>13</w:t>
      </w:r>
      <w:r w:rsidRPr="0049047D">
        <w:rPr>
          <w:rFonts w:ascii="Arial" w:hAnsi="Arial" w:cs="Arial"/>
          <w:sz w:val="24"/>
          <w:szCs w:val="24"/>
        </w:rPr>
        <w:t>C</w:t>
      </w:r>
      <w:r w:rsidRPr="0049047D">
        <w:rPr>
          <w:rFonts w:ascii="Arial" w:hAnsi="Arial" w:cs="Arial"/>
          <w:sz w:val="24"/>
          <w:szCs w:val="24"/>
          <w:vertAlign w:val="subscript"/>
        </w:rPr>
        <w:t>6</w:t>
      </w:r>
      <w:r w:rsidRPr="0049047D">
        <w:rPr>
          <w:rFonts w:ascii="Arial" w:hAnsi="Arial" w:cs="Arial"/>
          <w:sz w:val="24"/>
          <w:szCs w:val="24"/>
          <w:vertAlign w:val="superscript"/>
        </w:rPr>
        <w:t>15</w:t>
      </w:r>
      <w:r w:rsidRPr="0049047D">
        <w:rPr>
          <w:rFonts w:ascii="Arial" w:hAnsi="Arial" w:cs="Arial"/>
          <w:sz w:val="24"/>
          <w:szCs w:val="24"/>
        </w:rPr>
        <w:t>N</w:t>
      </w:r>
      <w:r w:rsidRPr="0049047D">
        <w:rPr>
          <w:rFonts w:ascii="Arial" w:hAnsi="Arial" w:cs="Arial"/>
          <w:sz w:val="24"/>
          <w:szCs w:val="24"/>
          <w:vertAlign w:val="subscript"/>
        </w:rPr>
        <w:t>4</w:t>
      </w:r>
      <w:r w:rsidRPr="0049047D">
        <w:rPr>
          <w:rFonts w:ascii="Arial" w:hAnsi="Arial" w:cs="Arial"/>
          <w:sz w:val="24"/>
          <w:szCs w:val="24"/>
        </w:rPr>
        <w:t xml:space="preserve"> R], and  DGI(*) peptide (modified using </w:t>
      </w:r>
      <w:r w:rsidRPr="0049047D">
        <w:rPr>
          <w:rFonts w:ascii="Arial" w:hAnsi="Arial" w:cs="Arial"/>
          <w:sz w:val="24"/>
          <w:szCs w:val="24"/>
          <w:vertAlign w:val="superscript"/>
        </w:rPr>
        <w:t>13</w:t>
      </w:r>
      <w:r w:rsidRPr="0049047D">
        <w:rPr>
          <w:rFonts w:ascii="Arial" w:hAnsi="Arial" w:cs="Arial"/>
          <w:sz w:val="24"/>
          <w:szCs w:val="24"/>
        </w:rPr>
        <w:t>C</w:t>
      </w:r>
      <w:r w:rsidRPr="0049047D">
        <w:rPr>
          <w:rFonts w:ascii="Arial" w:hAnsi="Arial" w:cs="Arial"/>
          <w:sz w:val="24"/>
          <w:szCs w:val="24"/>
          <w:vertAlign w:val="subscript"/>
        </w:rPr>
        <w:t>6</w:t>
      </w:r>
      <w:r w:rsidRPr="0049047D">
        <w:rPr>
          <w:rFonts w:ascii="Arial" w:hAnsi="Arial" w:cs="Arial"/>
          <w:sz w:val="24"/>
          <w:szCs w:val="24"/>
          <w:vertAlign w:val="superscript"/>
        </w:rPr>
        <w:t>15</w:t>
      </w:r>
      <w:r w:rsidRPr="0049047D">
        <w:rPr>
          <w:rFonts w:ascii="Arial" w:hAnsi="Arial" w:cs="Arial"/>
          <w:sz w:val="24"/>
          <w:szCs w:val="24"/>
        </w:rPr>
        <w:t>N</w:t>
      </w:r>
      <w:r w:rsidRPr="0049047D">
        <w:rPr>
          <w:rFonts w:ascii="Arial" w:hAnsi="Arial" w:cs="Arial"/>
          <w:sz w:val="24"/>
          <w:szCs w:val="24"/>
          <w:vertAlign w:val="subscript"/>
        </w:rPr>
        <w:t>2</w:t>
      </w:r>
      <w:r w:rsidRPr="0049047D">
        <w:rPr>
          <w:rFonts w:ascii="Arial" w:hAnsi="Arial" w:cs="Arial"/>
          <w:sz w:val="24"/>
          <w:szCs w:val="24"/>
        </w:rPr>
        <w:t xml:space="preserve"> K) were from New England Peptide (Gardner, MA, USA). Affinity purified anti-AYN and anti-DGI rabbit polyclonal antibody-conjugated magnetic beads, and the magnetic plate array were from SISCAPA Assay technologies Inc. (Washington, DC, USA</w:t>
      </w:r>
      <w:r w:rsidR="00FA154B" w:rsidRPr="0049047D">
        <w:rPr>
          <w:rFonts w:ascii="Arial" w:hAnsi="Arial" w:cs="Arial"/>
          <w:sz w:val="24"/>
          <w:szCs w:val="24"/>
        </w:rPr>
        <w:t xml:space="preserve"> and Victoria </w:t>
      </w:r>
      <w:proofErr w:type="spellStart"/>
      <w:r w:rsidR="00FA154B" w:rsidRPr="0049047D">
        <w:rPr>
          <w:rFonts w:ascii="Arial" w:hAnsi="Arial" w:cs="Arial"/>
          <w:sz w:val="24"/>
          <w:szCs w:val="24"/>
        </w:rPr>
        <w:t>BC,Canada</w:t>
      </w:r>
      <w:proofErr w:type="spellEnd"/>
      <w:r w:rsidRPr="0049047D">
        <w:rPr>
          <w:rFonts w:ascii="Arial" w:hAnsi="Arial" w:cs="Arial"/>
          <w:sz w:val="24"/>
          <w:szCs w:val="24"/>
        </w:rPr>
        <w:t xml:space="preserve">). </w:t>
      </w:r>
    </w:p>
    <w:p w14:paraId="357AE921" w14:textId="75145037" w:rsidR="00DF0751"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 xml:space="preserve">For peptide analysis, Quan Recovery 96-well plates, Total Recovery LCMS vials, an ACQUITY UPLC I-Class PLUS system coupled to a </w:t>
      </w:r>
      <w:proofErr w:type="spellStart"/>
      <w:r w:rsidRPr="0049047D">
        <w:rPr>
          <w:rFonts w:ascii="Arial" w:hAnsi="Arial" w:cs="Arial"/>
          <w:sz w:val="24"/>
          <w:szCs w:val="24"/>
        </w:rPr>
        <w:t>Xevo</w:t>
      </w:r>
      <w:proofErr w:type="spellEnd"/>
      <w:r w:rsidRPr="0049047D">
        <w:rPr>
          <w:rFonts w:ascii="Arial" w:hAnsi="Arial" w:cs="Arial"/>
          <w:sz w:val="24"/>
          <w:szCs w:val="24"/>
        </w:rPr>
        <w:t xml:space="preserve"> TQ-XS Tandem Quadrupole (LC-MS/MS) and ACQUITY UPLC Peptide BEH C18 1.7 µm, 2.1 mm x 50 mm column from Waters Corporation (Milford, MA, USA or Wilmslow, UK) were used.</w:t>
      </w:r>
      <w:r w:rsidR="00585AE5">
        <w:rPr>
          <w:rFonts w:ascii="Arial" w:hAnsi="Arial" w:cs="Arial"/>
          <w:sz w:val="24"/>
          <w:szCs w:val="24"/>
        </w:rPr>
        <w:t xml:space="preserve"> Raw mass spectrometer data files are available on </w:t>
      </w:r>
      <w:proofErr w:type="spellStart"/>
      <w:r w:rsidR="00585AE5">
        <w:rPr>
          <w:rFonts w:ascii="Arial" w:hAnsi="Arial" w:cs="Arial"/>
          <w:sz w:val="24"/>
          <w:szCs w:val="24"/>
        </w:rPr>
        <w:t>PeptideAtlas</w:t>
      </w:r>
      <w:proofErr w:type="spellEnd"/>
      <w:r w:rsidR="00585AE5">
        <w:rPr>
          <w:rFonts w:ascii="Arial" w:hAnsi="Arial" w:cs="Arial"/>
          <w:sz w:val="24"/>
          <w:szCs w:val="24"/>
        </w:rPr>
        <w:t xml:space="preserve"> (identifier: </w:t>
      </w:r>
      <w:r w:rsidR="00585AE5" w:rsidRPr="00585AE5">
        <w:rPr>
          <w:rFonts w:ascii="Arial" w:hAnsi="Arial" w:cs="Arial"/>
          <w:sz w:val="24"/>
          <w:szCs w:val="24"/>
        </w:rPr>
        <w:t>PASS05850</w:t>
      </w:r>
      <w:r w:rsidR="00585AE5">
        <w:rPr>
          <w:rFonts w:ascii="Arial" w:hAnsi="Arial" w:cs="Arial"/>
          <w:sz w:val="24"/>
          <w:szCs w:val="24"/>
        </w:rPr>
        <w:t>)</w:t>
      </w:r>
      <w:r w:rsidR="00DF0751" w:rsidRPr="0049047D">
        <w:rPr>
          <w:rFonts w:ascii="Arial" w:hAnsi="Arial" w:cs="Arial"/>
          <w:sz w:val="24"/>
          <w:szCs w:val="24"/>
        </w:rPr>
        <w:br w:type="page"/>
      </w:r>
    </w:p>
    <w:p w14:paraId="0B482950" w14:textId="5682F35B" w:rsidR="00DF0751" w:rsidRPr="0049047D" w:rsidRDefault="007F323A" w:rsidP="00946745">
      <w:pPr>
        <w:spacing w:line="480" w:lineRule="auto"/>
        <w:jc w:val="both"/>
        <w:rPr>
          <w:rFonts w:ascii="Arial" w:hAnsi="Arial" w:cs="Arial"/>
          <w:sz w:val="28"/>
          <w:szCs w:val="28"/>
        </w:rPr>
      </w:pPr>
      <w:r w:rsidRPr="0049047D">
        <w:rPr>
          <w:rFonts w:ascii="Arial" w:hAnsi="Arial" w:cs="Arial"/>
          <w:sz w:val="28"/>
          <w:szCs w:val="28"/>
        </w:rPr>
        <w:lastRenderedPageBreak/>
        <w:t>SISCAPA solutions, buffers, and magnetic immunoaffinity beads</w:t>
      </w:r>
    </w:p>
    <w:p w14:paraId="58B8E330" w14:textId="69C96EF6" w:rsidR="00DF0751" w:rsidRPr="0049047D" w:rsidRDefault="00DF0751" w:rsidP="00946745">
      <w:pPr>
        <w:spacing w:line="480" w:lineRule="auto"/>
        <w:jc w:val="both"/>
        <w:rPr>
          <w:rFonts w:ascii="Arial" w:hAnsi="Arial" w:cs="Arial"/>
          <w:sz w:val="24"/>
          <w:szCs w:val="24"/>
        </w:rPr>
      </w:pPr>
      <w:bookmarkStart w:id="0" w:name="_Hlk139014600"/>
      <w:r w:rsidRPr="0049047D">
        <w:rPr>
          <w:rFonts w:ascii="Arial" w:hAnsi="Arial" w:cs="Arial"/>
          <w:sz w:val="24"/>
          <w:szCs w:val="24"/>
        </w:rPr>
        <w:t xml:space="preserve">SISCAPA antibodies were prepared by coupling the SIS peptides to keyhole limpet hemocyanin and the hapten-carrier complexes used to immunize rabbits with multiple injections over a 78 day period to allow affinity maturation and production of high affinity polyclonal antibodies. The anti-peptide antibodies were affinity-purified by binding and elution from agarose-coupled peptide adsorbents.   </w:t>
      </w:r>
    </w:p>
    <w:bookmarkEnd w:id="0"/>
    <w:p w14:paraId="24D00345" w14:textId="6A65A6B2"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 xml:space="preserve">For peptide quantification, a SIS peptide solution was made (5 </w:t>
      </w:r>
      <w:proofErr w:type="spellStart"/>
      <w:r w:rsidRPr="0049047D">
        <w:rPr>
          <w:rFonts w:ascii="Arial" w:hAnsi="Arial" w:cs="Arial"/>
          <w:sz w:val="24"/>
          <w:szCs w:val="24"/>
        </w:rPr>
        <w:t>fmol</w:t>
      </w:r>
      <w:proofErr w:type="spellEnd"/>
      <w:r w:rsidRPr="0049047D">
        <w:rPr>
          <w:rFonts w:ascii="Arial" w:hAnsi="Arial" w:cs="Arial"/>
          <w:sz w:val="24"/>
          <w:szCs w:val="24"/>
        </w:rPr>
        <w:t xml:space="preserve">/µL each of AYN(*), ADE(*), and DGI(*).  Wash buffer (PBS/0.5 mM CHAPS), elution buffer (1% formic acid/0.5 mM CHAPS), denaturant solution (2% RapiGest, 5 </w:t>
      </w:r>
      <w:proofErr w:type="spellStart"/>
      <w:r w:rsidRPr="0049047D">
        <w:rPr>
          <w:rFonts w:ascii="Arial" w:hAnsi="Arial" w:cs="Arial"/>
          <w:sz w:val="24"/>
          <w:szCs w:val="24"/>
        </w:rPr>
        <w:t>fmol</w:t>
      </w:r>
      <w:proofErr w:type="spellEnd"/>
      <w:r w:rsidRPr="0049047D">
        <w:rPr>
          <w:rFonts w:ascii="Arial" w:hAnsi="Arial" w:cs="Arial"/>
          <w:sz w:val="24"/>
          <w:szCs w:val="24"/>
        </w:rPr>
        <w:t xml:space="preserve">/µL SIS peptides, 200 mM ammonium bicarbonate), digestion solution (6 µg/µL trypsin, 200 mM ammonium bicarbonate), and stop solution (60 mM TLCK, 200 mM ammonium bicarbonate) were freshly prepared. </w:t>
      </w:r>
    </w:p>
    <w:p w14:paraId="5B1A3D7D" w14:textId="33E26988"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 xml:space="preserve">Each batch of the </w:t>
      </w:r>
      <w:r w:rsidR="00FA154B" w:rsidRPr="0049047D">
        <w:rPr>
          <w:rFonts w:ascii="Arial" w:hAnsi="Arial" w:cs="Arial"/>
          <w:sz w:val="24"/>
          <w:szCs w:val="24"/>
        </w:rPr>
        <w:t xml:space="preserve">affinity-purified </w:t>
      </w:r>
      <w:r w:rsidRPr="0049047D">
        <w:rPr>
          <w:rFonts w:ascii="Arial" w:hAnsi="Arial" w:cs="Arial"/>
          <w:sz w:val="24"/>
          <w:szCs w:val="24"/>
        </w:rPr>
        <w:t>polyclonal antibod</w:t>
      </w:r>
      <w:r w:rsidR="00FA154B" w:rsidRPr="0049047D">
        <w:rPr>
          <w:rFonts w:ascii="Arial" w:hAnsi="Arial" w:cs="Arial"/>
          <w:sz w:val="24"/>
          <w:szCs w:val="24"/>
        </w:rPr>
        <w:t xml:space="preserve">ies </w:t>
      </w:r>
      <w:r w:rsidRPr="0049047D">
        <w:rPr>
          <w:rFonts w:ascii="Arial" w:hAnsi="Arial" w:cs="Arial"/>
          <w:sz w:val="24"/>
          <w:szCs w:val="24"/>
        </w:rPr>
        <w:t>w</w:t>
      </w:r>
      <w:r w:rsidR="00FA154B" w:rsidRPr="0049047D">
        <w:rPr>
          <w:rFonts w:ascii="Arial" w:hAnsi="Arial" w:cs="Arial"/>
          <w:sz w:val="24"/>
          <w:szCs w:val="24"/>
        </w:rPr>
        <w:t>as</w:t>
      </w:r>
      <w:r w:rsidRPr="0049047D">
        <w:rPr>
          <w:rFonts w:ascii="Arial" w:hAnsi="Arial" w:cs="Arial"/>
          <w:sz w:val="24"/>
          <w:szCs w:val="24"/>
        </w:rPr>
        <w:t xml:space="preserve"> conjugated to protein G magnetic beads using dimethyl </w:t>
      </w:r>
      <w:proofErr w:type="spellStart"/>
      <w:r w:rsidRPr="0049047D">
        <w:rPr>
          <w:rFonts w:ascii="Arial" w:hAnsi="Arial" w:cs="Arial"/>
          <w:sz w:val="24"/>
          <w:szCs w:val="24"/>
        </w:rPr>
        <w:t>pimelimidate</w:t>
      </w:r>
      <w:proofErr w:type="spellEnd"/>
      <w:r w:rsidRPr="0049047D">
        <w:rPr>
          <w:rFonts w:ascii="Arial" w:hAnsi="Arial" w:cs="Arial"/>
          <w:sz w:val="24"/>
          <w:szCs w:val="24"/>
        </w:rPr>
        <w:t xml:space="preserve"> at varying concentrations (ranging from 0.1 – 0.5 µg/µL) based on their performance in the SISCAPA workflow.  Suspensions of antibody-beads (anti-AYN, anti-DGI and anti-ADE antibodies conjugated to magnetic beads and stored in PBS/ 0.03% CHAPS) were freshly prepared for each use. </w:t>
      </w:r>
    </w:p>
    <w:p w14:paraId="4E68877B" w14:textId="54760C36" w:rsidR="0026710A" w:rsidRPr="0049047D" w:rsidRDefault="005D4C78" w:rsidP="0026710A">
      <w:pPr>
        <w:spacing w:line="480" w:lineRule="auto"/>
        <w:jc w:val="both"/>
        <w:rPr>
          <w:rFonts w:ascii="Arial" w:hAnsi="Arial" w:cs="Arial"/>
          <w:sz w:val="24"/>
          <w:szCs w:val="24"/>
        </w:rPr>
      </w:pPr>
      <w:r w:rsidRPr="0049047D">
        <w:rPr>
          <w:rFonts w:ascii="Arial" w:hAnsi="Arial" w:cs="Arial"/>
          <w:sz w:val="24"/>
          <w:szCs w:val="24"/>
        </w:rPr>
        <w:t xml:space="preserve">RAT </w:t>
      </w:r>
    </w:p>
    <w:p w14:paraId="43483C42" w14:textId="418FB8F9" w:rsidR="0026710A" w:rsidRPr="0049047D" w:rsidRDefault="0026710A" w:rsidP="0026710A">
      <w:pPr>
        <w:spacing w:line="480" w:lineRule="auto"/>
        <w:jc w:val="both"/>
        <w:rPr>
          <w:rFonts w:ascii="Arial" w:hAnsi="Arial" w:cs="Arial"/>
          <w:sz w:val="24"/>
          <w:szCs w:val="24"/>
        </w:rPr>
      </w:pPr>
      <w:r w:rsidRPr="0049047D">
        <w:rPr>
          <w:rFonts w:ascii="Arial" w:hAnsi="Arial" w:cs="Arial"/>
          <w:sz w:val="24"/>
          <w:szCs w:val="24"/>
        </w:rPr>
        <w:t xml:space="preserve">The SARS-CoV-2 Antigen Rapid Qualitative Test kit was </w:t>
      </w:r>
      <w:r w:rsidR="00FA154B" w:rsidRPr="0049047D">
        <w:rPr>
          <w:rFonts w:ascii="Arial" w:hAnsi="Arial" w:cs="Arial"/>
          <w:sz w:val="24"/>
          <w:szCs w:val="24"/>
        </w:rPr>
        <w:t>purchased from</w:t>
      </w:r>
      <w:r w:rsidRPr="0049047D">
        <w:rPr>
          <w:rFonts w:ascii="Arial" w:hAnsi="Arial" w:cs="Arial"/>
          <w:sz w:val="24"/>
          <w:szCs w:val="24"/>
        </w:rPr>
        <w:t xml:space="preserve"> Innova Medical Group (Pasadena, CA, USA). All other materials were </w:t>
      </w:r>
      <w:r w:rsidR="00FA154B" w:rsidRPr="0049047D">
        <w:rPr>
          <w:rFonts w:ascii="Arial" w:hAnsi="Arial" w:cs="Arial"/>
          <w:sz w:val="24"/>
          <w:szCs w:val="24"/>
        </w:rPr>
        <w:t xml:space="preserve">as described for </w:t>
      </w:r>
      <w:r w:rsidRPr="0049047D">
        <w:rPr>
          <w:rFonts w:ascii="Arial" w:hAnsi="Arial" w:cs="Arial"/>
          <w:sz w:val="24"/>
          <w:szCs w:val="24"/>
        </w:rPr>
        <w:t>the mass spectrometry materials.</w:t>
      </w:r>
    </w:p>
    <w:p w14:paraId="18B5D2EF" w14:textId="77777777" w:rsidR="007F323A" w:rsidRPr="0049047D" w:rsidRDefault="007F323A" w:rsidP="00946745">
      <w:pPr>
        <w:spacing w:line="480" w:lineRule="auto"/>
        <w:jc w:val="both"/>
        <w:rPr>
          <w:rFonts w:ascii="Arial" w:hAnsi="Arial" w:cs="Arial"/>
          <w:sz w:val="28"/>
          <w:szCs w:val="28"/>
        </w:rPr>
      </w:pPr>
      <w:r w:rsidRPr="0049047D">
        <w:rPr>
          <w:rFonts w:ascii="Arial" w:hAnsi="Arial" w:cs="Arial"/>
          <w:sz w:val="28"/>
          <w:szCs w:val="28"/>
        </w:rPr>
        <w:t>RT-PCR and RT-LAMP</w:t>
      </w:r>
    </w:p>
    <w:p w14:paraId="1269CB3B" w14:textId="77777777"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lastRenderedPageBreak/>
        <w:t xml:space="preserve">The </w:t>
      </w:r>
      <w:proofErr w:type="spellStart"/>
      <w:r w:rsidRPr="0049047D">
        <w:rPr>
          <w:rFonts w:ascii="Arial" w:hAnsi="Arial" w:cs="Arial"/>
          <w:sz w:val="24"/>
          <w:szCs w:val="24"/>
        </w:rPr>
        <w:t>MagMAX</w:t>
      </w:r>
      <w:proofErr w:type="spellEnd"/>
      <w:r w:rsidRPr="0049047D">
        <w:rPr>
          <w:rFonts w:ascii="Arial" w:hAnsi="Arial" w:cs="Arial"/>
          <w:sz w:val="24"/>
          <w:szCs w:val="24"/>
        </w:rPr>
        <w:t xml:space="preserve"> Viral/Pathogen Nucleic Acid Isolation Kit was used on a </w:t>
      </w:r>
      <w:proofErr w:type="spellStart"/>
      <w:r w:rsidRPr="0049047D">
        <w:rPr>
          <w:rFonts w:ascii="Arial" w:hAnsi="Arial" w:cs="Arial"/>
          <w:sz w:val="24"/>
          <w:szCs w:val="24"/>
        </w:rPr>
        <w:t>KingFisher</w:t>
      </w:r>
      <w:proofErr w:type="spellEnd"/>
      <w:r w:rsidRPr="0049047D">
        <w:rPr>
          <w:rFonts w:ascii="Arial" w:hAnsi="Arial" w:cs="Arial"/>
          <w:sz w:val="24"/>
          <w:szCs w:val="24"/>
        </w:rPr>
        <w:t xml:space="preserve"> Flex Purification system (</w:t>
      </w:r>
      <w:proofErr w:type="spellStart"/>
      <w:r w:rsidRPr="0049047D">
        <w:rPr>
          <w:rFonts w:ascii="Arial" w:hAnsi="Arial" w:cs="Arial"/>
          <w:sz w:val="24"/>
          <w:szCs w:val="24"/>
        </w:rPr>
        <w:t>Thermofisher</w:t>
      </w:r>
      <w:proofErr w:type="spellEnd"/>
      <w:r w:rsidRPr="0049047D">
        <w:rPr>
          <w:rFonts w:ascii="Arial" w:hAnsi="Arial" w:cs="Arial"/>
          <w:sz w:val="24"/>
          <w:szCs w:val="24"/>
        </w:rPr>
        <w:t xml:space="preserve">, Loughborough, UK).  The </w:t>
      </w:r>
      <w:proofErr w:type="spellStart"/>
      <w:r w:rsidRPr="0049047D">
        <w:rPr>
          <w:rFonts w:ascii="Arial" w:hAnsi="Arial" w:cs="Arial"/>
          <w:sz w:val="24"/>
          <w:szCs w:val="24"/>
        </w:rPr>
        <w:t>RealStar</w:t>
      </w:r>
      <w:proofErr w:type="spellEnd"/>
      <w:r w:rsidRPr="0049047D">
        <w:rPr>
          <w:rFonts w:ascii="Arial" w:hAnsi="Arial" w:cs="Arial"/>
          <w:sz w:val="24"/>
          <w:szCs w:val="24"/>
        </w:rPr>
        <w:t xml:space="preserve">® SARS-CoV-2 RT-PCR kit (Altona Diagnostics, Hamburg, Germany) was used for cDNA isolation for RT-PCR.  For RT-LAMP, </w:t>
      </w:r>
      <w:proofErr w:type="spellStart"/>
      <w:r w:rsidRPr="0049047D">
        <w:rPr>
          <w:rFonts w:ascii="Arial" w:hAnsi="Arial" w:cs="Arial"/>
          <w:sz w:val="24"/>
          <w:szCs w:val="24"/>
        </w:rPr>
        <w:t>WarmStart</w:t>
      </w:r>
      <w:proofErr w:type="spellEnd"/>
      <w:r w:rsidRPr="0049047D">
        <w:rPr>
          <w:rFonts w:ascii="Arial" w:hAnsi="Arial" w:cs="Arial"/>
          <w:sz w:val="24"/>
          <w:szCs w:val="24"/>
        </w:rPr>
        <w:t xml:space="preserve">® RT-LAMP Master Mix, fluorescent dye, thermolabile UDG were sourced from New England Biolabs (Hitchin, UK). RT-LAMP primers were sourced from Merck (Southampton, UK). A </w:t>
      </w:r>
      <w:proofErr w:type="spellStart"/>
      <w:r w:rsidRPr="0049047D">
        <w:rPr>
          <w:rFonts w:ascii="Arial" w:hAnsi="Arial" w:cs="Arial"/>
          <w:sz w:val="24"/>
          <w:szCs w:val="24"/>
        </w:rPr>
        <w:t>StepOnePlus</w:t>
      </w:r>
      <w:proofErr w:type="spellEnd"/>
      <w:r w:rsidRPr="0049047D">
        <w:rPr>
          <w:rFonts w:ascii="Arial" w:hAnsi="Arial" w:cs="Arial"/>
          <w:sz w:val="24"/>
          <w:szCs w:val="24"/>
        </w:rPr>
        <w:t xml:space="preserve"> thermal cycler used throughout was from </w:t>
      </w:r>
      <w:proofErr w:type="spellStart"/>
      <w:r w:rsidRPr="0049047D">
        <w:rPr>
          <w:rFonts w:ascii="Arial" w:hAnsi="Arial" w:cs="Arial"/>
          <w:sz w:val="24"/>
          <w:szCs w:val="24"/>
        </w:rPr>
        <w:t>Thermo</w:t>
      </w:r>
      <w:proofErr w:type="spellEnd"/>
      <w:r w:rsidRPr="0049047D">
        <w:rPr>
          <w:rFonts w:ascii="Arial" w:hAnsi="Arial" w:cs="Arial"/>
          <w:sz w:val="24"/>
          <w:szCs w:val="24"/>
        </w:rPr>
        <w:t xml:space="preserve"> Fisher (Loughborough, UK).</w:t>
      </w:r>
    </w:p>
    <w:p w14:paraId="7FA656F1" w14:textId="77777777" w:rsidR="007F323A" w:rsidRPr="0049047D" w:rsidRDefault="007F323A" w:rsidP="00946745">
      <w:pPr>
        <w:spacing w:line="480" w:lineRule="auto"/>
        <w:jc w:val="both"/>
        <w:rPr>
          <w:rFonts w:ascii="Arial" w:hAnsi="Arial" w:cs="Arial"/>
          <w:sz w:val="24"/>
          <w:szCs w:val="24"/>
        </w:rPr>
      </w:pPr>
    </w:p>
    <w:p w14:paraId="2B626AD1" w14:textId="77777777" w:rsidR="007F323A" w:rsidRPr="0049047D" w:rsidRDefault="007F323A" w:rsidP="00946745">
      <w:pPr>
        <w:spacing w:line="480" w:lineRule="auto"/>
        <w:jc w:val="both"/>
        <w:rPr>
          <w:rFonts w:ascii="Arial" w:hAnsi="Arial" w:cs="Arial"/>
          <w:b/>
          <w:bCs/>
          <w:sz w:val="32"/>
          <w:szCs w:val="32"/>
        </w:rPr>
      </w:pPr>
      <w:r w:rsidRPr="0049047D">
        <w:rPr>
          <w:rFonts w:ascii="Arial" w:hAnsi="Arial" w:cs="Arial"/>
          <w:b/>
          <w:bCs/>
          <w:sz w:val="32"/>
          <w:szCs w:val="32"/>
        </w:rPr>
        <w:t>Method development and optimisation</w:t>
      </w:r>
    </w:p>
    <w:p w14:paraId="79A892CA" w14:textId="4C4CA0BF"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 xml:space="preserve">The </w:t>
      </w:r>
      <w:proofErr w:type="spellStart"/>
      <w:r w:rsidRPr="0049047D">
        <w:rPr>
          <w:rFonts w:ascii="Arial" w:hAnsi="Arial" w:cs="Arial"/>
          <w:sz w:val="24"/>
          <w:szCs w:val="24"/>
        </w:rPr>
        <w:t>MassLynx</w:t>
      </w:r>
      <w:proofErr w:type="spellEnd"/>
      <w:r w:rsidRPr="0049047D">
        <w:rPr>
          <w:rFonts w:ascii="Arial" w:hAnsi="Arial" w:cs="Arial"/>
          <w:sz w:val="24"/>
          <w:szCs w:val="24"/>
        </w:rPr>
        <w:t xml:space="preserve">-Skyline Interface (MSI) tool was used to automate the development and optimisation of the MS method for AYN and DGI peptides and their </w:t>
      </w:r>
      <w:bookmarkStart w:id="1" w:name="_Hlk139020947"/>
      <w:r w:rsidRPr="0049047D">
        <w:rPr>
          <w:rFonts w:ascii="Arial" w:hAnsi="Arial" w:cs="Arial"/>
          <w:sz w:val="24"/>
          <w:szCs w:val="24"/>
        </w:rPr>
        <w:t xml:space="preserve">stable isotope-labelled </w:t>
      </w:r>
      <w:bookmarkEnd w:id="1"/>
      <w:r w:rsidRPr="0049047D">
        <w:rPr>
          <w:rFonts w:ascii="Arial" w:hAnsi="Arial" w:cs="Arial"/>
          <w:sz w:val="24"/>
          <w:szCs w:val="24"/>
        </w:rPr>
        <w:t xml:space="preserve">forms.  Briefly, a mixed peptide standard (500 </w:t>
      </w:r>
      <w:proofErr w:type="spellStart"/>
      <w:r w:rsidRPr="0049047D">
        <w:rPr>
          <w:rFonts w:ascii="Arial" w:hAnsi="Arial" w:cs="Arial"/>
          <w:sz w:val="24"/>
          <w:szCs w:val="24"/>
        </w:rPr>
        <w:t>fmol</w:t>
      </w:r>
      <w:proofErr w:type="spellEnd"/>
      <w:r w:rsidRPr="0049047D">
        <w:rPr>
          <w:rFonts w:ascii="Arial" w:hAnsi="Arial" w:cs="Arial"/>
          <w:sz w:val="24"/>
          <w:szCs w:val="24"/>
        </w:rPr>
        <w:t xml:space="preserve">/µL) was injected on the LC-MS system whereby MSI firstly identified peptide retention times.  Through successive injections, MSI selected the top 3-5 transitions based on their raw peak intensities and then optimised collision energies. The generated MRM method was then automatically imported into </w:t>
      </w:r>
      <w:proofErr w:type="spellStart"/>
      <w:r w:rsidRPr="0049047D">
        <w:rPr>
          <w:rFonts w:ascii="Arial" w:hAnsi="Arial" w:cs="Arial"/>
          <w:sz w:val="24"/>
          <w:szCs w:val="24"/>
        </w:rPr>
        <w:t>MassLynx</w:t>
      </w:r>
      <w:proofErr w:type="spellEnd"/>
      <w:r w:rsidRPr="0049047D">
        <w:rPr>
          <w:rFonts w:ascii="Arial" w:hAnsi="Arial" w:cs="Arial"/>
          <w:sz w:val="24"/>
          <w:szCs w:val="24"/>
        </w:rPr>
        <w:t xml:space="preserve"> operating software for use. A graphical outline of the process is shown in the </w:t>
      </w:r>
      <w:r w:rsidRPr="0049047D">
        <w:rPr>
          <w:rFonts w:ascii="Arial" w:hAnsi="Arial" w:cs="Arial"/>
          <w:b/>
          <w:bCs/>
          <w:sz w:val="24"/>
          <w:szCs w:val="24"/>
        </w:rPr>
        <w:t>Supplemental Figure 1.</w:t>
      </w:r>
      <w:r w:rsidRPr="0049047D">
        <w:rPr>
          <w:rFonts w:ascii="Arial" w:hAnsi="Arial" w:cs="Arial"/>
          <w:sz w:val="24"/>
          <w:szCs w:val="24"/>
        </w:rPr>
        <w:t xml:space="preserve"> MRM windows were, if needed, manually extended to accommodate any peak shifts during the optimisation process; points-per-peak were increased to 13 for each MRM experiment. </w:t>
      </w:r>
    </w:p>
    <w:p w14:paraId="79FD2A26" w14:textId="1FA8D467" w:rsidR="005105EF" w:rsidRPr="0049047D" w:rsidRDefault="007F323A" w:rsidP="005105EF">
      <w:pPr>
        <w:spacing w:line="480" w:lineRule="auto"/>
        <w:jc w:val="both"/>
        <w:rPr>
          <w:rFonts w:ascii="Arial" w:hAnsi="Arial" w:cs="Arial"/>
          <w:sz w:val="24"/>
          <w:szCs w:val="24"/>
        </w:rPr>
      </w:pPr>
      <w:r w:rsidRPr="0049047D">
        <w:rPr>
          <w:rFonts w:ascii="Arial" w:hAnsi="Arial" w:cs="Arial"/>
          <w:sz w:val="24"/>
          <w:szCs w:val="24"/>
        </w:rPr>
        <w:t xml:space="preserve">For peptide immunoaffinity enrichment optimisation, 5 samples tested during initial pilot screening were processed as above but with 10 µL of each anti-peptide antibody magnetic bead </w:t>
      </w:r>
      <w:proofErr w:type="spellStart"/>
      <w:r w:rsidRPr="0049047D">
        <w:rPr>
          <w:rFonts w:ascii="Arial" w:hAnsi="Arial" w:cs="Arial"/>
          <w:sz w:val="24"/>
          <w:szCs w:val="24"/>
        </w:rPr>
        <w:t>immunadsorbent</w:t>
      </w:r>
      <w:proofErr w:type="spellEnd"/>
      <w:r w:rsidRPr="0049047D">
        <w:rPr>
          <w:rFonts w:ascii="Arial" w:hAnsi="Arial" w:cs="Arial"/>
          <w:sz w:val="24"/>
          <w:szCs w:val="24"/>
        </w:rPr>
        <w:t xml:space="preserve">.  From these, 3 LC-MS positive samples were re-extracted with 20 µL of each antibody adsorbent to investigate binding characteristics </w:t>
      </w:r>
      <w:r w:rsidRPr="0049047D">
        <w:rPr>
          <w:rFonts w:ascii="Arial" w:hAnsi="Arial" w:cs="Arial"/>
          <w:sz w:val="24"/>
          <w:szCs w:val="24"/>
        </w:rPr>
        <w:lastRenderedPageBreak/>
        <w:t>in real samples.  Total peak areas were compared between both sets to test binding site saturation.</w:t>
      </w:r>
    </w:p>
    <w:p w14:paraId="49C5C746" w14:textId="3D9589E2" w:rsidR="007F323A" w:rsidRPr="0049047D" w:rsidRDefault="007F323A" w:rsidP="002B06C7">
      <w:pPr>
        <w:spacing w:line="480" w:lineRule="auto"/>
        <w:jc w:val="both"/>
        <w:rPr>
          <w:rFonts w:ascii="Arial" w:hAnsi="Arial" w:cs="Arial"/>
          <w:iCs/>
          <w:sz w:val="28"/>
          <w:szCs w:val="28"/>
        </w:rPr>
      </w:pPr>
      <w:r w:rsidRPr="0049047D">
        <w:rPr>
          <w:rFonts w:ascii="Arial" w:hAnsi="Arial" w:cs="Arial"/>
          <w:iCs/>
          <w:sz w:val="28"/>
          <w:szCs w:val="28"/>
        </w:rPr>
        <w:t xml:space="preserve">Optimisation of enrichment protocol and establishing </w:t>
      </w:r>
      <w:r w:rsidR="005105EF" w:rsidRPr="0049047D">
        <w:rPr>
          <w:rFonts w:ascii="Arial" w:hAnsi="Arial" w:cs="Arial"/>
          <w:iCs/>
          <w:sz w:val="28"/>
          <w:szCs w:val="28"/>
        </w:rPr>
        <w:t xml:space="preserve">repeatability and </w:t>
      </w:r>
      <w:r w:rsidRPr="0049047D">
        <w:rPr>
          <w:rFonts w:ascii="Arial" w:hAnsi="Arial" w:cs="Arial"/>
          <w:iCs/>
          <w:sz w:val="28"/>
          <w:szCs w:val="28"/>
        </w:rPr>
        <w:t>the calibration model</w:t>
      </w:r>
    </w:p>
    <w:p w14:paraId="437AB72C" w14:textId="1D768FD6" w:rsidR="007F323A" w:rsidRPr="0049047D" w:rsidRDefault="007F323A" w:rsidP="00946745">
      <w:pPr>
        <w:spacing w:line="480" w:lineRule="auto"/>
        <w:jc w:val="both"/>
        <w:rPr>
          <w:rFonts w:ascii="Arial" w:hAnsi="Arial" w:cs="Arial"/>
          <w:sz w:val="24"/>
          <w:szCs w:val="24"/>
        </w:rPr>
      </w:pPr>
      <w:r w:rsidRPr="0049047D">
        <w:rPr>
          <w:rFonts w:ascii="Arial" w:hAnsi="Arial" w:cs="Arial"/>
          <w:sz w:val="24"/>
          <w:szCs w:val="24"/>
        </w:rPr>
        <w:t>Different sample volumes (100, 200, 500 µL) and elution volumes (20, 45 µL) were tested for optimal recovery of NCAP from spiked matrix. Given sample volume constraints, 100 µL neat saliva were used despite 200 µL providing more intense signal. A high elution volume was favoured (data not shown).</w:t>
      </w:r>
      <w:r w:rsidR="005105EF" w:rsidRPr="0049047D">
        <w:rPr>
          <w:rFonts w:ascii="Arial" w:hAnsi="Arial" w:cs="Arial"/>
          <w:sz w:val="24"/>
          <w:szCs w:val="24"/>
        </w:rPr>
        <w:t xml:space="preserve"> Repeatability was tested by calculating the coefficient of variation (CV) of LC-MS response for each peptide over 3</w:t>
      </w:r>
      <w:r w:rsidR="00FC4B76" w:rsidRPr="0049047D">
        <w:rPr>
          <w:rFonts w:ascii="Arial" w:hAnsi="Arial" w:cs="Arial"/>
          <w:sz w:val="24"/>
          <w:szCs w:val="24"/>
        </w:rPr>
        <w:t xml:space="preserve"> freshly prepared</w:t>
      </w:r>
      <w:r w:rsidR="005105EF" w:rsidRPr="0049047D">
        <w:rPr>
          <w:rFonts w:ascii="Arial" w:hAnsi="Arial" w:cs="Arial"/>
          <w:sz w:val="24"/>
          <w:szCs w:val="24"/>
        </w:rPr>
        <w:t xml:space="preserve"> calibration curves analysed on separate days (</w:t>
      </w:r>
      <w:r w:rsidR="005105EF" w:rsidRPr="0049047D">
        <w:rPr>
          <w:rFonts w:ascii="Arial" w:hAnsi="Arial" w:cs="Arial"/>
          <w:i/>
          <w:iCs/>
          <w:sz w:val="24"/>
          <w:szCs w:val="24"/>
        </w:rPr>
        <w:t>i.e.,</w:t>
      </w:r>
      <w:r w:rsidR="005105EF" w:rsidRPr="0049047D">
        <w:rPr>
          <w:rFonts w:ascii="Arial" w:hAnsi="Arial" w:cs="Arial"/>
          <w:sz w:val="24"/>
          <w:szCs w:val="24"/>
        </w:rPr>
        <w:t xml:space="preserve"> CV calculated per level, then averaged per peptide</w:t>
      </w:r>
      <w:r w:rsidR="00FC4B76" w:rsidRPr="0049047D">
        <w:rPr>
          <w:rFonts w:ascii="Arial" w:hAnsi="Arial" w:cs="Arial"/>
          <w:sz w:val="24"/>
          <w:szCs w:val="24"/>
        </w:rPr>
        <w:t>; N=24 calibrator samples total</w:t>
      </w:r>
      <w:r w:rsidR="005105EF" w:rsidRPr="0049047D">
        <w:rPr>
          <w:rFonts w:ascii="Arial" w:hAnsi="Arial" w:cs="Arial"/>
          <w:sz w:val="24"/>
          <w:szCs w:val="24"/>
        </w:rPr>
        <w:t xml:space="preserve">). Across the peptides, response CV was low (all peptides &lt; 0.16 CV), indicating low dispersion, hence good </w:t>
      </w:r>
      <w:r w:rsidR="00FC4B76" w:rsidRPr="0049047D">
        <w:rPr>
          <w:rFonts w:ascii="Arial" w:hAnsi="Arial" w:cs="Arial"/>
          <w:sz w:val="24"/>
          <w:szCs w:val="24"/>
        </w:rPr>
        <w:t>reproducibility</w:t>
      </w:r>
      <w:r w:rsidR="005105EF" w:rsidRPr="0049047D">
        <w:rPr>
          <w:rFonts w:ascii="Arial" w:hAnsi="Arial" w:cs="Arial"/>
          <w:sz w:val="24"/>
          <w:szCs w:val="24"/>
        </w:rPr>
        <w:t xml:space="preserve">. </w:t>
      </w:r>
      <w:r w:rsidRPr="0049047D">
        <w:rPr>
          <w:rFonts w:ascii="Arial" w:hAnsi="Arial" w:cs="Arial"/>
          <w:sz w:val="24"/>
          <w:szCs w:val="24"/>
        </w:rPr>
        <w:t xml:space="preserve">Calibration models were tested in matrix spiked with peptides (AYN, ADE, DGI) across 0.01 to </w:t>
      </w:r>
      <w:r w:rsidR="005F3617" w:rsidRPr="0049047D">
        <w:rPr>
          <w:rFonts w:ascii="Arial" w:hAnsi="Arial" w:cs="Arial"/>
          <w:sz w:val="24"/>
          <w:szCs w:val="24"/>
        </w:rPr>
        <w:t>25</w:t>
      </w:r>
      <w:r w:rsidRPr="0049047D">
        <w:rPr>
          <w:rFonts w:ascii="Arial" w:hAnsi="Arial" w:cs="Arial"/>
          <w:sz w:val="24"/>
          <w:szCs w:val="24"/>
        </w:rPr>
        <w:t xml:space="preserve"> </w:t>
      </w:r>
      <w:proofErr w:type="spellStart"/>
      <w:r w:rsidRPr="0049047D">
        <w:rPr>
          <w:rFonts w:ascii="Arial" w:hAnsi="Arial" w:cs="Arial"/>
          <w:sz w:val="24"/>
          <w:szCs w:val="24"/>
        </w:rPr>
        <w:t>fmol</w:t>
      </w:r>
      <w:proofErr w:type="spellEnd"/>
      <w:r w:rsidRPr="0049047D">
        <w:rPr>
          <w:rFonts w:ascii="Arial" w:hAnsi="Arial" w:cs="Arial"/>
          <w:sz w:val="24"/>
          <w:szCs w:val="24"/>
        </w:rPr>
        <w:t>/µL. Quadratic models were tested at each none, 1/x, and 1/x</w:t>
      </w:r>
      <w:r w:rsidRPr="0049047D">
        <w:rPr>
          <w:rFonts w:ascii="Arial" w:hAnsi="Arial" w:cs="Arial"/>
          <w:sz w:val="24"/>
          <w:szCs w:val="24"/>
          <w:vertAlign w:val="superscript"/>
        </w:rPr>
        <w:t>2</w:t>
      </w:r>
      <w:r w:rsidRPr="0049047D">
        <w:rPr>
          <w:rFonts w:ascii="Arial" w:hAnsi="Arial" w:cs="Arial"/>
          <w:sz w:val="24"/>
          <w:szCs w:val="24"/>
        </w:rPr>
        <w:t xml:space="preserve"> weightings (</w:t>
      </w:r>
      <w:r w:rsidRPr="0049047D">
        <w:rPr>
          <w:rFonts w:ascii="Arial" w:hAnsi="Arial" w:cs="Arial"/>
          <w:b/>
          <w:bCs/>
          <w:sz w:val="24"/>
          <w:szCs w:val="24"/>
        </w:rPr>
        <w:t>Supplemental Figure 2</w:t>
      </w:r>
      <w:r w:rsidRPr="0049047D">
        <w:rPr>
          <w:rFonts w:ascii="Arial" w:hAnsi="Arial" w:cs="Arial"/>
          <w:sz w:val="24"/>
          <w:szCs w:val="24"/>
        </w:rPr>
        <w:t>). The model with the highest R</w:t>
      </w:r>
      <w:r w:rsidRPr="0049047D">
        <w:rPr>
          <w:rFonts w:ascii="Arial" w:hAnsi="Arial" w:cs="Arial"/>
          <w:sz w:val="24"/>
          <w:szCs w:val="24"/>
          <w:vertAlign w:val="superscript"/>
        </w:rPr>
        <w:t>2</w:t>
      </w:r>
      <w:r w:rsidRPr="0049047D">
        <w:rPr>
          <w:rFonts w:ascii="Arial" w:hAnsi="Arial" w:cs="Arial"/>
          <w:sz w:val="24"/>
          <w:szCs w:val="24"/>
        </w:rPr>
        <w:t xml:space="preserve"> was applied to the whole dataset for peptide quantification.</w:t>
      </w:r>
    </w:p>
    <w:p w14:paraId="1D326577" w14:textId="73D7382E" w:rsidR="00414BAC" w:rsidRPr="0049047D" w:rsidRDefault="00414BAC" w:rsidP="00414BAC">
      <w:pPr>
        <w:spacing w:line="480" w:lineRule="auto"/>
        <w:jc w:val="both"/>
        <w:rPr>
          <w:rFonts w:ascii="Arial" w:hAnsi="Arial" w:cs="Arial"/>
          <w:iCs/>
          <w:sz w:val="28"/>
          <w:szCs w:val="28"/>
        </w:rPr>
      </w:pPr>
      <w:r w:rsidRPr="0049047D">
        <w:rPr>
          <w:rFonts w:ascii="Arial" w:hAnsi="Arial" w:cs="Arial"/>
          <w:iCs/>
          <w:sz w:val="28"/>
          <w:szCs w:val="28"/>
        </w:rPr>
        <w:t>Adaption from the Operation Moonshot SISCAPA nasopharyngeal method</w:t>
      </w:r>
    </w:p>
    <w:p w14:paraId="55D1FEA8" w14:textId="43B495D9" w:rsidR="007F323A" w:rsidRPr="0049047D" w:rsidRDefault="00414BAC" w:rsidP="00414BAC">
      <w:pPr>
        <w:spacing w:line="480" w:lineRule="auto"/>
        <w:jc w:val="both"/>
        <w:rPr>
          <w:rFonts w:ascii="Arial" w:hAnsi="Arial" w:cs="Arial"/>
          <w:sz w:val="24"/>
          <w:szCs w:val="24"/>
        </w:rPr>
      </w:pPr>
      <w:r w:rsidRPr="0049047D">
        <w:rPr>
          <w:rFonts w:ascii="Arial" w:hAnsi="Arial" w:cs="Arial"/>
          <w:sz w:val="24"/>
          <w:szCs w:val="24"/>
        </w:rPr>
        <w:t>The saliva method was initially created alongside the nasopharyngeal swab SISCAPA-LC-MS method developed in Operation Moonshot, which was then optimised and published on in early 2023</w:t>
      </w:r>
      <w:r w:rsidR="007A04CB" w:rsidRPr="0049047D">
        <w:rPr>
          <w:rFonts w:ascii="Arial" w:hAnsi="Arial" w:cs="Arial"/>
          <w:sz w:val="24"/>
          <w:szCs w:val="24"/>
        </w:rPr>
        <w:t xml:space="preserve"> </w:t>
      </w:r>
      <w:sdt>
        <w:sdtPr>
          <w:rPr>
            <w:rFonts w:ascii="Arial" w:hAnsi="Arial" w:cs="Arial"/>
            <w:color w:val="000000"/>
            <w:sz w:val="24"/>
            <w:szCs w:val="24"/>
          </w:rPr>
          <w:alias w:val="Citation"/>
          <w:tag w:val="{&quot;referencesIds&quot;:[&quot;doc:63986f2f8f08013b0aabe7d3&quot;],&quot;referencesOptions&quot;:{&quot;doc:63986f2f8f08013b0aabe7d3&quot;:{&quot;author&quot;:true,&quot;year&quot;:true,&quot;pageReplace&quot;:&quot;&quot;,&quot;prefix&quot;:&quot;&quot;,&quot;suffix&quot;:&quot;&quot;}},&quot;hasBrokenReferences&quot;:false,&quot;hasManualEdits&quot;:false,&quot;citationType&quot;:&quot;inline&quot;,&quot;id&quot;:577407664,&quot;citationText&quot;:&quot;&lt;span style=\&quot;font-family:Arial;font-size:16px;color:#000000\&quot;&gt;(24)&lt;/span&gt;&quot;}"/>
          <w:id w:val="577407664"/>
          <w:placeholder>
            <w:docPart w:val="5FE626F83B704ED9A574DABD1FB03438"/>
          </w:placeholder>
        </w:sdtPr>
        <w:sdtContent>
          <w:r w:rsidR="006641F3">
            <w:rPr>
              <w:rFonts w:ascii="Arial" w:eastAsia="Times New Roman" w:hAnsi="Arial" w:cs="Arial"/>
              <w:color w:val="000000"/>
            </w:rPr>
            <w:t>[</w:t>
          </w:r>
          <w:r w:rsidR="007A04CB" w:rsidRPr="0049047D">
            <w:rPr>
              <w:rFonts w:ascii="Arial" w:eastAsia="Times New Roman" w:hAnsi="Arial" w:cs="Arial"/>
              <w:color w:val="000000"/>
            </w:rPr>
            <w:t>24</w:t>
          </w:r>
          <w:r w:rsidR="006641F3">
            <w:rPr>
              <w:rFonts w:ascii="Arial" w:eastAsia="Times New Roman" w:hAnsi="Arial" w:cs="Arial"/>
              <w:color w:val="000000"/>
            </w:rPr>
            <w:t>]</w:t>
          </w:r>
        </w:sdtContent>
      </w:sdt>
      <w:r w:rsidRPr="0049047D">
        <w:rPr>
          <w:rFonts w:ascii="Arial" w:hAnsi="Arial" w:cs="Arial"/>
          <w:sz w:val="24"/>
          <w:szCs w:val="24"/>
        </w:rPr>
        <w:t>. Hence, there is some deviation in the mass spectrometry conditions used for the saliva assay (</w:t>
      </w:r>
      <w:r w:rsidRPr="0049047D">
        <w:rPr>
          <w:rFonts w:ascii="Arial" w:hAnsi="Arial" w:cs="Arial"/>
          <w:i/>
          <w:iCs/>
          <w:sz w:val="24"/>
          <w:szCs w:val="24"/>
        </w:rPr>
        <w:t>e.g.,</w:t>
      </w:r>
      <w:r w:rsidRPr="0049047D">
        <w:rPr>
          <w:rFonts w:ascii="Arial" w:hAnsi="Arial" w:cs="Arial"/>
          <w:sz w:val="24"/>
          <w:szCs w:val="24"/>
        </w:rPr>
        <w:t xml:space="preserve"> different collision energies in the monitored transitions) as this work was done previous (early 2021) to the final </w:t>
      </w:r>
      <w:r w:rsidRPr="0049047D">
        <w:rPr>
          <w:rFonts w:ascii="Arial" w:hAnsi="Arial" w:cs="Arial"/>
          <w:sz w:val="24"/>
          <w:szCs w:val="24"/>
        </w:rPr>
        <w:lastRenderedPageBreak/>
        <w:t xml:space="preserve">optimised parameters. </w:t>
      </w:r>
      <w:r w:rsidR="00572227" w:rsidRPr="0049047D">
        <w:rPr>
          <w:rFonts w:ascii="Arial" w:hAnsi="Arial" w:cs="Arial"/>
          <w:sz w:val="24"/>
          <w:szCs w:val="24"/>
        </w:rPr>
        <w:t xml:space="preserve">The saliva SISCPA-LC-MS sample preparation method was developed in part by the phase 1 laboratories of Operation Moonshot, similarly to that process described by </w:t>
      </w:r>
      <w:proofErr w:type="spellStart"/>
      <w:r w:rsidR="00572227" w:rsidRPr="0049047D">
        <w:rPr>
          <w:rFonts w:ascii="Arial" w:hAnsi="Arial" w:cs="Arial"/>
          <w:sz w:val="24"/>
          <w:szCs w:val="24"/>
        </w:rPr>
        <w:t>Hällqvist</w:t>
      </w:r>
      <w:proofErr w:type="spellEnd"/>
      <w:r w:rsidR="00572227" w:rsidRPr="0049047D">
        <w:rPr>
          <w:rFonts w:ascii="Arial" w:hAnsi="Arial" w:cs="Arial"/>
          <w:sz w:val="24"/>
          <w:szCs w:val="24"/>
        </w:rPr>
        <w:t xml:space="preserve"> </w:t>
      </w:r>
      <w:r w:rsidR="00572227" w:rsidRPr="0049047D">
        <w:rPr>
          <w:rFonts w:ascii="Arial" w:hAnsi="Arial" w:cs="Arial"/>
          <w:i/>
          <w:iCs/>
          <w:sz w:val="24"/>
          <w:szCs w:val="24"/>
        </w:rPr>
        <w:t xml:space="preserve">et al., </w:t>
      </w:r>
      <w:r w:rsidR="00572227" w:rsidRPr="0049047D">
        <w:rPr>
          <w:rFonts w:ascii="Arial" w:hAnsi="Arial" w:cs="Arial"/>
          <w:sz w:val="24"/>
          <w:szCs w:val="24"/>
        </w:rPr>
        <w:t>(2023)</w:t>
      </w:r>
      <w:r w:rsidR="007A04CB" w:rsidRPr="0049047D">
        <w:rPr>
          <w:rFonts w:ascii="Arial" w:hAnsi="Arial" w:cs="Arial"/>
          <w:sz w:val="24"/>
          <w:szCs w:val="24"/>
        </w:rPr>
        <w:t xml:space="preserve"> </w:t>
      </w:r>
      <w:sdt>
        <w:sdtPr>
          <w:rPr>
            <w:rFonts w:ascii="Arial" w:hAnsi="Arial" w:cs="Arial"/>
            <w:color w:val="000000"/>
            <w:sz w:val="24"/>
            <w:szCs w:val="24"/>
          </w:rPr>
          <w:alias w:val="Citation"/>
          <w:tag w:val="{&quot;referencesIds&quot;:[&quot;doc:63986f2f8f08013b0aabe7d3&quot;],&quot;referencesOptions&quot;:{&quot;doc:63986f2f8f08013b0aabe7d3&quot;:{&quot;author&quot;:true,&quot;year&quot;:true,&quot;pageReplace&quot;:&quot;&quot;,&quot;prefix&quot;:&quot;&quot;,&quot;suffix&quot;:&quot;&quot;}},&quot;hasBrokenReferences&quot;:false,&quot;hasManualEdits&quot;:false,&quot;citationType&quot;:&quot;inline&quot;,&quot;id&quot;:577407664,&quot;citationText&quot;:&quot;&lt;span style=\&quot;font-family:Arial;font-size:16px;color:#000000\&quot;&gt;(24)&lt;/span&gt;&quot;}"/>
          <w:id w:val="-835841175"/>
          <w:placeholder>
            <w:docPart w:val="62E77A45A13E4A0D8A7C05C03C47EA91"/>
          </w:placeholder>
        </w:sdtPr>
        <w:sdtContent>
          <w:r w:rsidR="006641F3">
            <w:rPr>
              <w:rFonts w:ascii="Arial" w:eastAsia="Times New Roman" w:hAnsi="Arial" w:cs="Arial"/>
              <w:color w:val="000000"/>
            </w:rPr>
            <w:t>[</w:t>
          </w:r>
          <w:r w:rsidR="007A04CB" w:rsidRPr="0049047D">
            <w:rPr>
              <w:rFonts w:ascii="Arial" w:eastAsia="Times New Roman" w:hAnsi="Arial" w:cs="Arial"/>
              <w:color w:val="000000"/>
            </w:rPr>
            <w:t>24</w:t>
          </w:r>
          <w:r w:rsidR="006641F3">
            <w:rPr>
              <w:rFonts w:ascii="Arial" w:eastAsia="Times New Roman" w:hAnsi="Arial" w:cs="Arial"/>
              <w:color w:val="000000"/>
            </w:rPr>
            <w:t>]</w:t>
          </w:r>
        </w:sdtContent>
      </w:sdt>
      <w:r w:rsidR="00572227" w:rsidRPr="0049047D">
        <w:rPr>
          <w:rFonts w:ascii="Arial" w:hAnsi="Arial" w:cs="Arial"/>
          <w:sz w:val="24"/>
          <w:szCs w:val="24"/>
        </w:rPr>
        <w:t>. Therefore, the saliva assay was developed independently from the nasopharyngeal swab method – this development is described above.</w:t>
      </w:r>
      <w:r w:rsidR="007F323A" w:rsidRPr="0049047D">
        <w:rPr>
          <w:rFonts w:ascii="Arial" w:hAnsi="Arial" w:cs="Arial"/>
          <w:sz w:val="24"/>
          <w:szCs w:val="24"/>
        </w:rPr>
        <w:br w:type="page"/>
      </w:r>
    </w:p>
    <w:p w14:paraId="3030D271" w14:textId="647FDB77" w:rsidR="00C138EB" w:rsidRPr="0049047D" w:rsidRDefault="00C138EB" w:rsidP="00946745">
      <w:pPr>
        <w:spacing w:line="480" w:lineRule="auto"/>
        <w:rPr>
          <w:rFonts w:ascii="Arial" w:hAnsi="Arial" w:cs="Arial"/>
          <w:b/>
          <w:bCs/>
          <w:sz w:val="36"/>
          <w:szCs w:val="36"/>
        </w:rPr>
      </w:pPr>
      <w:r w:rsidRPr="0049047D">
        <w:rPr>
          <w:rFonts w:ascii="Arial" w:hAnsi="Arial" w:cs="Arial"/>
          <w:b/>
          <w:bCs/>
          <w:sz w:val="36"/>
          <w:szCs w:val="36"/>
        </w:rPr>
        <w:lastRenderedPageBreak/>
        <w:t>Supplementary table</w:t>
      </w:r>
      <w:r w:rsidR="00946745" w:rsidRPr="0049047D">
        <w:rPr>
          <w:rFonts w:ascii="Arial" w:hAnsi="Arial" w:cs="Arial"/>
          <w:b/>
          <w:bCs/>
          <w:sz w:val="36"/>
          <w:szCs w:val="36"/>
        </w:rPr>
        <w:t xml:space="preserve"> legends</w:t>
      </w:r>
    </w:p>
    <w:p w14:paraId="18135E84" w14:textId="77777777" w:rsidR="00946745" w:rsidRPr="0049047D" w:rsidRDefault="00946745" w:rsidP="00946745">
      <w:pPr>
        <w:spacing w:line="480" w:lineRule="auto"/>
        <w:rPr>
          <w:rFonts w:ascii="Arial" w:hAnsi="Arial" w:cs="Arial"/>
          <w:b/>
          <w:bCs/>
          <w:sz w:val="24"/>
          <w:szCs w:val="24"/>
        </w:rPr>
      </w:pPr>
    </w:p>
    <w:p w14:paraId="2195B65B" w14:textId="2DEA2958" w:rsidR="007F323A" w:rsidRPr="0049047D" w:rsidRDefault="007F323A" w:rsidP="00946745">
      <w:pPr>
        <w:spacing w:line="480" w:lineRule="auto"/>
        <w:jc w:val="both"/>
        <w:rPr>
          <w:rFonts w:ascii="Arial" w:hAnsi="Arial" w:cs="Arial"/>
          <w:sz w:val="24"/>
          <w:szCs w:val="24"/>
        </w:rPr>
      </w:pPr>
      <w:r w:rsidRPr="0049047D">
        <w:rPr>
          <w:rFonts w:ascii="Arial" w:hAnsi="Arial" w:cs="Arial"/>
          <w:b/>
          <w:bCs/>
          <w:sz w:val="24"/>
          <w:szCs w:val="24"/>
        </w:rPr>
        <w:t xml:space="preserve">Supplemental Table </w:t>
      </w:r>
      <w:r w:rsidR="00946745" w:rsidRPr="0049047D">
        <w:rPr>
          <w:rFonts w:ascii="Arial" w:hAnsi="Arial" w:cs="Arial"/>
          <w:b/>
          <w:bCs/>
          <w:sz w:val="24"/>
          <w:szCs w:val="24"/>
        </w:rPr>
        <w:t>I</w:t>
      </w:r>
      <w:r w:rsidRPr="0049047D">
        <w:rPr>
          <w:rFonts w:ascii="Arial" w:hAnsi="Arial" w:cs="Arial"/>
          <w:sz w:val="24"/>
          <w:szCs w:val="24"/>
        </w:rPr>
        <w:t xml:space="preserve">. MRM characteristics of SARS-CoV-2 nucleoprotein </w:t>
      </w:r>
      <w:proofErr w:type="spellStart"/>
      <w:r w:rsidRPr="0049047D">
        <w:rPr>
          <w:rFonts w:ascii="Arial" w:hAnsi="Arial" w:cs="Arial"/>
          <w:sz w:val="24"/>
          <w:szCs w:val="24"/>
        </w:rPr>
        <w:t>proteotypic</w:t>
      </w:r>
      <w:proofErr w:type="spellEnd"/>
      <w:r w:rsidRPr="0049047D">
        <w:rPr>
          <w:rFonts w:ascii="Arial" w:hAnsi="Arial" w:cs="Arial"/>
          <w:sz w:val="24"/>
          <w:szCs w:val="24"/>
        </w:rPr>
        <w:t xml:space="preserve"> peptides and their stable isotope labelled analogues (*).</w:t>
      </w:r>
    </w:p>
    <w:p w14:paraId="0781803A" w14:textId="77777777" w:rsidR="007F323A" w:rsidRPr="0049047D" w:rsidRDefault="007F323A" w:rsidP="00946745">
      <w:pPr>
        <w:spacing w:line="480" w:lineRule="auto"/>
        <w:jc w:val="both"/>
        <w:rPr>
          <w:rFonts w:ascii="Arial" w:hAnsi="Arial" w:cs="Arial"/>
          <w:sz w:val="24"/>
          <w:szCs w:val="24"/>
        </w:rPr>
        <w:sectPr w:rsidR="007F323A" w:rsidRPr="0049047D" w:rsidSect="00DF0751">
          <w:pgSz w:w="11906" w:h="16838"/>
          <w:pgMar w:top="1440" w:right="1440" w:bottom="1440" w:left="1440" w:header="708" w:footer="708" w:gutter="0"/>
          <w:lnNumType w:countBy="1" w:restart="continuous"/>
          <w:cols w:space="708"/>
          <w:docGrid w:linePitch="360"/>
        </w:sectPr>
      </w:pPr>
    </w:p>
    <w:p w14:paraId="0E20E945" w14:textId="157BBB49" w:rsidR="007F323A" w:rsidRPr="0049047D" w:rsidRDefault="00C138EB" w:rsidP="00946745">
      <w:pPr>
        <w:spacing w:line="480" w:lineRule="auto"/>
        <w:jc w:val="both"/>
        <w:rPr>
          <w:rFonts w:ascii="Arial" w:hAnsi="Arial" w:cs="Arial"/>
          <w:b/>
          <w:bCs/>
          <w:sz w:val="36"/>
          <w:szCs w:val="36"/>
        </w:rPr>
      </w:pPr>
      <w:r w:rsidRPr="0049047D">
        <w:rPr>
          <w:rFonts w:ascii="Arial" w:hAnsi="Arial" w:cs="Arial"/>
          <w:b/>
          <w:bCs/>
          <w:sz w:val="36"/>
          <w:szCs w:val="36"/>
        </w:rPr>
        <w:lastRenderedPageBreak/>
        <w:t>Supplementary figure legends</w:t>
      </w:r>
    </w:p>
    <w:p w14:paraId="64EF5F12" w14:textId="77777777" w:rsidR="00C138EB" w:rsidRPr="0049047D" w:rsidRDefault="00C138EB" w:rsidP="00946745">
      <w:pPr>
        <w:spacing w:line="480" w:lineRule="auto"/>
        <w:jc w:val="both"/>
        <w:rPr>
          <w:rFonts w:ascii="Arial" w:hAnsi="Arial" w:cs="Arial"/>
          <w:b/>
          <w:sz w:val="24"/>
          <w:szCs w:val="24"/>
        </w:rPr>
      </w:pPr>
    </w:p>
    <w:p w14:paraId="2E87A136" w14:textId="009B71FB" w:rsidR="00C138EB" w:rsidRPr="0049047D" w:rsidRDefault="007F323A" w:rsidP="00946745">
      <w:pPr>
        <w:spacing w:line="480" w:lineRule="auto"/>
        <w:jc w:val="both"/>
        <w:rPr>
          <w:rFonts w:ascii="Arial" w:hAnsi="Arial" w:cs="Arial"/>
          <w:sz w:val="24"/>
          <w:szCs w:val="24"/>
        </w:rPr>
      </w:pPr>
      <w:r w:rsidRPr="0049047D">
        <w:rPr>
          <w:rFonts w:ascii="Arial" w:hAnsi="Arial" w:cs="Arial"/>
          <w:b/>
          <w:sz w:val="24"/>
          <w:szCs w:val="24"/>
        </w:rPr>
        <w:t>Supplemental Figure 1.</w:t>
      </w:r>
      <w:r w:rsidRPr="0049047D">
        <w:rPr>
          <w:rFonts w:ascii="Arial" w:hAnsi="Arial" w:cs="Arial"/>
          <w:sz w:val="24"/>
          <w:szCs w:val="24"/>
        </w:rPr>
        <w:t xml:space="preserve"> </w:t>
      </w:r>
      <w:proofErr w:type="spellStart"/>
      <w:r w:rsidRPr="0049047D">
        <w:rPr>
          <w:rFonts w:ascii="Arial" w:hAnsi="Arial" w:cs="Arial"/>
          <w:sz w:val="24"/>
          <w:szCs w:val="24"/>
        </w:rPr>
        <w:t>MassLynx</w:t>
      </w:r>
      <w:proofErr w:type="spellEnd"/>
      <w:r w:rsidRPr="0049047D">
        <w:rPr>
          <w:rFonts w:ascii="Arial" w:hAnsi="Arial" w:cs="Arial"/>
          <w:sz w:val="24"/>
          <w:szCs w:val="24"/>
        </w:rPr>
        <w:t xml:space="preserve"> Skyline Interface (MSI) optimisation process for rapid MRM based LC-MS method generation.  Initial Skyline outputs that provide theoretical methods for all possible transitions were refined and the collision energies were optimised for each transition.  Finally, a small set of transitions were specifically optimised for each peptide.  Improvements to signal were between 1.25– 4-fold for the DGI and AYN peptides both doubly (++) and triply (+++) charged) peptides are sho</w:t>
      </w:r>
      <w:r w:rsidR="00E70797" w:rsidRPr="0049047D">
        <w:rPr>
          <w:rFonts w:ascii="Arial" w:hAnsi="Arial" w:cs="Arial"/>
          <w:sz w:val="24"/>
          <w:szCs w:val="24"/>
        </w:rPr>
        <w:t>wn</w:t>
      </w:r>
      <w:r w:rsidR="00BD12F9" w:rsidRPr="0049047D">
        <w:rPr>
          <w:rFonts w:ascii="Arial" w:hAnsi="Arial" w:cs="Arial"/>
          <w:sz w:val="24"/>
          <w:szCs w:val="24"/>
        </w:rPr>
        <w:t>.</w:t>
      </w:r>
    </w:p>
    <w:p w14:paraId="1C79CFE3" w14:textId="77777777" w:rsidR="00C138EB" w:rsidRPr="0049047D" w:rsidRDefault="00C138EB" w:rsidP="00946745">
      <w:pPr>
        <w:spacing w:line="480" w:lineRule="auto"/>
        <w:jc w:val="both"/>
        <w:rPr>
          <w:rFonts w:ascii="Arial" w:hAnsi="Arial" w:cs="Arial"/>
          <w:sz w:val="24"/>
          <w:szCs w:val="24"/>
        </w:rPr>
      </w:pPr>
    </w:p>
    <w:p w14:paraId="61DB357E" w14:textId="4BC8E1F8" w:rsidR="00C138EB" w:rsidRPr="0049047D" w:rsidRDefault="007F323A" w:rsidP="00946745">
      <w:pPr>
        <w:spacing w:line="480" w:lineRule="auto"/>
        <w:jc w:val="both"/>
        <w:rPr>
          <w:rFonts w:ascii="Arial" w:hAnsi="Arial" w:cs="Arial"/>
          <w:sz w:val="24"/>
          <w:szCs w:val="24"/>
        </w:rPr>
      </w:pPr>
      <w:r w:rsidRPr="0049047D">
        <w:rPr>
          <w:rFonts w:ascii="Arial" w:hAnsi="Arial" w:cs="Arial"/>
          <w:b/>
          <w:bCs/>
          <w:sz w:val="24"/>
          <w:szCs w:val="24"/>
        </w:rPr>
        <w:t xml:space="preserve">Supplemental Figure 2. </w:t>
      </w:r>
      <w:r w:rsidRPr="0049047D">
        <w:rPr>
          <w:rFonts w:ascii="Arial" w:hAnsi="Arial" w:cs="Arial"/>
          <w:sz w:val="24"/>
          <w:szCs w:val="24"/>
        </w:rPr>
        <w:t>Calibration models for ADE</w:t>
      </w:r>
      <w:r w:rsidR="00067436" w:rsidRPr="0049047D">
        <w:rPr>
          <w:rFonts w:ascii="Arial" w:hAnsi="Arial" w:cs="Arial"/>
          <w:sz w:val="24"/>
          <w:szCs w:val="24"/>
        </w:rPr>
        <w:t xml:space="preserve"> (A), AYN (B), and DGI (C)</w:t>
      </w:r>
      <w:r w:rsidRPr="0049047D">
        <w:rPr>
          <w:rFonts w:ascii="Arial" w:hAnsi="Arial" w:cs="Arial"/>
          <w:sz w:val="24"/>
          <w:szCs w:val="24"/>
        </w:rPr>
        <w:t xml:space="preserve"> peptide</w:t>
      </w:r>
      <w:r w:rsidR="00067436" w:rsidRPr="0049047D">
        <w:rPr>
          <w:rFonts w:ascii="Arial" w:hAnsi="Arial" w:cs="Arial"/>
          <w:sz w:val="24"/>
          <w:szCs w:val="24"/>
        </w:rPr>
        <w:t>s</w:t>
      </w:r>
      <w:r w:rsidRPr="0049047D">
        <w:rPr>
          <w:rFonts w:ascii="Arial" w:hAnsi="Arial" w:cs="Arial"/>
          <w:sz w:val="24"/>
          <w:szCs w:val="24"/>
        </w:rPr>
        <w:t xml:space="preserve"> under quadratic equations with weightings (none, 1/</w:t>
      </w:r>
      <w:r w:rsidRPr="0049047D">
        <w:rPr>
          <w:rFonts w:ascii="Arial" w:hAnsi="Arial" w:cs="Arial"/>
          <w:i/>
          <w:iCs/>
          <w:sz w:val="24"/>
          <w:szCs w:val="24"/>
        </w:rPr>
        <w:t>x</w:t>
      </w:r>
      <w:r w:rsidRPr="0049047D">
        <w:rPr>
          <w:rFonts w:ascii="Arial" w:hAnsi="Arial" w:cs="Arial"/>
          <w:sz w:val="24"/>
          <w:szCs w:val="24"/>
        </w:rPr>
        <w:t>, and 1/</w:t>
      </w:r>
      <w:r w:rsidRPr="0049047D">
        <w:rPr>
          <w:rFonts w:ascii="Arial" w:hAnsi="Arial" w:cs="Arial"/>
          <w:i/>
          <w:iCs/>
          <w:sz w:val="24"/>
          <w:szCs w:val="24"/>
        </w:rPr>
        <w:t>x</w:t>
      </w:r>
      <w:r w:rsidRPr="0049047D">
        <w:rPr>
          <w:rFonts w:ascii="Arial" w:hAnsi="Arial" w:cs="Arial"/>
          <w:sz w:val="24"/>
          <w:szCs w:val="24"/>
          <w:vertAlign w:val="superscript"/>
        </w:rPr>
        <w:t>2</w:t>
      </w:r>
      <w:r w:rsidRPr="0049047D">
        <w:rPr>
          <w:rFonts w:ascii="Arial" w:hAnsi="Arial" w:cs="Arial"/>
          <w:sz w:val="24"/>
          <w:szCs w:val="24"/>
        </w:rPr>
        <w:t>). Lowest detectable calibrator was 0.01</w:t>
      </w:r>
      <w:r w:rsidR="00067436" w:rsidRPr="0049047D">
        <w:rPr>
          <w:rFonts w:ascii="Arial" w:hAnsi="Arial" w:cs="Arial"/>
          <w:sz w:val="24"/>
          <w:szCs w:val="24"/>
        </w:rPr>
        <w:t xml:space="preserve">, 0.1, and 1 </w:t>
      </w:r>
      <w:proofErr w:type="spellStart"/>
      <w:r w:rsidR="00067436" w:rsidRPr="0049047D">
        <w:rPr>
          <w:rFonts w:ascii="Arial" w:hAnsi="Arial" w:cs="Arial"/>
          <w:sz w:val="24"/>
          <w:szCs w:val="24"/>
        </w:rPr>
        <w:t>fmol</w:t>
      </w:r>
      <w:proofErr w:type="spellEnd"/>
      <w:r w:rsidR="00067436" w:rsidRPr="0049047D">
        <w:rPr>
          <w:rFonts w:ascii="Arial" w:hAnsi="Arial" w:cs="Arial"/>
          <w:sz w:val="24"/>
          <w:szCs w:val="24"/>
        </w:rPr>
        <w:t>/µL for ADE, AYN, and DGI, respectively.</w:t>
      </w:r>
    </w:p>
    <w:p w14:paraId="7491C161" w14:textId="77777777" w:rsidR="00067436" w:rsidRPr="0049047D" w:rsidRDefault="00067436" w:rsidP="00946745">
      <w:pPr>
        <w:spacing w:line="480" w:lineRule="auto"/>
        <w:jc w:val="both"/>
        <w:rPr>
          <w:rFonts w:ascii="Arial" w:hAnsi="Arial" w:cs="Arial"/>
          <w:sz w:val="24"/>
          <w:szCs w:val="24"/>
        </w:rPr>
      </w:pPr>
    </w:p>
    <w:p w14:paraId="412E857B" w14:textId="77777777" w:rsidR="007F323A" w:rsidRPr="00946745" w:rsidRDefault="007F323A" w:rsidP="00946745">
      <w:pPr>
        <w:pStyle w:val="NormalWeb"/>
        <w:spacing w:line="480" w:lineRule="auto"/>
        <w:rPr>
          <w:rFonts w:ascii="Arial" w:hAnsi="Arial" w:cs="Arial"/>
        </w:rPr>
      </w:pPr>
      <w:r w:rsidRPr="0049047D">
        <w:rPr>
          <w:rFonts w:ascii="Arial" w:hAnsi="Arial" w:cs="Arial"/>
          <w:b/>
          <w:bCs/>
        </w:rPr>
        <w:t xml:space="preserve">Supplemental Figure 3. </w:t>
      </w:r>
      <w:r w:rsidRPr="0049047D">
        <w:rPr>
          <w:rFonts w:ascii="Arial" w:hAnsi="Arial" w:cs="Arial"/>
        </w:rPr>
        <w:t>Regression analysis of RT-LAMP against RT-PCR for the detection of SARS-CoV-2 RNA in saliva.</w:t>
      </w:r>
      <w:r w:rsidRPr="00946745">
        <w:rPr>
          <w:rFonts w:ascii="Arial" w:hAnsi="Arial" w:cs="Arial"/>
        </w:rPr>
        <w:br/>
      </w:r>
    </w:p>
    <w:p w14:paraId="30C38F09" w14:textId="77777777" w:rsidR="007F323A" w:rsidRPr="00946745" w:rsidRDefault="007F323A" w:rsidP="00946745">
      <w:pPr>
        <w:spacing w:line="480" w:lineRule="auto"/>
        <w:jc w:val="both"/>
        <w:rPr>
          <w:rFonts w:ascii="Arial" w:hAnsi="Arial" w:cs="Arial"/>
          <w:b/>
          <w:bCs/>
          <w:sz w:val="24"/>
          <w:szCs w:val="24"/>
        </w:rPr>
      </w:pPr>
    </w:p>
    <w:p w14:paraId="02BACD98" w14:textId="77777777" w:rsidR="00DB05C3" w:rsidRPr="00946745" w:rsidRDefault="00DB05C3" w:rsidP="00946745">
      <w:pPr>
        <w:spacing w:line="480" w:lineRule="auto"/>
        <w:rPr>
          <w:sz w:val="24"/>
          <w:szCs w:val="24"/>
        </w:rPr>
      </w:pPr>
    </w:p>
    <w:sectPr w:rsidR="00DB05C3" w:rsidRPr="00946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3A"/>
    <w:rsid w:val="00005FD9"/>
    <w:rsid w:val="0001166D"/>
    <w:rsid w:val="0001633B"/>
    <w:rsid w:val="00016D44"/>
    <w:rsid w:val="00017CC1"/>
    <w:rsid w:val="00020D17"/>
    <w:rsid w:val="00050CAA"/>
    <w:rsid w:val="00065352"/>
    <w:rsid w:val="00067436"/>
    <w:rsid w:val="000875A9"/>
    <w:rsid w:val="000921D5"/>
    <w:rsid w:val="000A3466"/>
    <w:rsid w:val="000A77F0"/>
    <w:rsid w:val="000B6274"/>
    <w:rsid w:val="000C0864"/>
    <w:rsid w:val="000C5E0C"/>
    <w:rsid w:val="000C796B"/>
    <w:rsid w:val="000D1EFB"/>
    <w:rsid w:val="000D278B"/>
    <w:rsid w:val="000D4077"/>
    <w:rsid w:val="000D4F50"/>
    <w:rsid w:val="000E160F"/>
    <w:rsid w:val="001016C3"/>
    <w:rsid w:val="00124C02"/>
    <w:rsid w:val="00137849"/>
    <w:rsid w:val="001411DE"/>
    <w:rsid w:val="0014767A"/>
    <w:rsid w:val="001600DA"/>
    <w:rsid w:val="00160E14"/>
    <w:rsid w:val="00165183"/>
    <w:rsid w:val="0017173F"/>
    <w:rsid w:val="001726E0"/>
    <w:rsid w:val="001765DD"/>
    <w:rsid w:val="00183221"/>
    <w:rsid w:val="0019702F"/>
    <w:rsid w:val="001A3290"/>
    <w:rsid w:val="001A5B4C"/>
    <w:rsid w:val="001B247F"/>
    <w:rsid w:val="001B3D33"/>
    <w:rsid w:val="001B76E2"/>
    <w:rsid w:val="001B7C99"/>
    <w:rsid w:val="001D7F0A"/>
    <w:rsid w:val="001F1207"/>
    <w:rsid w:val="00201638"/>
    <w:rsid w:val="00201F56"/>
    <w:rsid w:val="002114E1"/>
    <w:rsid w:val="00214BEF"/>
    <w:rsid w:val="00236F42"/>
    <w:rsid w:val="00236F57"/>
    <w:rsid w:val="00237DFD"/>
    <w:rsid w:val="00246C8C"/>
    <w:rsid w:val="0024772A"/>
    <w:rsid w:val="002513AF"/>
    <w:rsid w:val="0025419A"/>
    <w:rsid w:val="00256B71"/>
    <w:rsid w:val="00257141"/>
    <w:rsid w:val="00260F07"/>
    <w:rsid w:val="0026710A"/>
    <w:rsid w:val="002709BA"/>
    <w:rsid w:val="00273158"/>
    <w:rsid w:val="00274A2B"/>
    <w:rsid w:val="002774F9"/>
    <w:rsid w:val="00277766"/>
    <w:rsid w:val="00290FA9"/>
    <w:rsid w:val="00294899"/>
    <w:rsid w:val="002A134D"/>
    <w:rsid w:val="002B06C7"/>
    <w:rsid w:val="002C1DEC"/>
    <w:rsid w:val="002D4617"/>
    <w:rsid w:val="002E01F3"/>
    <w:rsid w:val="002E2579"/>
    <w:rsid w:val="002F0BAD"/>
    <w:rsid w:val="002F5D8C"/>
    <w:rsid w:val="003154D8"/>
    <w:rsid w:val="00324E8F"/>
    <w:rsid w:val="0033587F"/>
    <w:rsid w:val="003466DB"/>
    <w:rsid w:val="003529EF"/>
    <w:rsid w:val="00356352"/>
    <w:rsid w:val="003578B8"/>
    <w:rsid w:val="00375884"/>
    <w:rsid w:val="00376044"/>
    <w:rsid w:val="00381601"/>
    <w:rsid w:val="003918E0"/>
    <w:rsid w:val="003957B7"/>
    <w:rsid w:val="003A0CC6"/>
    <w:rsid w:val="003A1E43"/>
    <w:rsid w:val="003A6896"/>
    <w:rsid w:val="003A785C"/>
    <w:rsid w:val="003B412D"/>
    <w:rsid w:val="003B77B7"/>
    <w:rsid w:val="003C689C"/>
    <w:rsid w:val="003E0DED"/>
    <w:rsid w:val="003F19D8"/>
    <w:rsid w:val="00402EEE"/>
    <w:rsid w:val="004047DE"/>
    <w:rsid w:val="004070BC"/>
    <w:rsid w:val="00410328"/>
    <w:rsid w:val="00411A92"/>
    <w:rsid w:val="00413DF0"/>
    <w:rsid w:val="00414BAC"/>
    <w:rsid w:val="0042025D"/>
    <w:rsid w:val="004222EA"/>
    <w:rsid w:val="00432DE3"/>
    <w:rsid w:val="004371D1"/>
    <w:rsid w:val="004607A0"/>
    <w:rsid w:val="004719A2"/>
    <w:rsid w:val="00487AAF"/>
    <w:rsid w:val="0049047D"/>
    <w:rsid w:val="004A02B3"/>
    <w:rsid w:val="004A2838"/>
    <w:rsid w:val="004E50A0"/>
    <w:rsid w:val="004E5711"/>
    <w:rsid w:val="004E575A"/>
    <w:rsid w:val="004F1F8A"/>
    <w:rsid w:val="004F4682"/>
    <w:rsid w:val="004F63C7"/>
    <w:rsid w:val="00501103"/>
    <w:rsid w:val="00502163"/>
    <w:rsid w:val="005105EF"/>
    <w:rsid w:val="00526CAC"/>
    <w:rsid w:val="00533B8D"/>
    <w:rsid w:val="00536339"/>
    <w:rsid w:val="00540169"/>
    <w:rsid w:val="00557404"/>
    <w:rsid w:val="00563D3F"/>
    <w:rsid w:val="005706F6"/>
    <w:rsid w:val="00572227"/>
    <w:rsid w:val="00573DC0"/>
    <w:rsid w:val="00574CE7"/>
    <w:rsid w:val="00585AE5"/>
    <w:rsid w:val="005870A1"/>
    <w:rsid w:val="00592B95"/>
    <w:rsid w:val="0059429F"/>
    <w:rsid w:val="00595A67"/>
    <w:rsid w:val="005971A5"/>
    <w:rsid w:val="005A2239"/>
    <w:rsid w:val="005B383A"/>
    <w:rsid w:val="005D4C78"/>
    <w:rsid w:val="005E1441"/>
    <w:rsid w:val="005F26E1"/>
    <w:rsid w:val="005F3617"/>
    <w:rsid w:val="006322A2"/>
    <w:rsid w:val="006350E7"/>
    <w:rsid w:val="00663333"/>
    <w:rsid w:val="006641F3"/>
    <w:rsid w:val="00672740"/>
    <w:rsid w:val="00676392"/>
    <w:rsid w:val="00682A5F"/>
    <w:rsid w:val="0069137A"/>
    <w:rsid w:val="006A0738"/>
    <w:rsid w:val="006A13B7"/>
    <w:rsid w:val="00702814"/>
    <w:rsid w:val="00736BF6"/>
    <w:rsid w:val="00756770"/>
    <w:rsid w:val="007728B7"/>
    <w:rsid w:val="00776337"/>
    <w:rsid w:val="00791DE5"/>
    <w:rsid w:val="00797B9C"/>
    <w:rsid w:val="007A04CB"/>
    <w:rsid w:val="007A513D"/>
    <w:rsid w:val="007D30D7"/>
    <w:rsid w:val="007D4F06"/>
    <w:rsid w:val="007D6CA5"/>
    <w:rsid w:val="007F323A"/>
    <w:rsid w:val="008014F4"/>
    <w:rsid w:val="00810C80"/>
    <w:rsid w:val="00810E57"/>
    <w:rsid w:val="00823511"/>
    <w:rsid w:val="00836489"/>
    <w:rsid w:val="00841811"/>
    <w:rsid w:val="00846745"/>
    <w:rsid w:val="00846A5F"/>
    <w:rsid w:val="00851383"/>
    <w:rsid w:val="00860412"/>
    <w:rsid w:val="00861C42"/>
    <w:rsid w:val="00871999"/>
    <w:rsid w:val="008749EB"/>
    <w:rsid w:val="0088068A"/>
    <w:rsid w:val="008875AF"/>
    <w:rsid w:val="00896E49"/>
    <w:rsid w:val="008976C6"/>
    <w:rsid w:val="008A76C9"/>
    <w:rsid w:val="008A7CA1"/>
    <w:rsid w:val="008B2B7A"/>
    <w:rsid w:val="008F0188"/>
    <w:rsid w:val="00926973"/>
    <w:rsid w:val="00931A71"/>
    <w:rsid w:val="00940E44"/>
    <w:rsid w:val="00945DB6"/>
    <w:rsid w:val="00946745"/>
    <w:rsid w:val="00950CB0"/>
    <w:rsid w:val="00980E13"/>
    <w:rsid w:val="00985310"/>
    <w:rsid w:val="009A08C7"/>
    <w:rsid w:val="009A0BAA"/>
    <w:rsid w:val="009B4A95"/>
    <w:rsid w:val="009C051E"/>
    <w:rsid w:val="009C666F"/>
    <w:rsid w:val="009D135C"/>
    <w:rsid w:val="009D2726"/>
    <w:rsid w:val="009D2D99"/>
    <w:rsid w:val="009D494C"/>
    <w:rsid w:val="009D5532"/>
    <w:rsid w:val="009D5B75"/>
    <w:rsid w:val="009D7E38"/>
    <w:rsid w:val="009E0572"/>
    <w:rsid w:val="009E27A7"/>
    <w:rsid w:val="00A50CFF"/>
    <w:rsid w:val="00A5505F"/>
    <w:rsid w:val="00A6645F"/>
    <w:rsid w:val="00A67131"/>
    <w:rsid w:val="00A7400A"/>
    <w:rsid w:val="00A83B2F"/>
    <w:rsid w:val="00AA330C"/>
    <w:rsid w:val="00AA54FB"/>
    <w:rsid w:val="00AA71BE"/>
    <w:rsid w:val="00AB1A4E"/>
    <w:rsid w:val="00AC233E"/>
    <w:rsid w:val="00AC7515"/>
    <w:rsid w:val="00AD6CD0"/>
    <w:rsid w:val="00AE0060"/>
    <w:rsid w:val="00AE0B52"/>
    <w:rsid w:val="00AE46B1"/>
    <w:rsid w:val="00B2508F"/>
    <w:rsid w:val="00B4556E"/>
    <w:rsid w:val="00B6188E"/>
    <w:rsid w:val="00B77AF8"/>
    <w:rsid w:val="00B77DBF"/>
    <w:rsid w:val="00B81E9E"/>
    <w:rsid w:val="00B84092"/>
    <w:rsid w:val="00B93752"/>
    <w:rsid w:val="00B946D3"/>
    <w:rsid w:val="00BB0A30"/>
    <w:rsid w:val="00BD12F9"/>
    <w:rsid w:val="00BE1106"/>
    <w:rsid w:val="00C07477"/>
    <w:rsid w:val="00C138EB"/>
    <w:rsid w:val="00C149F8"/>
    <w:rsid w:val="00C17049"/>
    <w:rsid w:val="00C217B5"/>
    <w:rsid w:val="00C22610"/>
    <w:rsid w:val="00C31A9E"/>
    <w:rsid w:val="00C52289"/>
    <w:rsid w:val="00C5707D"/>
    <w:rsid w:val="00C82A8C"/>
    <w:rsid w:val="00C839E4"/>
    <w:rsid w:val="00C8750B"/>
    <w:rsid w:val="00CA1910"/>
    <w:rsid w:val="00CA32CF"/>
    <w:rsid w:val="00CA49CF"/>
    <w:rsid w:val="00CA6BC8"/>
    <w:rsid w:val="00CB66D9"/>
    <w:rsid w:val="00CC4F36"/>
    <w:rsid w:val="00CF311D"/>
    <w:rsid w:val="00CF4F2B"/>
    <w:rsid w:val="00D1431D"/>
    <w:rsid w:val="00D15A14"/>
    <w:rsid w:val="00D2644D"/>
    <w:rsid w:val="00D2713A"/>
    <w:rsid w:val="00D354B2"/>
    <w:rsid w:val="00D371AE"/>
    <w:rsid w:val="00D514A3"/>
    <w:rsid w:val="00D61A4B"/>
    <w:rsid w:val="00D63446"/>
    <w:rsid w:val="00D853C7"/>
    <w:rsid w:val="00D979EE"/>
    <w:rsid w:val="00DA2FBE"/>
    <w:rsid w:val="00DA4A5D"/>
    <w:rsid w:val="00DB05C3"/>
    <w:rsid w:val="00DC3129"/>
    <w:rsid w:val="00DC7F65"/>
    <w:rsid w:val="00DD2667"/>
    <w:rsid w:val="00DD2D32"/>
    <w:rsid w:val="00DF0751"/>
    <w:rsid w:val="00E14AD5"/>
    <w:rsid w:val="00E23F19"/>
    <w:rsid w:val="00E2705D"/>
    <w:rsid w:val="00E270A5"/>
    <w:rsid w:val="00E303BE"/>
    <w:rsid w:val="00E35F2C"/>
    <w:rsid w:val="00E53FA9"/>
    <w:rsid w:val="00E60431"/>
    <w:rsid w:val="00E70797"/>
    <w:rsid w:val="00E73A73"/>
    <w:rsid w:val="00E90D64"/>
    <w:rsid w:val="00EA011F"/>
    <w:rsid w:val="00EA484C"/>
    <w:rsid w:val="00EB63B7"/>
    <w:rsid w:val="00EC0D0E"/>
    <w:rsid w:val="00EC7143"/>
    <w:rsid w:val="00ED44BB"/>
    <w:rsid w:val="00ED5E9F"/>
    <w:rsid w:val="00ED7067"/>
    <w:rsid w:val="00EE38AA"/>
    <w:rsid w:val="00EF7350"/>
    <w:rsid w:val="00F03D46"/>
    <w:rsid w:val="00F22197"/>
    <w:rsid w:val="00F300AB"/>
    <w:rsid w:val="00F43B92"/>
    <w:rsid w:val="00F62958"/>
    <w:rsid w:val="00F656D7"/>
    <w:rsid w:val="00F71266"/>
    <w:rsid w:val="00F80288"/>
    <w:rsid w:val="00F84D40"/>
    <w:rsid w:val="00F850EE"/>
    <w:rsid w:val="00FA154B"/>
    <w:rsid w:val="00FA3F9B"/>
    <w:rsid w:val="00FB4C77"/>
    <w:rsid w:val="00FC429D"/>
    <w:rsid w:val="00FC42B1"/>
    <w:rsid w:val="00FC4B76"/>
    <w:rsid w:val="00FD1305"/>
    <w:rsid w:val="00FD6FD2"/>
    <w:rsid w:val="00FE2CC0"/>
    <w:rsid w:val="00FE55D0"/>
    <w:rsid w:val="00FF3408"/>
    <w:rsid w:val="00FF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9ACF"/>
  <w15:docId w15:val="{A876FA62-A8D2-4BC9-A4A3-1782B408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7F32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F323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LineNumber">
    <w:name w:val="line number"/>
    <w:basedOn w:val="DefaultParagraphFont"/>
    <w:uiPriority w:val="99"/>
    <w:semiHidden/>
    <w:unhideWhenUsed/>
    <w:rsid w:val="00DF0751"/>
  </w:style>
  <w:style w:type="paragraph" w:styleId="Revision">
    <w:name w:val="Revision"/>
    <w:hidden/>
    <w:uiPriority w:val="99"/>
    <w:semiHidden/>
    <w:rsid w:val="00FA154B"/>
    <w:pPr>
      <w:spacing w:after="0" w:line="240" w:lineRule="auto"/>
    </w:pPr>
  </w:style>
  <w:style w:type="character" w:styleId="CommentReference">
    <w:name w:val="annotation reference"/>
    <w:basedOn w:val="DefaultParagraphFont"/>
    <w:uiPriority w:val="99"/>
    <w:semiHidden/>
    <w:unhideWhenUsed/>
    <w:rsid w:val="00414BAC"/>
    <w:rPr>
      <w:sz w:val="16"/>
      <w:szCs w:val="16"/>
    </w:rPr>
  </w:style>
  <w:style w:type="paragraph" w:styleId="CommentText">
    <w:name w:val="annotation text"/>
    <w:basedOn w:val="Normal"/>
    <w:link w:val="CommentTextChar"/>
    <w:uiPriority w:val="99"/>
    <w:unhideWhenUsed/>
    <w:rsid w:val="00414BAC"/>
    <w:pPr>
      <w:spacing w:line="240" w:lineRule="auto"/>
    </w:pPr>
    <w:rPr>
      <w:sz w:val="20"/>
      <w:szCs w:val="20"/>
    </w:rPr>
  </w:style>
  <w:style w:type="character" w:customStyle="1" w:styleId="CommentTextChar">
    <w:name w:val="Comment Text Char"/>
    <w:basedOn w:val="DefaultParagraphFont"/>
    <w:link w:val="CommentText"/>
    <w:uiPriority w:val="99"/>
    <w:rsid w:val="00414BAC"/>
    <w:rPr>
      <w:sz w:val="20"/>
      <w:szCs w:val="20"/>
    </w:rPr>
  </w:style>
  <w:style w:type="paragraph" w:styleId="CommentSubject">
    <w:name w:val="annotation subject"/>
    <w:basedOn w:val="CommentText"/>
    <w:next w:val="CommentText"/>
    <w:link w:val="CommentSubjectChar"/>
    <w:uiPriority w:val="99"/>
    <w:semiHidden/>
    <w:unhideWhenUsed/>
    <w:rsid w:val="00414BAC"/>
    <w:rPr>
      <w:b/>
      <w:bCs/>
    </w:rPr>
  </w:style>
  <w:style w:type="character" w:customStyle="1" w:styleId="CommentSubjectChar">
    <w:name w:val="Comment Subject Char"/>
    <w:basedOn w:val="CommentTextChar"/>
    <w:link w:val="CommentSubject"/>
    <w:uiPriority w:val="99"/>
    <w:semiHidden/>
    <w:rsid w:val="00414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626F83B704ED9A574DABD1FB03438"/>
        <w:category>
          <w:name w:val="General"/>
          <w:gallery w:val="placeholder"/>
        </w:category>
        <w:types>
          <w:type w:val="bbPlcHdr"/>
        </w:types>
        <w:behaviors>
          <w:behavior w:val="content"/>
        </w:behaviors>
        <w:guid w:val="{0B7973BA-8F15-4BC4-80A5-DE7DC4CD1A10}"/>
      </w:docPartPr>
      <w:docPartBody>
        <w:p w:rsidR="00824085" w:rsidRDefault="00644751" w:rsidP="00644751">
          <w:pPr>
            <w:pStyle w:val="5FE626F83B704ED9A574DABD1FB03438"/>
          </w:pPr>
          <w:r w:rsidRPr="00E24B20">
            <w:rPr>
              <w:rStyle w:val="PlaceholderText"/>
            </w:rPr>
            <w:t>Formatting...</w:t>
          </w:r>
        </w:p>
      </w:docPartBody>
    </w:docPart>
    <w:docPart>
      <w:docPartPr>
        <w:name w:val="62E77A45A13E4A0D8A7C05C03C47EA91"/>
        <w:category>
          <w:name w:val="General"/>
          <w:gallery w:val="placeholder"/>
        </w:category>
        <w:types>
          <w:type w:val="bbPlcHdr"/>
        </w:types>
        <w:behaviors>
          <w:behavior w:val="content"/>
        </w:behaviors>
        <w:guid w:val="{3243FE5B-A3BF-4D75-9752-6FB273271A69}"/>
      </w:docPartPr>
      <w:docPartBody>
        <w:p w:rsidR="00824085" w:rsidRDefault="00644751" w:rsidP="00644751">
          <w:pPr>
            <w:pStyle w:val="62E77A45A13E4A0D8A7C05C03C47EA91"/>
          </w:pPr>
          <w:r w:rsidRPr="00E24B20">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51"/>
    <w:rsid w:val="00644751"/>
    <w:rsid w:val="007F3399"/>
    <w:rsid w:val="00824085"/>
    <w:rsid w:val="009272C9"/>
    <w:rsid w:val="00C3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751"/>
    <w:rPr>
      <w:color w:val="808080"/>
    </w:rPr>
  </w:style>
  <w:style w:type="paragraph" w:customStyle="1" w:styleId="5FE626F83B704ED9A574DABD1FB03438">
    <w:name w:val="5FE626F83B704ED9A574DABD1FB03438"/>
    <w:rsid w:val="00644751"/>
  </w:style>
  <w:style w:type="paragraph" w:customStyle="1" w:styleId="62E77A45A13E4A0D8A7C05C03C47EA91">
    <w:name w:val="62E77A45A13E4A0D8A7C05C03C47EA91"/>
    <w:rsid w:val="00644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99AD22-B58D-478A-91E3-D041F8DF9643}">
  <we:reference id="8c1c3d44-57e9-40d7-86e4-4adf61fea1dd" version="2.1.0.1" store="EXCatalog" storeType="EXCatalog"/>
  <we:alternateReferences>
    <we:reference id="WA104380122" version="2.1.0.1" store="en-GB" storeType="OMEX"/>
  </we:alternateReferences>
  <we:properties>
    <we:property name="citations" value="{&quot;1907876540&quot;:{&quot;referencesIds&quot;:[&quot;doc:61f3c39b8f08194f11c42f72&quot;,&quot;doc:617c20878f08438acd990494&quot;],&quot;referencesOptions&quot;:{&quot;doc:61f3c39b8f08194f11c42f72&quot;:{&quot;author&quot;:true,&quot;year&quot;:true,&quot;pageReplace&quot;:&quot;&quot;,&quot;prefix&quot;:&quot;&quot;,&quot;suffix&quot;:&quot;&quot;},&quot;doc:617c20878f08438acd990494&quot;:{&quot;author&quot;:true,&quot;year&quot;:true,&quot;pageReplace&quot;:&quot;&quot;,&quot;prefix&quot;:&quot;&quot;,&quot;suffix&quot;:&quot;&quot;}},&quot;hasBrokenReferences&quot;:false,&quot;hasManualEdits&quot;:false,&quot;citationType&quot;:&quot;inline&quot;,&quot;id&quot;:1907876540,&quot;citationText&quot;:&quot; [36, 37]&quot;}}"/>
    <we:property name="currentStyle" value="{&quot;id&quot;:&quot;csl:5b5a39cc7a568007f5287e91&quot;,&quot;styleType&quot;:&quot;csl&quot;,&quot;name&quot;:&quot;Elsevier - Vancouver&quot;,&quot;isInstitutional&quot;:false,&quot;citeStyle&quot;:&quot;INTEXT_ONLY&quot;,&quot;isSorted&quot;:true,&quot;usesNumbers&quot;:true,&quot;externalId&quot;:&quot;elsevier-vancouver&quot;,&quot;authorDisambiguation&quot;:&quot;surname_firstname&quot;}"/>
    <we:property name="rcm.version" value="2"/>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7</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Dan W.</dc:creator>
  <cp:keywords/>
  <dc:description/>
  <cp:lastModifiedBy>Dan Lane</cp:lastModifiedBy>
  <cp:revision>4</cp:revision>
  <dcterms:created xsi:type="dcterms:W3CDTF">2023-10-16T15:04:00Z</dcterms:created>
  <dcterms:modified xsi:type="dcterms:W3CDTF">2023-12-04T16:42:00Z</dcterms:modified>
</cp:coreProperties>
</file>