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191D3" w14:textId="4DB3AC4C" w:rsidR="00F52A70" w:rsidRPr="00211473" w:rsidRDefault="00F52A70" w:rsidP="00F52A70">
      <w:pPr>
        <w:spacing w:line="360" w:lineRule="auto"/>
        <w:contextualSpacing/>
        <w:rPr>
          <w:rFonts w:cs="Arial"/>
          <w:b/>
          <w:sz w:val="24"/>
          <w:lang w:val="en-US"/>
        </w:rPr>
      </w:pPr>
      <w:r w:rsidRPr="00211473">
        <w:rPr>
          <w:rFonts w:cs="Arial"/>
          <w:b/>
          <w:sz w:val="24"/>
          <w:lang w:val="en-US"/>
        </w:rPr>
        <w:t xml:space="preserve">SUPPLEMENTAL MATERIAL </w:t>
      </w:r>
      <w:r>
        <w:rPr>
          <w:rFonts w:cs="Arial"/>
          <w:b/>
          <w:sz w:val="24"/>
          <w:lang w:val="en-US"/>
        </w:rPr>
        <w:t>2</w:t>
      </w:r>
    </w:p>
    <w:p w14:paraId="7FD41FF1" w14:textId="77777777" w:rsidR="00F52A70" w:rsidRDefault="00F52A70" w:rsidP="00F52A70">
      <w:pPr>
        <w:spacing w:line="480" w:lineRule="auto"/>
        <w:contextualSpacing/>
        <w:rPr>
          <w:rFonts w:cs="Arial"/>
          <w:b/>
          <w:sz w:val="24"/>
          <w:szCs w:val="24"/>
          <w:lang w:val="en-US"/>
        </w:rPr>
      </w:pPr>
    </w:p>
    <w:p w14:paraId="07DA6E05" w14:textId="77777777" w:rsidR="00F52A70" w:rsidRPr="00276C04" w:rsidRDefault="00F52A70" w:rsidP="00F52A70">
      <w:pPr>
        <w:spacing w:line="480" w:lineRule="auto"/>
        <w:contextualSpacing/>
        <w:rPr>
          <w:rFonts w:cs="Arial"/>
          <w:b/>
          <w:sz w:val="24"/>
          <w:szCs w:val="24"/>
          <w:lang w:val="en-US"/>
        </w:rPr>
      </w:pPr>
      <w:r w:rsidRPr="00276C04">
        <w:rPr>
          <w:rFonts w:cs="Arial"/>
          <w:b/>
          <w:sz w:val="24"/>
          <w:szCs w:val="24"/>
          <w:lang w:val="en-US"/>
        </w:rPr>
        <w:t>An isotope dilution</w:t>
      </w:r>
      <w:r>
        <w:rPr>
          <w:rFonts w:cs="Arial"/>
          <w:b/>
          <w:sz w:val="24"/>
          <w:szCs w:val="24"/>
          <w:lang w:val="en-US"/>
        </w:rPr>
        <w:t>–</w:t>
      </w:r>
      <w:r w:rsidRPr="00276C04">
        <w:rPr>
          <w:rFonts w:cs="Arial"/>
          <w:b/>
          <w:sz w:val="24"/>
          <w:szCs w:val="24"/>
          <w:lang w:val="en-US"/>
        </w:rPr>
        <w:t>liquid chromatography</w:t>
      </w:r>
      <w:r>
        <w:rPr>
          <w:rFonts w:cs="Arial"/>
          <w:b/>
          <w:sz w:val="24"/>
          <w:szCs w:val="24"/>
          <w:lang w:val="en-US"/>
        </w:rPr>
        <w:t>–</w:t>
      </w:r>
      <w:r w:rsidRPr="00276C04">
        <w:rPr>
          <w:rFonts w:cs="Arial"/>
          <w:b/>
          <w:sz w:val="24"/>
          <w:szCs w:val="24"/>
          <w:lang w:val="en-US"/>
        </w:rPr>
        <w:t>tandem mass spectrometry (ID-LC-MS/MS)-based candidate reference measurement procedure</w:t>
      </w:r>
      <w:r>
        <w:rPr>
          <w:rFonts w:cs="Arial"/>
          <w:b/>
          <w:sz w:val="24"/>
          <w:szCs w:val="24"/>
          <w:lang w:val="en-US"/>
        </w:rPr>
        <w:t xml:space="preserve"> </w:t>
      </w:r>
      <w:r w:rsidRPr="00276C04">
        <w:rPr>
          <w:rFonts w:cs="Arial"/>
          <w:b/>
          <w:sz w:val="24"/>
          <w:szCs w:val="24"/>
          <w:lang w:val="en-US"/>
        </w:rPr>
        <w:t>for the quantification of levetiracetam in human serum and plasma</w:t>
      </w:r>
    </w:p>
    <w:p w14:paraId="61BB66E5" w14:textId="77777777" w:rsidR="00F52A70" w:rsidRPr="00276C04" w:rsidRDefault="00F52A70" w:rsidP="00F52A70">
      <w:pPr>
        <w:spacing w:line="480" w:lineRule="auto"/>
        <w:contextualSpacing/>
        <w:rPr>
          <w:rFonts w:cs="Arial"/>
          <w:b/>
          <w:sz w:val="24"/>
          <w:szCs w:val="24"/>
          <w:lang w:val="en-US"/>
        </w:rPr>
      </w:pPr>
    </w:p>
    <w:p w14:paraId="6D67380E" w14:textId="77777777" w:rsidR="00F52A70" w:rsidRPr="00273322" w:rsidRDefault="00F52A70" w:rsidP="00F52A70">
      <w:pPr>
        <w:pStyle w:val="CommentText"/>
        <w:spacing w:line="480" w:lineRule="auto"/>
        <w:rPr>
          <w:rFonts w:cs="Arial"/>
          <w:sz w:val="24"/>
          <w:szCs w:val="24"/>
          <w:lang w:val="en-US"/>
        </w:rPr>
      </w:pPr>
      <w:r w:rsidRPr="00273322">
        <w:rPr>
          <w:rFonts w:cs="Arial"/>
          <w:sz w:val="24"/>
          <w:szCs w:val="24"/>
          <w:lang w:val="en-US"/>
        </w:rPr>
        <w:t>Anja Kobel</w:t>
      </w:r>
      <w:r w:rsidRPr="00273322">
        <w:rPr>
          <w:rFonts w:cs="Arial"/>
          <w:sz w:val="24"/>
          <w:szCs w:val="24"/>
          <w:vertAlign w:val="superscript"/>
          <w:lang w:val="en-US"/>
        </w:rPr>
        <w:t>a</w:t>
      </w:r>
      <w:r w:rsidRPr="00273322">
        <w:rPr>
          <w:rFonts w:cs="Arial"/>
          <w:sz w:val="24"/>
          <w:szCs w:val="24"/>
          <w:lang w:val="en-US"/>
        </w:rPr>
        <w:t>, Tobias Schierscher</w:t>
      </w:r>
      <w:r w:rsidRPr="00273322">
        <w:rPr>
          <w:rFonts w:cs="Arial"/>
          <w:sz w:val="24"/>
          <w:szCs w:val="24"/>
          <w:vertAlign w:val="superscript"/>
          <w:lang w:val="en-US"/>
        </w:rPr>
        <w:t>a</w:t>
      </w:r>
      <w:r w:rsidRPr="00273322">
        <w:rPr>
          <w:rFonts w:cs="Arial"/>
          <w:sz w:val="24"/>
          <w:szCs w:val="24"/>
          <w:lang w:val="en-US"/>
        </w:rPr>
        <w:t>, Neeraj Singh</w:t>
      </w:r>
      <w:r w:rsidRPr="00273322">
        <w:rPr>
          <w:rFonts w:cs="Arial"/>
          <w:sz w:val="24"/>
          <w:szCs w:val="24"/>
          <w:vertAlign w:val="superscript"/>
          <w:lang w:val="en-US"/>
        </w:rPr>
        <w:t>b</w:t>
      </w:r>
      <w:r w:rsidRPr="00273322">
        <w:rPr>
          <w:rFonts w:cs="Arial"/>
          <w:sz w:val="24"/>
          <w:szCs w:val="24"/>
          <w:lang w:val="en-US"/>
        </w:rPr>
        <w:t>, Linda Salzmann</w:t>
      </w:r>
      <w:r w:rsidRPr="00273322">
        <w:rPr>
          <w:rFonts w:cs="Arial"/>
          <w:sz w:val="24"/>
          <w:szCs w:val="24"/>
          <w:vertAlign w:val="superscript"/>
          <w:lang w:val="en-US"/>
        </w:rPr>
        <w:t>a</w:t>
      </w:r>
      <w:r w:rsidRPr="00273322">
        <w:rPr>
          <w:rFonts w:cs="Arial"/>
          <w:sz w:val="24"/>
          <w:szCs w:val="24"/>
          <w:lang w:val="en-US"/>
        </w:rPr>
        <w:t>, Franziska Liesch</w:t>
      </w:r>
      <w:r w:rsidRPr="00273322">
        <w:rPr>
          <w:rFonts w:cs="Arial"/>
          <w:sz w:val="24"/>
          <w:szCs w:val="24"/>
          <w:vertAlign w:val="superscript"/>
          <w:lang w:val="en-US"/>
        </w:rPr>
        <w:t>b</w:t>
      </w:r>
      <w:r w:rsidRPr="00273322">
        <w:rPr>
          <w:rFonts w:cs="Arial"/>
          <w:sz w:val="24"/>
          <w:szCs w:val="24"/>
          <w:lang w:val="en-US"/>
        </w:rPr>
        <w:t>, Friederike Bauland</w:t>
      </w:r>
      <w:r w:rsidRPr="00273322">
        <w:rPr>
          <w:rFonts w:cs="Arial"/>
          <w:sz w:val="24"/>
          <w:szCs w:val="24"/>
          <w:vertAlign w:val="superscript"/>
          <w:lang w:val="en-US"/>
        </w:rPr>
        <w:t>c</w:t>
      </w:r>
      <w:r w:rsidRPr="00273322">
        <w:rPr>
          <w:rFonts w:cs="Arial"/>
          <w:sz w:val="24"/>
          <w:szCs w:val="24"/>
          <w:lang w:val="en-US"/>
        </w:rPr>
        <w:t>, Andrea Geistanger</w:t>
      </w:r>
      <w:r w:rsidRPr="00273322">
        <w:rPr>
          <w:rFonts w:cs="Arial"/>
          <w:sz w:val="24"/>
          <w:szCs w:val="24"/>
          <w:vertAlign w:val="superscript"/>
          <w:lang w:val="en-US"/>
        </w:rPr>
        <w:t>b</w:t>
      </w:r>
      <w:r w:rsidRPr="00273322">
        <w:rPr>
          <w:rFonts w:cs="Arial"/>
          <w:sz w:val="24"/>
          <w:szCs w:val="24"/>
          <w:lang w:val="en-US"/>
        </w:rPr>
        <w:t>, Lorenz Risch</w:t>
      </w:r>
      <w:r w:rsidRPr="00273322">
        <w:rPr>
          <w:rFonts w:cs="Arial"/>
          <w:sz w:val="24"/>
          <w:szCs w:val="24"/>
          <w:vertAlign w:val="superscript"/>
          <w:lang w:val="en-US"/>
        </w:rPr>
        <w:t>a</w:t>
      </w:r>
      <w:r w:rsidRPr="00273322">
        <w:rPr>
          <w:rFonts w:cs="Arial"/>
          <w:sz w:val="24"/>
          <w:szCs w:val="24"/>
          <w:lang w:val="en-US"/>
        </w:rPr>
        <w:t>, Christian Geletneky</w:t>
      </w:r>
      <w:r w:rsidRPr="00273322">
        <w:rPr>
          <w:rFonts w:cs="Arial"/>
          <w:sz w:val="24"/>
          <w:szCs w:val="24"/>
          <w:vertAlign w:val="superscript"/>
          <w:lang w:val="en-US"/>
        </w:rPr>
        <w:t>b</w:t>
      </w:r>
      <w:r w:rsidRPr="00273322">
        <w:rPr>
          <w:rFonts w:cs="Arial"/>
          <w:sz w:val="24"/>
          <w:szCs w:val="24"/>
          <w:lang w:val="en-US"/>
        </w:rPr>
        <w:t>, Christoph Seger</w:t>
      </w:r>
      <w:r w:rsidRPr="00273322">
        <w:rPr>
          <w:rFonts w:cs="Arial"/>
          <w:sz w:val="24"/>
          <w:szCs w:val="24"/>
          <w:vertAlign w:val="superscript"/>
          <w:lang w:val="en-US"/>
        </w:rPr>
        <w:t>a</w:t>
      </w:r>
      <w:r w:rsidRPr="00273322">
        <w:rPr>
          <w:rFonts w:cs="Arial"/>
          <w:sz w:val="24"/>
          <w:szCs w:val="24"/>
          <w:lang w:val="en-US"/>
        </w:rPr>
        <w:t xml:space="preserve"> and Judith Taibon</w:t>
      </w:r>
      <w:r w:rsidRPr="00273322">
        <w:rPr>
          <w:rFonts w:cs="Arial"/>
          <w:sz w:val="24"/>
          <w:szCs w:val="24"/>
          <w:vertAlign w:val="superscript"/>
          <w:lang w:val="en-US"/>
        </w:rPr>
        <w:t>b</w:t>
      </w:r>
      <w:r w:rsidRPr="00273322">
        <w:rPr>
          <w:rFonts w:cs="Arial"/>
          <w:sz w:val="24"/>
          <w:szCs w:val="24"/>
          <w:lang w:val="en-US"/>
        </w:rPr>
        <w:t>*</w:t>
      </w:r>
    </w:p>
    <w:p w14:paraId="2BDE5B43" w14:textId="77777777" w:rsidR="00F52A70" w:rsidRPr="00276C04" w:rsidRDefault="00F52A70" w:rsidP="00F52A70">
      <w:pPr>
        <w:spacing w:line="480" w:lineRule="auto"/>
        <w:contextualSpacing/>
        <w:rPr>
          <w:rFonts w:cs="Arial"/>
          <w:sz w:val="24"/>
          <w:szCs w:val="24"/>
          <w:lang w:val="en-US"/>
        </w:rPr>
      </w:pPr>
    </w:p>
    <w:p w14:paraId="0C5FDBA8" w14:textId="77777777" w:rsidR="00F52A70" w:rsidRPr="00273322" w:rsidRDefault="00F52A70" w:rsidP="00F52A70">
      <w:pPr>
        <w:spacing w:line="480" w:lineRule="auto"/>
        <w:rPr>
          <w:rFonts w:eastAsia="Imago" w:cs="Arial"/>
          <w:sz w:val="24"/>
          <w:szCs w:val="24"/>
          <w:lang w:eastAsia="en-GB"/>
        </w:rPr>
      </w:pPr>
      <w:r w:rsidRPr="00273322">
        <w:rPr>
          <w:rFonts w:cs="Arial"/>
          <w:sz w:val="24"/>
          <w:szCs w:val="24"/>
          <w:vertAlign w:val="superscript"/>
        </w:rPr>
        <w:t>a</w:t>
      </w:r>
      <w:r w:rsidRPr="00273322">
        <w:rPr>
          <w:rFonts w:eastAsia="Imago" w:cs="Arial"/>
          <w:sz w:val="24"/>
          <w:szCs w:val="24"/>
        </w:rPr>
        <w:t>Dr. Risch Ostschweiz AG, Lagerstrasse 30, 9470 Buchs, Switzerland</w:t>
      </w:r>
    </w:p>
    <w:p w14:paraId="547A65FD" w14:textId="77777777" w:rsidR="00F52A70" w:rsidRPr="00273322" w:rsidRDefault="00F52A70" w:rsidP="00F52A70">
      <w:pPr>
        <w:spacing w:line="480" w:lineRule="auto"/>
        <w:rPr>
          <w:rFonts w:eastAsia="Imago" w:cs="Arial"/>
          <w:sz w:val="24"/>
          <w:szCs w:val="24"/>
          <w:lang w:eastAsia="en-GB"/>
        </w:rPr>
      </w:pPr>
      <w:r w:rsidRPr="00273322">
        <w:rPr>
          <w:rFonts w:cs="Arial"/>
          <w:sz w:val="24"/>
          <w:szCs w:val="24"/>
          <w:vertAlign w:val="superscript"/>
        </w:rPr>
        <w:t>b</w:t>
      </w:r>
      <w:r w:rsidRPr="00273322">
        <w:rPr>
          <w:rFonts w:eastAsia="Imago" w:cs="Arial"/>
          <w:sz w:val="24"/>
          <w:szCs w:val="24"/>
        </w:rPr>
        <w:t>Roche Diagnostics GmbH, Nonnenwald 2, 82377 Penzberg, Germany</w:t>
      </w:r>
    </w:p>
    <w:p w14:paraId="76A79052" w14:textId="77777777" w:rsidR="00F52A70" w:rsidRPr="00276C04" w:rsidRDefault="00F52A70" w:rsidP="00F52A70">
      <w:pPr>
        <w:spacing w:line="480" w:lineRule="auto"/>
        <w:contextualSpacing/>
        <w:rPr>
          <w:rFonts w:cs="Arial"/>
          <w:sz w:val="24"/>
          <w:szCs w:val="24"/>
          <w:lang w:val="en-US"/>
        </w:rPr>
      </w:pPr>
      <w:r w:rsidRPr="00276C04">
        <w:rPr>
          <w:rFonts w:cs="Arial"/>
          <w:sz w:val="24"/>
          <w:szCs w:val="24"/>
          <w:vertAlign w:val="superscript"/>
          <w:lang w:val="en-US"/>
        </w:rPr>
        <w:t>c</w:t>
      </w:r>
      <w:r w:rsidRPr="00276C04">
        <w:rPr>
          <w:rFonts w:cs="Arial"/>
          <w:sz w:val="24"/>
          <w:szCs w:val="24"/>
          <w:lang w:val="en-US"/>
        </w:rPr>
        <w:t>Chrestos Concept GmbH &amp; Co. KG, Girardestaße 1–5, 45131 Essen, Germany</w:t>
      </w:r>
    </w:p>
    <w:p w14:paraId="15588BD5" w14:textId="3BD90E6C" w:rsidR="00F52A70" w:rsidRDefault="00F52A70" w:rsidP="00F52A70">
      <w:pPr>
        <w:spacing w:line="480" w:lineRule="auto"/>
        <w:contextualSpacing/>
        <w:rPr>
          <w:rFonts w:cs="Arial"/>
          <w:sz w:val="24"/>
          <w:szCs w:val="24"/>
          <w:lang w:val="en-US"/>
        </w:rPr>
      </w:pPr>
    </w:p>
    <w:p w14:paraId="110B1D81" w14:textId="60E22A77" w:rsidR="00B4155F" w:rsidRDefault="00B4155F" w:rsidP="00F52A70">
      <w:pPr>
        <w:spacing w:line="480" w:lineRule="auto"/>
        <w:contextualSpacing/>
        <w:rPr>
          <w:rFonts w:cs="Arial"/>
          <w:sz w:val="24"/>
          <w:szCs w:val="24"/>
          <w:lang w:val="en-US"/>
        </w:rPr>
      </w:pPr>
    </w:p>
    <w:p w14:paraId="5F841256" w14:textId="77777777" w:rsidR="00B4155F" w:rsidRPr="00276C04" w:rsidRDefault="00B4155F" w:rsidP="00F52A70">
      <w:pPr>
        <w:spacing w:line="480" w:lineRule="auto"/>
        <w:contextualSpacing/>
        <w:rPr>
          <w:rFonts w:cs="Arial"/>
          <w:sz w:val="24"/>
          <w:szCs w:val="24"/>
          <w:lang w:val="en-US"/>
        </w:rPr>
      </w:pPr>
    </w:p>
    <w:p w14:paraId="00F92F8B" w14:textId="77777777" w:rsidR="00F52A70" w:rsidRPr="00276C04" w:rsidRDefault="00F52A70" w:rsidP="00F52A70">
      <w:pPr>
        <w:spacing w:line="480" w:lineRule="auto"/>
        <w:contextualSpacing/>
        <w:rPr>
          <w:rFonts w:cs="Arial"/>
          <w:sz w:val="24"/>
          <w:szCs w:val="24"/>
          <w:lang w:val="en-US"/>
        </w:rPr>
      </w:pPr>
      <w:r w:rsidRPr="00A131AF">
        <w:rPr>
          <w:rFonts w:cs="Arial"/>
          <w:sz w:val="24"/>
          <w:szCs w:val="24"/>
          <w:lang w:val="en-US"/>
        </w:rPr>
        <w:t>*</w:t>
      </w:r>
      <w:r w:rsidRPr="00276C04">
        <w:rPr>
          <w:rFonts w:cs="Arial"/>
          <w:sz w:val="24"/>
          <w:szCs w:val="24"/>
          <w:lang w:val="en-US"/>
        </w:rPr>
        <w:t>Corresponding author:</w:t>
      </w:r>
    </w:p>
    <w:p w14:paraId="72A18DB5" w14:textId="77777777" w:rsidR="00F52A70" w:rsidRPr="00276C04" w:rsidRDefault="00F52A70" w:rsidP="00F52A70">
      <w:pPr>
        <w:spacing w:line="480" w:lineRule="auto"/>
        <w:contextualSpacing/>
        <w:rPr>
          <w:rFonts w:cs="Arial"/>
          <w:sz w:val="24"/>
          <w:szCs w:val="24"/>
          <w:lang w:val="en-US"/>
        </w:rPr>
      </w:pPr>
      <w:r w:rsidRPr="00276C04">
        <w:rPr>
          <w:rFonts w:cs="Arial"/>
          <w:sz w:val="24"/>
          <w:szCs w:val="24"/>
          <w:lang w:val="en-US"/>
        </w:rPr>
        <w:t>Judith Taibon, PhD, Nonnenwald 2, 82377 Penzberg, Germany</w:t>
      </w:r>
    </w:p>
    <w:p w14:paraId="3AC64B05" w14:textId="77777777" w:rsidR="00F52A70" w:rsidRPr="00276C04" w:rsidRDefault="00F52A70" w:rsidP="00F52A70">
      <w:pPr>
        <w:spacing w:line="480" w:lineRule="auto"/>
        <w:contextualSpacing/>
        <w:rPr>
          <w:rFonts w:cs="Arial"/>
          <w:sz w:val="24"/>
          <w:szCs w:val="24"/>
          <w:lang w:val="en-US"/>
        </w:rPr>
      </w:pPr>
      <w:r w:rsidRPr="00276C04">
        <w:rPr>
          <w:rFonts w:cs="Arial"/>
          <w:sz w:val="24"/>
          <w:szCs w:val="24"/>
          <w:lang w:val="en-US"/>
        </w:rPr>
        <w:t xml:space="preserve">Phone: </w:t>
      </w:r>
      <w:r w:rsidRPr="00276C04">
        <w:rPr>
          <w:rFonts w:cs="Arial"/>
          <w:color w:val="000000"/>
          <w:sz w:val="24"/>
          <w:szCs w:val="24"/>
          <w:shd w:val="clear" w:color="auto" w:fill="FFFFFF"/>
          <w:lang w:val="en-US"/>
        </w:rPr>
        <w:t>+49 8856 6012941</w:t>
      </w:r>
    </w:p>
    <w:p w14:paraId="6438E458" w14:textId="77777777" w:rsidR="00F52A70" w:rsidRPr="00276C04" w:rsidRDefault="00F52A70" w:rsidP="00F52A70">
      <w:pPr>
        <w:spacing w:line="480" w:lineRule="auto"/>
        <w:contextualSpacing/>
        <w:rPr>
          <w:rFonts w:cs="Arial"/>
          <w:sz w:val="24"/>
          <w:szCs w:val="24"/>
          <w:lang w:val="en-US"/>
        </w:rPr>
      </w:pPr>
      <w:r w:rsidRPr="00276C04">
        <w:rPr>
          <w:rFonts w:cs="Arial"/>
          <w:sz w:val="24"/>
          <w:szCs w:val="24"/>
          <w:lang w:val="en-US"/>
        </w:rPr>
        <w:t>Mail to: judith.taibon@roche.com</w:t>
      </w:r>
    </w:p>
    <w:p w14:paraId="759CE286" w14:textId="77777777" w:rsidR="00F52A70" w:rsidRPr="00E657DA" w:rsidRDefault="00F52A70" w:rsidP="00F52A70">
      <w:pPr>
        <w:spacing w:line="360" w:lineRule="auto"/>
        <w:rPr>
          <w:rFonts w:eastAsia="Imago" w:cs="Arial"/>
          <w:sz w:val="24"/>
          <w:szCs w:val="24"/>
          <w:lang w:val="en-US"/>
        </w:rPr>
      </w:pPr>
    </w:p>
    <w:p w14:paraId="1EAB37BA" w14:textId="77777777" w:rsidR="00F52A70" w:rsidRPr="00E657DA" w:rsidRDefault="00F52A70" w:rsidP="00F52A70">
      <w:pPr>
        <w:spacing w:line="360" w:lineRule="auto"/>
        <w:rPr>
          <w:rFonts w:eastAsia="Imago" w:cs="Arial"/>
          <w:sz w:val="24"/>
          <w:szCs w:val="24"/>
          <w:lang w:val="en-GB"/>
        </w:rPr>
      </w:pPr>
    </w:p>
    <w:p w14:paraId="6F1C178D" w14:textId="77777777" w:rsidR="00211473" w:rsidRPr="00223F97" w:rsidRDefault="00211473" w:rsidP="00E17884">
      <w:pPr>
        <w:spacing w:line="360" w:lineRule="auto"/>
        <w:rPr>
          <w:rFonts w:eastAsia="Imago" w:cs="Arial"/>
          <w:sz w:val="24"/>
          <w:szCs w:val="24"/>
          <w:lang w:val="en-GB"/>
        </w:rPr>
      </w:pPr>
    </w:p>
    <w:p w14:paraId="697DFC85" w14:textId="77777777" w:rsidR="00223F97" w:rsidRPr="00223F97" w:rsidRDefault="00211473" w:rsidP="00223F97">
      <w:pPr>
        <w:spacing w:line="360" w:lineRule="auto"/>
        <w:rPr>
          <w:rFonts w:cs="Arial"/>
          <w:sz w:val="24"/>
          <w:szCs w:val="24"/>
          <w:lang w:val="en-GB"/>
        </w:rPr>
      </w:pPr>
      <w:r>
        <w:rPr>
          <w:rFonts w:ascii="Imago" w:hAnsi="Imago"/>
          <w:lang w:val="en-GB"/>
        </w:rPr>
        <w:br w:type="page"/>
      </w:r>
      <w:r w:rsidR="00223F97" w:rsidRPr="00223F97">
        <w:rPr>
          <w:rFonts w:cs="Arial"/>
          <w:b/>
          <w:i/>
          <w:sz w:val="24"/>
          <w:szCs w:val="24"/>
          <w:lang w:val="en-GB"/>
        </w:rPr>
        <w:lastRenderedPageBreak/>
        <w:t>Characterization of reference material by quantitative nuclear magnetic resonance (qNMR) measurements</w:t>
      </w:r>
      <w:r w:rsidR="00223F97" w:rsidRPr="00223F97">
        <w:rPr>
          <w:rFonts w:cs="Arial"/>
          <w:sz w:val="24"/>
          <w:szCs w:val="24"/>
          <w:lang w:val="en-GB"/>
        </w:rPr>
        <w:t xml:space="preserve"> </w:t>
      </w:r>
    </w:p>
    <w:p w14:paraId="214D68FD" w14:textId="6E6122A7" w:rsidR="00223F97" w:rsidRPr="00223F97" w:rsidRDefault="00223F97" w:rsidP="00223F97">
      <w:pPr>
        <w:spacing w:line="360" w:lineRule="auto"/>
        <w:rPr>
          <w:rFonts w:cs="Arial"/>
          <w:sz w:val="24"/>
          <w:szCs w:val="24"/>
          <w:lang w:val="en-GB"/>
        </w:rPr>
      </w:pPr>
      <w:r w:rsidRPr="00223F97">
        <w:rPr>
          <w:rFonts w:cs="Arial"/>
          <w:sz w:val="24"/>
          <w:szCs w:val="24"/>
          <w:lang w:val="en-GB"/>
        </w:rPr>
        <w:t>Quantitative nuclear magnetic resonance (qNMR) measurements were performed in six replicates using the International System of Units (SI units) traceable internal standard (ISTD) for the quantification of the absolute content of gabapentin.</w:t>
      </w:r>
    </w:p>
    <w:p w14:paraId="1F7B5EB3" w14:textId="77777777" w:rsidR="00223F97" w:rsidRPr="00223F97" w:rsidRDefault="00223F97" w:rsidP="00223F97">
      <w:pPr>
        <w:spacing w:line="360" w:lineRule="auto"/>
        <w:rPr>
          <w:rFonts w:eastAsia="DengXian" w:cs="Arial"/>
          <w:sz w:val="24"/>
          <w:szCs w:val="24"/>
          <w:lang w:val="en-US" w:eastAsia="zh-CN"/>
        </w:rPr>
      </w:pPr>
    </w:p>
    <w:p w14:paraId="31C17040" w14:textId="4FEAE4C1" w:rsidR="00223F97" w:rsidRPr="00223F97" w:rsidRDefault="00223F97" w:rsidP="00223F97">
      <w:pPr>
        <w:spacing w:line="360" w:lineRule="auto"/>
        <w:rPr>
          <w:rFonts w:eastAsia="DengXian" w:cs="Arial"/>
          <w:sz w:val="24"/>
          <w:szCs w:val="24"/>
          <w:lang w:val="en-US" w:eastAsia="zh-CN"/>
        </w:rPr>
      </w:pPr>
      <w:r w:rsidRPr="00223F97">
        <w:rPr>
          <w:rFonts w:eastAsia="DengXian" w:cs="Arial"/>
          <w:sz w:val="24"/>
          <w:szCs w:val="24"/>
          <w:lang w:val="en-US" w:eastAsia="zh-CN"/>
        </w:rPr>
        <w:t>The following formula was utilized to calculate the absolute content of levetiracetam:</w:t>
      </w:r>
    </w:p>
    <w:p w14:paraId="71FD285A" w14:textId="7128CB8F" w:rsidR="00211473" w:rsidRPr="00223F97" w:rsidRDefault="00211473">
      <w:pPr>
        <w:spacing w:before="0" w:after="200"/>
        <w:jc w:val="left"/>
        <w:rPr>
          <w:rFonts w:cs="Arial"/>
          <w:lang w:val="en-US"/>
        </w:rPr>
      </w:pPr>
    </w:p>
    <w:p w14:paraId="6630F8AD" w14:textId="77777777" w:rsidR="00223F97" w:rsidRPr="00223F97" w:rsidRDefault="00223F97" w:rsidP="00223F97">
      <w:pPr>
        <w:spacing w:line="360" w:lineRule="auto"/>
        <w:rPr>
          <w:rFonts w:eastAsia="DengXian" w:cs="Arial"/>
          <w:b/>
          <w:bCs/>
          <w:sz w:val="24"/>
          <w:szCs w:val="24"/>
          <w:lang w:val="en-US" w:eastAsia="zh-CN"/>
        </w:rPr>
      </w:pPr>
      <w:r w:rsidRPr="00223F97">
        <w:rPr>
          <w:rFonts w:eastAsia="DengXian" w:cs="Arial"/>
          <w:b/>
          <w:bCs/>
          <w:sz w:val="24"/>
          <w:szCs w:val="24"/>
          <w:lang w:val="en-US" w:eastAsia="zh-CN"/>
        </w:rPr>
        <w:t>Equation S1:</w:t>
      </w:r>
    </w:p>
    <w:p w14:paraId="7FC0EBDF" w14:textId="77777777" w:rsidR="00223F97" w:rsidRPr="00223F97" w:rsidRDefault="003503B1" w:rsidP="00223F97">
      <w:pPr>
        <w:spacing w:line="360" w:lineRule="auto"/>
        <w:rPr>
          <w:rFonts w:eastAsia="DengXian" w:cs="Arial"/>
          <w:iCs/>
          <w:sz w:val="24"/>
          <w:szCs w:val="24"/>
          <w:lang w:eastAsia="zh-CN"/>
        </w:rPr>
      </w:pPr>
      <m:oMathPara>
        <m:oMathParaPr>
          <m:jc m:val="centerGroup"/>
        </m:oMathParaPr>
        <m:oMath>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P</m:t>
              </m:r>
            </m:e>
            <m:sub>
              <m:r>
                <w:rPr>
                  <w:rFonts w:ascii="Cambria Math" w:eastAsia="DengXian" w:hAnsi="Cambria Math" w:cs="Arial"/>
                  <w:sz w:val="24"/>
                  <w:szCs w:val="24"/>
                  <w:lang w:eastAsia="zh-CN"/>
                </w:rPr>
                <m:t>x</m:t>
              </m:r>
            </m:sub>
          </m:sSub>
          <m:r>
            <m:rPr>
              <m:sty m:val="bi"/>
            </m:rPr>
            <w:rPr>
              <w:rFonts w:ascii="Cambria Math" w:eastAsia="DengXian" w:hAnsi="Cambria Math" w:cs="Arial"/>
              <w:sz w:val="24"/>
              <w:szCs w:val="24"/>
              <w:lang w:eastAsia="zh-CN"/>
            </w:rPr>
            <m:t>=</m:t>
          </m:r>
          <m:f>
            <m:fPr>
              <m:ctrlPr>
                <w:rPr>
                  <w:rFonts w:ascii="Cambria Math" w:eastAsia="DengXian" w:hAnsi="Cambria Math" w:cs="Arial"/>
                  <w:b/>
                  <w:bCs/>
                  <w:i/>
                  <w:iCs/>
                  <w:sz w:val="24"/>
                  <w:szCs w:val="24"/>
                  <w:lang w:eastAsia="zh-CN"/>
                </w:rPr>
              </m:ctrlPr>
            </m:fPr>
            <m:num>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I</m:t>
                  </m:r>
                </m:e>
                <m:sub>
                  <m:r>
                    <w:rPr>
                      <w:rFonts w:ascii="Cambria Math" w:eastAsia="DengXian" w:hAnsi="Cambria Math" w:cs="Arial"/>
                      <w:sz w:val="24"/>
                      <w:szCs w:val="24"/>
                      <w:lang w:eastAsia="zh-CN"/>
                    </w:rPr>
                    <m:t>x</m:t>
                  </m:r>
                </m:sub>
              </m:sSub>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N</m:t>
                  </m:r>
                </m:e>
                <m:sub>
                  <m:r>
                    <w:rPr>
                      <w:rFonts w:ascii="Cambria Math" w:eastAsia="DengXian" w:hAnsi="Cambria Math" w:cs="Arial"/>
                      <w:sz w:val="24"/>
                      <w:szCs w:val="24"/>
                      <w:lang w:eastAsia="zh-CN"/>
                    </w:rPr>
                    <m:t>std</m:t>
                  </m:r>
                </m:sub>
              </m:sSub>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M</m:t>
                  </m:r>
                </m:e>
                <m:sub>
                  <m:r>
                    <w:rPr>
                      <w:rFonts w:ascii="Cambria Math" w:eastAsia="DengXian" w:hAnsi="Cambria Math" w:cs="Arial"/>
                      <w:sz w:val="24"/>
                      <w:szCs w:val="24"/>
                      <w:lang w:eastAsia="zh-CN"/>
                    </w:rPr>
                    <m:t>x</m:t>
                  </m:r>
                </m:sub>
              </m:sSub>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m</m:t>
                  </m:r>
                </m:e>
                <m:sub>
                  <m:r>
                    <w:rPr>
                      <w:rFonts w:ascii="Cambria Math" w:eastAsia="DengXian" w:hAnsi="Cambria Math" w:cs="Arial"/>
                      <w:sz w:val="24"/>
                      <w:szCs w:val="24"/>
                      <w:lang w:eastAsia="zh-CN"/>
                    </w:rPr>
                    <m:t>std</m:t>
                  </m:r>
                </m:sub>
              </m:sSub>
            </m:num>
            <m:den>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I</m:t>
                  </m:r>
                </m:e>
                <m:sub>
                  <m:r>
                    <w:rPr>
                      <w:rFonts w:ascii="Cambria Math" w:eastAsia="DengXian" w:hAnsi="Cambria Math" w:cs="Arial"/>
                      <w:sz w:val="24"/>
                      <w:szCs w:val="24"/>
                      <w:lang w:eastAsia="zh-CN"/>
                    </w:rPr>
                    <m:t>std</m:t>
                  </m:r>
                </m:sub>
              </m:sSub>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N</m:t>
                  </m:r>
                </m:e>
                <m:sub>
                  <m:r>
                    <w:rPr>
                      <w:rFonts w:ascii="Cambria Math" w:eastAsia="DengXian" w:hAnsi="Cambria Math" w:cs="Arial"/>
                      <w:sz w:val="24"/>
                      <w:szCs w:val="24"/>
                      <w:lang w:eastAsia="zh-CN"/>
                    </w:rPr>
                    <m:t>x</m:t>
                  </m:r>
                </m:sub>
              </m:sSub>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M</m:t>
                  </m:r>
                </m:e>
                <m:sub>
                  <m:r>
                    <w:rPr>
                      <w:rFonts w:ascii="Cambria Math" w:eastAsia="DengXian" w:hAnsi="Cambria Math" w:cs="Arial"/>
                      <w:sz w:val="24"/>
                      <w:szCs w:val="24"/>
                      <w:lang w:eastAsia="zh-CN"/>
                    </w:rPr>
                    <m:t>std</m:t>
                  </m:r>
                </m:sub>
              </m:sSub>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m</m:t>
                  </m:r>
                </m:e>
                <m:sub>
                  <m:r>
                    <w:rPr>
                      <w:rFonts w:ascii="Cambria Math" w:eastAsia="DengXian" w:hAnsi="Cambria Math" w:cs="Arial"/>
                      <w:sz w:val="24"/>
                      <w:szCs w:val="24"/>
                      <w:lang w:eastAsia="zh-CN"/>
                    </w:rPr>
                    <m:t>x</m:t>
                  </m:r>
                </m:sub>
              </m:sSub>
            </m:den>
          </m:f>
          <m:r>
            <w:rPr>
              <w:rFonts w:ascii="Cambria Math" w:eastAsia="DengXian" w:hAnsi="Cambria Math" w:cs="Arial"/>
              <w:sz w:val="24"/>
              <w:szCs w:val="24"/>
              <w:lang w:eastAsia="zh-CN"/>
            </w:rPr>
            <m:t>*</m:t>
          </m:r>
          <m:sSub>
            <m:sSubPr>
              <m:ctrlPr>
                <w:rPr>
                  <w:rFonts w:ascii="Cambria Math" w:eastAsia="DengXian" w:hAnsi="Cambria Math" w:cs="Arial"/>
                  <w:i/>
                  <w:sz w:val="24"/>
                  <w:szCs w:val="24"/>
                  <w:lang w:eastAsia="zh-CN"/>
                </w:rPr>
              </m:ctrlPr>
            </m:sSubPr>
            <m:e>
              <m:r>
                <w:rPr>
                  <w:rFonts w:ascii="Cambria Math" w:eastAsia="DengXian" w:hAnsi="Cambria Math" w:cs="Arial"/>
                  <w:sz w:val="24"/>
                  <w:szCs w:val="24"/>
                  <w:lang w:eastAsia="zh-CN"/>
                </w:rPr>
                <m:t>P</m:t>
              </m:r>
            </m:e>
            <m:sub>
              <m:r>
                <w:rPr>
                  <w:rFonts w:ascii="Cambria Math" w:eastAsia="DengXian" w:hAnsi="Cambria Math" w:cs="Arial"/>
                  <w:sz w:val="24"/>
                  <w:szCs w:val="24"/>
                  <w:lang w:eastAsia="zh-CN"/>
                </w:rPr>
                <m:t>std</m:t>
              </m:r>
            </m:sub>
          </m:sSub>
        </m:oMath>
      </m:oMathPara>
    </w:p>
    <w:p w14:paraId="2725C0DA" w14:textId="77777777" w:rsidR="00223F97" w:rsidRPr="00223F97" w:rsidRDefault="00223F97" w:rsidP="00223F97">
      <w:pPr>
        <w:spacing w:line="360" w:lineRule="auto"/>
        <w:rPr>
          <w:rFonts w:eastAsia="DengXian" w:cs="Arial"/>
          <w:iCs/>
          <w:sz w:val="24"/>
          <w:szCs w:val="24"/>
          <w:lang w:eastAsia="zh-CN"/>
        </w:rPr>
      </w:pPr>
    </w:p>
    <w:p w14:paraId="6E6421F7" w14:textId="77777777" w:rsidR="00223F97" w:rsidRPr="00223F97" w:rsidRDefault="00223F97" w:rsidP="00223F97">
      <w:pPr>
        <w:spacing w:line="360" w:lineRule="auto"/>
        <w:rPr>
          <w:rFonts w:eastAsia="DengXian" w:cs="Arial"/>
          <w:sz w:val="24"/>
          <w:szCs w:val="24"/>
          <w:lang w:eastAsia="zh-CN"/>
        </w:rPr>
      </w:pPr>
    </w:p>
    <w:p w14:paraId="1277F878" w14:textId="3EACEC65"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P</w:t>
      </w:r>
      <w:r w:rsidRPr="00223F97">
        <w:rPr>
          <w:rFonts w:eastAsia="DengXian" w:cs="Arial"/>
          <w:i/>
          <w:sz w:val="24"/>
          <w:szCs w:val="24"/>
          <w:vertAlign w:val="subscript"/>
          <w:lang w:val="en-US" w:eastAsia="zh-CN"/>
        </w:rPr>
        <w:t>x</w:t>
      </w:r>
      <w:r w:rsidRPr="00223F97">
        <w:rPr>
          <w:rFonts w:eastAsia="DengXian" w:cs="Arial"/>
          <w:sz w:val="24"/>
          <w:szCs w:val="24"/>
          <w:lang w:val="en-US" w:eastAsia="zh-CN"/>
        </w:rPr>
        <w:t>: Purity of the analyte (LEV) as mass fraction</w:t>
      </w:r>
    </w:p>
    <w:p w14:paraId="1F83D143"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P</w:t>
      </w:r>
      <w:r w:rsidRPr="00223F97">
        <w:rPr>
          <w:rFonts w:eastAsia="DengXian" w:cs="Arial"/>
          <w:i/>
          <w:sz w:val="24"/>
          <w:szCs w:val="24"/>
          <w:vertAlign w:val="subscript"/>
          <w:lang w:val="en-US" w:eastAsia="zh-CN"/>
        </w:rPr>
        <w:t>std</w:t>
      </w:r>
      <w:r w:rsidRPr="00223F97">
        <w:rPr>
          <w:rFonts w:eastAsia="DengXian" w:cs="Arial"/>
          <w:sz w:val="24"/>
          <w:szCs w:val="24"/>
          <w:lang w:val="en-US" w:eastAsia="zh-CN"/>
        </w:rPr>
        <w:t>: Purity of the qNMR internal standard (ISTD) as mass fraction</w:t>
      </w:r>
    </w:p>
    <w:p w14:paraId="1EFFBDA0"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I</w:t>
      </w:r>
      <w:r w:rsidRPr="00223F97">
        <w:rPr>
          <w:rFonts w:eastAsia="DengXian" w:cs="Arial"/>
          <w:i/>
          <w:sz w:val="24"/>
          <w:szCs w:val="24"/>
          <w:vertAlign w:val="subscript"/>
          <w:lang w:val="en-US" w:eastAsia="zh-CN"/>
        </w:rPr>
        <w:t>x</w:t>
      </w:r>
      <w:r w:rsidRPr="00223F97">
        <w:rPr>
          <w:rFonts w:eastAsia="DengXian" w:cs="Arial"/>
          <w:sz w:val="24"/>
          <w:szCs w:val="24"/>
          <w:lang w:val="en-US" w:eastAsia="zh-CN"/>
        </w:rPr>
        <w:t>: Integral of the analyte</w:t>
      </w:r>
    </w:p>
    <w:p w14:paraId="541A6523"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I</w:t>
      </w:r>
      <w:r w:rsidRPr="00223F97">
        <w:rPr>
          <w:rFonts w:eastAsia="DengXian" w:cs="Arial"/>
          <w:i/>
          <w:sz w:val="24"/>
          <w:szCs w:val="24"/>
          <w:vertAlign w:val="subscript"/>
          <w:lang w:val="en-US" w:eastAsia="zh-CN"/>
        </w:rPr>
        <w:t>std</w:t>
      </w:r>
      <w:r w:rsidRPr="00223F97">
        <w:rPr>
          <w:rFonts w:eastAsia="DengXian" w:cs="Arial"/>
          <w:sz w:val="24"/>
          <w:szCs w:val="24"/>
          <w:lang w:val="en-US" w:eastAsia="zh-CN"/>
        </w:rPr>
        <w:t>: Integral of the ISTD</w:t>
      </w:r>
    </w:p>
    <w:p w14:paraId="13A6CA88"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N</w:t>
      </w:r>
      <w:r w:rsidRPr="00223F97">
        <w:rPr>
          <w:rFonts w:eastAsia="DengXian" w:cs="Arial"/>
          <w:i/>
          <w:sz w:val="24"/>
          <w:szCs w:val="24"/>
          <w:vertAlign w:val="subscript"/>
          <w:lang w:val="en-US" w:eastAsia="zh-CN"/>
        </w:rPr>
        <w:t>x</w:t>
      </w:r>
      <w:r w:rsidRPr="00223F97">
        <w:rPr>
          <w:rFonts w:eastAsia="DengXian" w:cs="Arial"/>
          <w:sz w:val="24"/>
          <w:szCs w:val="24"/>
          <w:lang w:val="en-US" w:eastAsia="zh-CN"/>
        </w:rPr>
        <w:t>: No. of analyte protons</w:t>
      </w:r>
    </w:p>
    <w:p w14:paraId="00B47C95"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N</w:t>
      </w:r>
      <w:r w:rsidRPr="00223F97">
        <w:rPr>
          <w:rFonts w:eastAsia="DengXian" w:cs="Arial"/>
          <w:i/>
          <w:sz w:val="24"/>
          <w:szCs w:val="24"/>
          <w:vertAlign w:val="subscript"/>
          <w:lang w:val="en-US" w:eastAsia="zh-CN"/>
        </w:rPr>
        <w:t>std</w:t>
      </w:r>
      <w:r w:rsidRPr="00223F97">
        <w:rPr>
          <w:rFonts w:eastAsia="DengXian" w:cs="Arial"/>
          <w:sz w:val="24"/>
          <w:szCs w:val="24"/>
          <w:lang w:val="en-US" w:eastAsia="zh-CN"/>
        </w:rPr>
        <w:t>: No. of internal qNMR standard protons</w:t>
      </w:r>
    </w:p>
    <w:p w14:paraId="271C03F2"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M</w:t>
      </w:r>
      <w:r w:rsidRPr="00223F97">
        <w:rPr>
          <w:rFonts w:eastAsia="DengXian" w:cs="Arial"/>
          <w:i/>
          <w:sz w:val="24"/>
          <w:szCs w:val="24"/>
          <w:vertAlign w:val="subscript"/>
          <w:lang w:val="en-US" w:eastAsia="zh-CN"/>
        </w:rPr>
        <w:t>x</w:t>
      </w:r>
      <w:r w:rsidRPr="00223F97">
        <w:rPr>
          <w:rFonts w:eastAsia="DengXian" w:cs="Arial"/>
          <w:sz w:val="24"/>
          <w:szCs w:val="24"/>
          <w:lang w:val="en-US" w:eastAsia="zh-CN"/>
        </w:rPr>
        <w:t>: Molecular weight of the analyte</w:t>
      </w:r>
    </w:p>
    <w:p w14:paraId="78D02E02"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M</w:t>
      </w:r>
      <w:r w:rsidRPr="00223F97">
        <w:rPr>
          <w:rFonts w:eastAsia="DengXian" w:cs="Arial"/>
          <w:i/>
          <w:sz w:val="24"/>
          <w:szCs w:val="24"/>
          <w:vertAlign w:val="subscript"/>
          <w:lang w:val="en-US" w:eastAsia="zh-CN"/>
        </w:rPr>
        <w:t>std</w:t>
      </w:r>
      <w:r w:rsidRPr="00223F97">
        <w:rPr>
          <w:rFonts w:eastAsia="DengXian" w:cs="Arial"/>
          <w:sz w:val="24"/>
          <w:szCs w:val="24"/>
          <w:lang w:val="en-US" w:eastAsia="zh-CN"/>
        </w:rPr>
        <w:t>: Molecular weight of the ISTD</w:t>
      </w:r>
    </w:p>
    <w:p w14:paraId="6581F8ED"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m</w:t>
      </w:r>
      <w:r w:rsidRPr="00223F97">
        <w:rPr>
          <w:rFonts w:eastAsia="DengXian" w:cs="Arial"/>
          <w:i/>
          <w:sz w:val="24"/>
          <w:szCs w:val="24"/>
          <w:vertAlign w:val="subscript"/>
          <w:lang w:val="en-US" w:eastAsia="zh-CN"/>
        </w:rPr>
        <w:t>x</w:t>
      </w:r>
      <w:r w:rsidRPr="00223F97">
        <w:rPr>
          <w:rFonts w:eastAsia="DengXian" w:cs="Arial"/>
          <w:sz w:val="24"/>
          <w:szCs w:val="24"/>
          <w:lang w:val="en-US" w:eastAsia="zh-CN"/>
        </w:rPr>
        <w:t>: Mass of analyte</w:t>
      </w:r>
    </w:p>
    <w:p w14:paraId="4637776F" w14:textId="77777777" w:rsidR="00223F97" w:rsidRPr="00223F97" w:rsidRDefault="00223F97" w:rsidP="00223F97">
      <w:pPr>
        <w:spacing w:line="360" w:lineRule="auto"/>
        <w:rPr>
          <w:rFonts w:eastAsia="DengXian" w:cs="Arial"/>
          <w:sz w:val="24"/>
          <w:szCs w:val="24"/>
          <w:lang w:val="en-US" w:eastAsia="zh-CN"/>
        </w:rPr>
      </w:pPr>
      <w:r w:rsidRPr="00223F97">
        <w:rPr>
          <w:rFonts w:eastAsia="DengXian" w:cs="Arial"/>
          <w:i/>
          <w:sz w:val="24"/>
          <w:szCs w:val="24"/>
          <w:lang w:val="en-US" w:eastAsia="zh-CN"/>
        </w:rPr>
        <w:t>m</w:t>
      </w:r>
      <w:r w:rsidRPr="00223F97">
        <w:rPr>
          <w:rFonts w:eastAsia="DengXian" w:cs="Arial"/>
          <w:i/>
          <w:sz w:val="24"/>
          <w:szCs w:val="24"/>
          <w:vertAlign w:val="subscript"/>
          <w:lang w:val="en-US" w:eastAsia="zh-CN"/>
        </w:rPr>
        <w:t>std</w:t>
      </w:r>
      <w:r w:rsidRPr="00223F97">
        <w:rPr>
          <w:rFonts w:eastAsia="DengXian" w:cs="Arial"/>
          <w:sz w:val="24"/>
          <w:szCs w:val="24"/>
          <w:lang w:val="en-US" w:eastAsia="zh-CN"/>
        </w:rPr>
        <w:t>: Mass of ISTD</w:t>
      </w:r>
    </w:p>
    <w:p w14:paraId="451625A9" w14:textId="64D33118" w:rsidR="00223F97" w:rsidRPr="00223F97" w:rsidRDefault="00223F97">
      <w:pPr>
        <w:spacing w:before="0" w:after="200"/>
        <w:jc w:val="left"/>
        <w:rPr>
          <w:rFonts w:cs="Arial"/>
          <w:lang w:val="en-US"/>
        </w:rPr>
      </w:pPr>
      <w:r w:rsidRPr="00223F97">
        <w:rPr>
          <w:rFonts w:cs="Arial"/>
          <w:lang w:val="en-US"/>
        </w:rPr>
        <w:br w:type="page"/>
      </w:r>
    </w:p>
    <w:p w14:paraId="1CDCE7CA" w14:textId="77777777" w:rsidR="00223F97" w:rsidRPr="00223F97" w:rsidRDefault="00223F97" w:rsidP="00223F97">
      <w:pPr>
        <w:spacing w:after="160" w:line="480" w:lineRule="auto"/>
        <w:rPr>
          <w:rFonts w:cs="Arial"/>
          <w:sz w:val="24"/>
          <w:szCs w:val="24"/>
          <w:lang w:val="en-US"/>
        </w:rPr>
      </w:pPr>
      <w:r w:rsidRPr="00223F97">
        <w:rPr>
          <w:rFonts w:cs="Arial"/>
          <w:sz w:val="24"/>
          <w:szCs w:val="24"/>
          <w:lang w:val="en-US"/>
        </w:rPr>
        <w:lastRenderedPageBreak/>
        <w:t>The following values are common to all the qNMR measurements:</w:t>
      </w:r>
    </w:p>
    <w:p w14:paraId="61B4ED86" w14:textId="78F81B0A" w:rsidR="00223F97" w:rsidRPr="00223F97" w:rsidRDefault="00223F97" w:rsidP="00223F97">
      <w:pPr>
        <w:spacing w:after="160" w:line="480" w:lineRule="auto"/>
        <w:rPr>
          <w:rFonts w:cs="Arial"/>
          <w:sz w:val="24"/>
          <w:szCs w:val="24"/>
          <w:lang w:val="en-US"/>
        </w:rPr>
      </w:pPr>
      <w:r w:rsidRPr="00223F97">
        <w:rPr>
          <w:rFonts w:cs="Arial"/>
          <w:sz w:val="24"/>
          <w:szCs w:val="24"/>
          <w:lang w:val="en-US"/>
        </w:rPr>
        <w:t xml:space="preserve">Molecular Weight of </w:t>
      </w:r>
      <w:r w:rsidR="00493607">
        <w:rPr>
          <w:rFonts w:cs="Arial"/>
          <w:sz w:val="24"/>
          <w:szCs w:val="24"/>
          <w:lang w:val="en-US"/>
        </w:rPr>
        <w:t>levetiracetam</w:t>
      </w:r>
      <w:r w:rsidRPr="00223F97">
        <w:rPr>
          <w:rFonts w:cs="Arial"/>
          <w:sz w:val="24"/>
          <w:szCs w:val="24"/>
          <w:lang w:val="en-US"/>
        </w:rPr>
        <w:t xml:space="preserve"> = 170.2089 g/mol; Molecular weight of the qNMR internal standard ISTD (1,3,5-Trimethoxybenzene = 168.1898 g/mol; Purity of the qNMR internal standard as mass fraction = 99.96 ± 0.13% (k = 2); Number of Protons taken into account for the ISTD = 3 and for </w:t>
      </w:r>
      <w:r w:rsidR="00493607">
        <w:rPr>
          <w:rFonts w:cs="Arial"/>
          <w:sz w:val="24"/>
          <w:szCs w:val="24"/>
          <w:lang w:val="en-US"/>
        </w:rPr>
        <w:t>levetiracetam</w:t>
      </w:r>
      <w:r w:rsidRPr="00223F97">
        <w:rPr>
          <w:rFonts w:cs="Arial"/>
          <w:sz w:val="24"/>
          <w:szCs w:val="24"/>
          <w:lang w:val="en-US"/>
        </w:rPr>
        <w:t xml:space="preserve"> = 1.</w:t>
      </w:r>
    </w:p>
    <w:p w14:paraId="75090FE8" w14:textId="77777777" w:rsidR="00223F97" w:rsidRPr="00223F97" w:rsidRDefault="00223F97" w:rsidP="00223F97">
      <w:pPr>
        <w:spacing w:after="160" w:line="480" w:lineRule="auto"/>
        <w:rPr>
          <w:rFonts w:cs="Arial"/>
          <w:sz w:val="24"/>
          <w:szCs w:val="24"/>
          <w:lang w:val="en-US"/>
        </w:rPr>
      </w:pPr>
      <w:r w:rsidRPr="00223F97">
        <w:rPr>
          <w:rFonts w:cs="Arial"/>
          <w:sz w:val="24"/>
          <w:szCs w:val="24"/>
          <w:lang w:val="en-US"/>
        </w:rPr>
        <w:t>Procedure for sample preparation and processing parameter:</w:t>
      </w:r>
    </w:p>
    <w:p w14:paraId="77B43C80" w14:textId="5464B0EF" w:rsidR="00223F97" w:rsidRDefault="00223F97" w:rsidP="00223F97">
      <w:pPr>
        <w:spacing w:after="160" w:line="480" w:lineRule="auto"/>
        <w:rPr>
          <w:rFonts w:cs="Arial"/>
          <w:sz w:val="24"/>
          <w:szCs w:val="24"/>
          <w:lang w:val="en-US"/>
        </w:rPr>
      </w:pPr>
      <w:r w:rsidRPr="00223F97">
        <w:rPr>
          <w:rFonts w:cs="Arial"/>
          <w:sz w:val="24"/>
          <w:szCs w:val="24"/>
          <w:lang w:val="en-US"/>
        </w:rPr>
        <w:t>Levetiracetam (Supplemental Table 1) and the qNMR standard (Supplemental Table 1) were weighed together in a glass vial on an Ultra-microbalance (XPR6U), from Mettler Toledo. DMSO-d6 (approx. 700 µL) was added to the glass vial, and after a short vortexing, the solution was transferred to a 5 mm NMR tube. The NMR measurements were performed on a JEOL 600 MHz NMR spectrometer</w:t>
      </w:r>
      <w:r>
        <w:rPr>
          <w:rFonts w:cs="Arial"/>
          <w:sz w:val="24"/>
          <w:szCs w:val="24"/>
          <w:lang w:val="en-US"/>
        </w:rPr>
        <w:t xml:space="preserve"> (</w:t>
      </w:r>
      <w:r w:rsidRPr="00E712BE">
        <w:rPr>
          <w:rFonts w:eastAsia="DengXian" w:cs="Arial"/>
          <w:sz w:val="24"/>
          <w:szCs w:val="24"/>
          <w:lang w:val="en-US" w:eastAsia="zh-CN"/>
        </w:rPr>
        <w:t>Jeol Ltd, Tokyo, Japan</w:t>
      </w:r>
      <w:r>
        <w:rPr>
          <w:rFonts w:eastAsia="DengXian" w:cs="Arial"/>
          <w:sz w:val="24"/>
          <w:szCs w:val="24"/>
          <w:lang w:val="en-US" w:eastAsia="zh-CN"/>
        </w:rPr>
        <w:t>)</w:t>
      </w:r>
      <w:r w:rsidRPr="00223F97">
        <w:rPr>
          <w:rFonts w:cs="Arial"/>
          <w:sz w:val="24"/>
          <w:szCs w:val="24"/>
          <w:lang w:val="en-US"/>
        </w:rPr>
        <w:t xml:space="preserve"> equipped with an ultra-cool probe head, which provides 4-5 times sensitivity enhancement compared to normal room-temperature probe heads. NMR measurements were performed at 298K/300 K utilizing 64k data points and the number of scans were limited to 64 with automatic receiver gain conditions. </w:t>
      </w:r>
      <w:r w:rsidRPr="00223F97">
        <w:rPr>
          <w:rStyle w:val="normaltextrun"/>
          <w:rFonts w:cs="Arial"/>
          <w:color w:val="000000"/>
          <w:sz w:val="24"/>
          <w:szCs w:val="24"/>
          <w:shd w:val="clear" w:color="auto" w:fill="FFFFFF"/>
          <w:lang w:val="en-GB"/>
        </w:rPr>
        <w:t>Single-Pulse-</w:t>
      </w:r>
      <w:r w:rsidRPr="00223F97">
        <w:rPr>
          <w:rStyle w:val="normaltextrun"/>
          <w:rFonts w:cs="Arial"/>
          <w:color w:val="000000"/>
          <w:sz w:val="24"/>
          <w:szCs w:val="24"/>
          <w:shd w:val="clear" w:color="auto" w:fill="FFFFFF"/>
          <w:vertAlign w:val="superscript"/>
          <w:lang w:val="en-GB"/>
        </w:rPr>
        <w:t>1</w:t>
      </w:r>
      <w:r w:rsidRPr="00223F97">
        <w:rPr>
          <w:rStyle w:val="normaltextrun"/>
          <w:rFonts w:cs="Arial"/>
          <w:color w:val="000000"/>
          <w:sz w:val="24"/>
          <w:szCs w:val="24"/>
          <w:shd w:val="clear" w:color="auto" w:fill="FFFFFF"/>
          <w:lang w:val="en-GB"/>
        </w:rPr>
        <w:t>H{</w:t>
      </w:r>
      <w:r w:rsidRPr="00223F97">
        <w:rPr>
          <w:rStyle w:val="normaltextrun"/>
          <w:rFonts w:cs="Arial"/>
          <w:color w:val="000000"/>
          <w:sz w:val="24"/>
          <w:szCs w:val="24"/>
          <w:shd w:val="clear" w:color="auto" w:fill="FFFFFF"/>
          <w:vertAlign w:val="superscript"/>
          <w:lang w:val="en-GB"/>
        </w:rPr>
        <w:t>13</w:t>
      </w:r>
      <w:r w:rsidRPr="00223F97">
        <w:rPr>
          <w:rStyle w:val="normaltextrun"/>
          <w:rFonts w:cs="Arial"/>
          <w:color w:val="000000"/>
          <w:sz w:val="24"/>
          <w:szCs w:val="24"/>
          <w:shd w:val="clear" w:color="auto" w:fill="FFFFFF"/>
          <w:lang w:val="en-GB"/>
        </w:rPr>
        <w:t xml:space="preserve">C}NMR (Supplemental Figure 1) was utilized for the quantitation with an inter-scan delay of 60 seconds. </w:t>
      </w:r>
      <w:r w:rsidRPr="00223F97">
        <w:rPr>
          <w:rFonts w:cs="Arial"/>
          <w:sz w:val="24"/>
          <w:szCs w:val="24"/>
          <w:lang w:val="en-US"/>
        </w:rPr>
        <w:t xml:space="preserve">Processing was performed with an exponential window function (line broadening = 0.3 Hz), followed by manual phase and baseline corrections. A small singlet impurity integral was subtracted from the integral area calculation of the </w:t>
      </w:r>
      <w:r w:rsidR="00493607">
        <w:rPr>
          <w:rFonts w:cs="Arial"/>
          <w:sz w:val="24"/>
          <w:szCs w:val="24"/>
          <w:lang w:val="en-US"/>
        </w:rPr>
        <w:t>levetiracetam</w:t>
      </w:r>
      <w:r w:rsidRPr="00223F97">
        <w:rPr>
          <w:rFonts w:cs="Arial"/>
          <w:sz w:val="24"/>
          <w:szCs w:val="24"/>
          <w:lang w:val="en-US"/>
        </w:rPr>
        <w:t xml:space="preserve"> resonance.</w:t>
      </w:r>
    </w:p>
    <w:p w14:paraId="7E777D81" w14:textId="77777777" w:rsidR="00B4155F" w:rsidRDefault="00223F97">
      <w:pPr>
        <w:spacing w:before="0" w:after="200"/>
        <w:jc w:val="left"/>
        <w:rPr>
          <w:rFonts w:cs="Arial"/>
          <w:sz w:val="24"/>
          <w:szCs w:val="24"/>
          <w:lang w:val="en-US"/>
        </w:rPr>
        <w:sectPr w:rsidR="00B4155F" w:rsidSect="00930003">
          <w:headerReference w:type="default" r:id="rId8"/>
          <w:pgSz w:w="11906" w:h="16838"/>
          <w:pgMar w:top="1440" w:right="1276" w:bottom="1440" w:left="1440" w:header="720" w:footer="720" w:gutter="0"/>
          <w:cols w:space="708"/>
          <w:docGrid w:linePitch="360"/>
        </w:sectPr>
      </w:pPr>
      <w:r>
        <w:rPr>
          <w:rFonts w:cs="Arial"/>
          <w:sz w:val="24"/>
          <w:szCs w:val="24"/>
          <w:lang w:val="en-US"/>
        </w:rPr>
        <w:br w:type="page"/>
      </w:r>
    </w:p>
    <w:p w14:paraId="5881F934" w14:textId="7AD34072" w:rsidR="00223F97" w:rsidRPr="00223F97" w:rsidRDefault="00223F97" w:rsidP="00223F97">
      <w:pPr>
        <w:spacing w:after="160" w:line="480" w:lineRule="auto"/>
        <w:rPr>
          <w:rFonts w:cs="Arial"/>
          <w:sz w:val="24"/>
          <w:szCs w:val="24"/>
          <w:lang w:val="en-US"/>
        </w:rPr>
      </w:pPr>
      <w:r w:rsidRPr="00223F97">
        <w:rPr>
          <w:rFonts w:cs="Arial"/>
          <w:sz w:val="24"/>
          <w:szCs w:val="24"/>
          <w:lang w:val="en-US"/>
        </w:rPr>
        <w:lastRenderedPageBreak/>
        <w:t>Table 1 : qNMR calculation of the purity of L</w:t>
      </w:r>
      <w:r w:rsidR="00B4155F">
        <w:rPr>
          <w:rFonts w:cs="Arial"/>
          <w:sz w:val="24"/>
          <w:szCs w:val="24"/>
          <w:lang w:val="en-US"/>
        </w:rPr>
        <w:t>evetiracetam</w:t>
      </w:r>
    </w:p>
    <w:p w14:paraId="2BE3FB1D" w14:textId="489A8B2B" w:rsidR="00B4155F" w:rsidRDefault="00B4155F" w:rsidP="00702BC7">
      <w:pPr>
        <w:rPr>
          <w:lang w:val="en-US"/>
        </w:rPr>
      </w:pPr>
    </w:p>
    <w:tbl>
      <w:tblPr>
        <w:tblStyle w:val="HelleListe1"/>
        <w:tblW w:w="0" w:type="auto"/>
        <w:tblLook w:val="04A0" w:firstRow="1" w:lastRow="0" w:firstColumn="1" w:lastColumn="0" w:noHBand="0" w:noVBand="1"/>
      </w:tblPr>
      <w:tblGrid>
        <w:gridCol w:w="1780"/>
        <w:gridCol w:w="1621"/>
        <w:gridCol w:w="2213"/>
        <w:gridCol w:w="1814"/>
        <w:gridCol w:w="1638"/>
        <w:gridCol w:w="2343"/>
        <w:gridCol w:w="2529"/>
      </w:tblGrid>
      <w:tr w:rsidR="0018613E" w14:paraId="5046FB5E" w14:textId="77777777" w:rsidTr="00702BC7">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212AB1" w14:textId="53B4CEE3" w:rsidR="00702BC7" w:rsidRPr="00702BC7" w:rsidRDefault="00702BC7" w:rsidP="00702BC7">
            <w:pPr>
              <w:jc w:val="center"/>
              <w:rPr>
                <w:lang w:val="en-US"/>
              </w:rPr>
            </w:pPr>
            <w:r w:rsidRPr="00702BC7">
              <w:rPr>
                <w:rFonts w:cs="Arial"/>
                <w:bCs w:val="0"/>
                <w:color w:val="auto"/>
                <w:lang w:val="en-US"/>
              </w:rPr>
              <w:t>L</w:t>
            </w:r>
            <w:r w:rsidR="0018613E">
              <w:rPr>
                <w:rFonts w:cs="Arial"/>
                <w:bCs w:val="0"/>
                <w:color w:val="auto"/>
                <w:lang w:val="en-US"/>
              </w:rPr>
              <w:t>e</w:t>
            </w:r>
            <w:r w:rsidRPr="00702BC7">
              <w:rPr>
                <w:rFonts w:cs="Arial"/>
                <w:bCs w:val="0"/>
                <w:color w:val="auto"/>
                <w:lang w:val="en-US"/>
              </w:rPr>
              <w:t>vetiracetam source</w:t>
            </w:r>
          </w:p>
        </w:tc>
        <w:tc>
          <w:tcPr>
            <w:tcW w:w="0" w:type="auto"/>
            <w:vAlign w:val="center"/>
          </w:tcPr>
          <w:p w14:paraId="4A6F9195" w14:textId="21F235FC" w:rsidR="00702BC7" w:rsidRPr="00702BC7" w:rsidRDefault="00702BC7" w:rsidP="00702BC7">
            <w:pPr>
              <w:jc w:val="center"/>
              <w:cnfStyle w:val="100000000000" w:firstRow="1" w:lastRow="0" w:firstColumn="0" w:lastColumn="0" w:oddVBand="0" w:evenVBand="0" w:oddHBand="0" w:evenHBand="0" w:firstRowFirstColumn="0" w:firstRowLastColumn="0" w:lastRowFirstColumn="0" w:lastRowLastColumn="0"/>
              <w:rPr>
                <w:lang w:val="en-US"/>
              </w:rPr>
            </w:pPr>
            <w:r w:rsidRPr="00702BC7">
              <w:rPr>
                <w:rFonts w:cs="Arial"/>
                <w:bCs w:val="0"/>
                <w:color w:val="auto"/>
                <w:lang w:val="en-US"/>
              </w:rPr>
              <w:t>Measurement No.</w:t>
            </w:r>
          </w:p>
        </w:tc>
        <w:tc>
          <w:tcPr>
            <w:tcW w:w="0" w:type="auto"/>
            <w:vAlign w:val="center"/>
          </w:tcPr>
          <w:p w14:paraId="3530CD55" w14:textId="640DC402" w:rsidR="00702BC7" w:rsidRPr="00702BC7" w:rsidRDefault="00702BC7" w:rsidP="00702BC7">
            <w:pPr>
              <w:jc w:val="center"/>
              <w:cnfStyle w:val="100000000000" w:firstRow="1" w:lastRow="0" w:firstColumn="0" w:lastColumn="0" w:oddVBand="0" w:evenVBand="0" w:oddHBand="0" w:evenHBand="0" w:firstRowFirstColumn="0" w:firstRowLastColumn="0" w:lastRowFirstColumn="0" w:lastRowLastColumn="0"/>
              <w:rPr>
                <w:lang w:val="en-US"/>
              </w:rPr>
            </w:pPr>
            <w:r w:rsidRPr="00702BC7">
              <w:rPr>
                <w:rFonts w:cs="Arial"/>
                <w:bCs w:val="0"/>
                <w:color w:val="auto"/>
                <w:lang w:val="en-US"/>
              </w:rPr>
              <w:t>Mass of Levetiracetam weighed (mx)</w:t>
            </w:r>
          </w:p>
        </w:tc>
        <w:tc>
          <w:tcPr>
            <w:tcW w:w="0" w:type="auto"/>
            <w:vAlign w:val="center"/>
          </w:tcPr>
          <w:p w14:paraId="2C42054E" w14:textId="7F257B28" w:rsidR="00702BC7" w:rsidRPr="00702BC7" w:rsidRDefault="00702BC7" w:rsidP="00702BC7">
            <w:pPr>
              <w:jc w:val="center"/>
              <w:cnfStyle w:val="100000000000" w:firstRow="1" w:lastRow="0" w:firstColumn="0" w:lastColumn="0" w:oddVBand="0" w:evenVBand="0" w:oddHBand="0" w:evenHBand="0" w:firstRowFirstColumn="0" w:firstRowLastColumn="0" w:lastRowFirstColumn="0" w:lastRowLastColumn="0"/>
              <w:rPr>
                <w:lang w:val="en-US"/>
              </w:rPr>
            </w:pPr>
            <w:r w:rsidRPr="00702BC7">
              <w:rPr>
                <w:rFonts w:cs="Arial"/>
                <w:bCs w:val="0"/>
                <w:color w:val="auto"/>
                <w:lang w:val="en-US"/>
              </w:rPr>
              <w:t>Mass of qNMR ISTD weighed (mstd)</w:t>
            </w:r>
          </w:p>
        </w:tc>
        <w:tc>
          <w:tcPr>
            <w:tcW w:w="0" w:type="auto"/>
            <w:vAlign w:val="center"/>
          </w:tcPr>
          <w:p w14:paraId="7BD2497D" w14:textId="5BF2A617" w:rsidR="00702BC7" w:rsidRPr="00702BC7" w:rsidRDefault="00702BC7" w:rsidP="00702BC7">
            <w:pPr>
              <w:jc w:val="center"/>
              <w:cnfStyle w:val="100000000000" w:firstRow="1" w:lastRow="0" w:firstColumn="0" w:lastColumn="0" w:oddVBand="0" w:evenVBand="0" w:oddHBand="0" w:evenHBand="0" w:firstRowFirstColumn="0" w:firstRowLastColumn="0" w:lastRowFirstColumn="0" w:lastRowLastColumn="0"/>
              <w:rPr>
                <w:lang w:val="en-US"/>
              </w:rPr>
            </w:pPr>
            <w:r w:rsidRPr="00702BC7">
              <w:rPr>
                <w:rFonts w:cs="Arial"/>
                <w:bCs w:val="0"/>
                <w:color w:val="auto"/>
                <w:lang w:val="en-US"/>
              </w:rPr>
              <w:t>Integral of the qNMR ISTD (Istd)</w:t>
            </w:r>
          </w:p>
        </w:tc>
        <w:tc>
          <w:tcPr>
            <w:tcW w:w="0" w:type="auto"/>
            <w:vAlign w:val="center"/>
          </w:tcPr>
          <w:p w14:paraId="4D5A3D8A" w14:textId="6F9786C1" w:rsidR="00702BC7" w:rsidRPr="00702BC7" w:rsidRDefault="0018613E" w:rsidP="00702BC7">
            <w:pPr>
              <w:jc w:val="center"/>
              <w:cnfStyle w:val="100000000000" w:firstRow="1" w:lastRow="0" w:firstColumn="0" w:lastColumn="0" w:oddVBand="0" w:evenVBand="0" w:oddHBand="0" w:evenHBand="0" w:firstRowFirstColumn="0" w:firstRowLastColumn="0" w:lastRowFirstColumn="0" w:lastRowLastColumn="0"/>
              <w:rPr>
                <w:lang w:val="en-US"/>
              </w:rPr>
            </w:pPr>
            <w:r>
              <w:rPr>
                <w:rFonts w:cs="Arial"/>
                <w:bCs w:val="0"/>
                <w:color w:val="auto"/>
                <w:lang w:val="en-US"/>
              </w:rPr>
              <w:t>Integral of the analyte (Levetiracetam)</w:t>
            </w:r>
          </w:p>
        </w:tc>
        <w:tc>
          <w:tcPr>
            <w:tcW w:w="0" w:type="auto"/>
            <w:vAlign w:val="center"/>
          </w:tcPr>
          <w:p w14:paraId="19F7BE29" w14:textId="6787CD5F" w:rsidR="00702BC7" w:rsidRPr="00702BC7" w:rsidRDefault="00702BC7" w:rsidP="00702BC7">
            <w:pPr>
              <w:jc w:val="center"/>
              <w:cnfStyle w:val="100000000000" w:firstRow="1" w:lastRow="0" w:firstColumn="0" w:lastColumn="0" w:oddVBand="0" w:evenVBand="0" w:oddHBand="0" w:evenHBand="0" w:firstRowFirstColumn="0" w:firstRowLastColumn="0" w:lastRowFirstColumn="0" w:lastRowLastColumn="0"/>
              <w:rPr>
                <w:lang w:val="en-US"/>
              </w:rPr>
            </w:pPr>
            <w:r w:rsidRPr="00702BC7">
              <w:rPr>
                <w:rFonts w:cs="Arial"/>
                <w:bCs w:val="0"/>
                <w:color w:val="auto"/>
                <w:lang w:val="en-US"/>
              </w:rPr>
              <w:t xml:space="preserve">Purity of </w:t>
            </w:r>
            <w:r w:rsidR="0018613E">
              <w:rPr>
                <w:rFonts w:cs="Arial"/>
                <w:bCs w:val="0"/>
                <w:color w:val="auto"/>
                <w:lang w:val="en-US"/>
              </w:rPr>
              <w:t>Levetiracetam</w:t>
            </w:r>
            <w:r w:rsidRPr="00702BC7">
              <w:rPr>
                <w:rFonts w:cs="Arial"/>
                <w:bCs w:val="0"/>
                <w:color w:val="auto"/>
                <w:lang w:val="en-US"/>
              </w:rPr>
              <w:t xml:space="preserve"> as mass fraction (Px) %</w:t>
            </w:r>
          </w:p>
        </w:tc>
      </w:tr>
      <w:tr w:rsidR="0018613E" w14:paraId="61518A13" w14:textId="77777777" w:rsidTr="00702B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262222" w14:textId="60ADF02E" w:rsidR="00702BC7" w:rsidRPr="00702BC7" w:rsidRDefault="00702BC7" w:rsidP="00702BC7">
            <w:pPr>
              <w:jc w:val="center"/>
              <w:rPr>
                <w:b w:val="0"/>
                <w:lang w:val="en-US"/>
              </w:rPr>
            </w:pPr>
            <w:r w:rsidRPr="00702BC7">
              <w:rPr>
                <w:rFonts w:cs="Arial"/>
                <w:b w:val="0"/>
                <w:lang w:val="en-US"/>
              </w:rPr>
              <w:t>Sigma</w:t>
            </w:r>
          </w:p>
        </w:tc>
        <w:tc>
          <w:tcPr>
            <w:tcW w:w="0" w:type="auto"/>
            <w:vAlign w:val="center"/>
          </w:tcPr>
          <w:p w14:paraId="27F85C27" w14:textId="36F26741"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w:t>
            </w:r>
          </w:p>
        </w:tc>
        <w:tc>
          <w:tcPr>
            <w:tcW w:w="0" w:type="auto"/>
            <w:vAlign w:val="center"/>
          </w:tcPr>
          <w:p w14:paraId="7DF409EC" w14:textId="7D02B155"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FB5210">
              <w:t>8.7218</w:t>
            </w:r>
          </w:p>
        </w:tc>
        <w:tc>
          <w:tcPr>
            <w:tcW w:w="0" w:type="auto"/>
            <w:vAlign w:val="center"/>
          </w:tcPr>
          <w:p w14:paraId="162DA710" w14:textId="7C8EC616"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EF520E">
              <w:t>2.6336</w:t>
            </w:r>
          </w:p>
        </w:tc>
        <w:tc>
          <w:tcPr>
            <w:tcW w:w="0" w:type="auto"/>
            <w:vAlign w:val="center"/>
          </w:tcPr>
          <w:p w14:paraId="706EBBE5" w14:textId="6B382A6B"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21754B">
              <w:t>0.9151</w:t>
            </w:r>
          </w:p>
        </w:tc>
        <w:tc>
          <w:tcPr>
            <w:tcW w:w="0" w:type="auto"/>
            <w:vAlign w:val="center"/>
          </w:tcPr>
          <w:p w14:paraId="632B2B0A" w14:textId="03C4D3A4"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0252E6">
              <w:t>0.9993</w:t>
            </w:r>
          </w:p>
        </w:tc>
        <w:tc>
          <w:tcPr>
            <w:tcW w:w="0" w:type="auto"/>
            <w:vAlign w:val="center"/>
          </w:tcPr>
          <w:p w14:paraId="0A1EF960" w14:textId="4E2DCF63"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5259BF">
              <w:t>100.07</w:t>
            </w:r>
          </w:p>
        </w:tc>
      </w:tr>
      <w:tr w:rsidR="0018613E" w14:paraId="184C7F5B" w14:textId="77777777" w:rsidTr="00702BC7">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2AEF92" w14:textId="0BE3EC02" w:rsidR="00702BC7" w:rsidRPr="00702BC7" w:rsidRDefault="00702BC7" w:rsidP="00702BC7">
            <w:pPr>
              <w:jc w:val="center"/>
              <w:rPr>
                <w:b w:val="0"/>
                <w:lang w:val="en-US"/>
              </w:rPr>
            </w:pPr>
            <w:r w:rsidRPr="00702BC7">
              <w:rPr>
                <w:rFonts w:cs="Arial"/>
                <w:b w:val="0"/>
                <w:lang w:val="en-US"/>
              </w:rPr>
              <w:t>Sigma</w:t>
            </w:r>
          </w:p>
        </w:tc>
        <w:tc>
          <w:tcPr>
            <w:tcW w:w="0" w:type="auto"/>
            <w:vAlign w:val="center"/>
          </w:tcPr>
          <w:p w14:paraId="5A356065" w14:textId="53E8A48D"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c>
          <w:tcPr>
            <w:tcW w:w="0" w:type="auto"/>
            <w:vAlign w:val="center"/>
          </w:tcPr>
          <w:p w14:paraId="4CBFF0E9" w14:textId="6B5A170B"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FB5210">
              <w:t>8.4888</w:t>
            </w:r>
          </w:p>
        </w:tc>
        <w:tc>
          <w:tcPr>
            <w:tcW w:w="0" w:type="auto"/>
            <w:vAlign w:val="center"/>
          </w:tcPr>
          <w:p w14:paraId="7A89FBE6" w14:textId="0C523494"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EF520E">
              <w:t>2.6272</w:t>
            </w:r>
          </w:p>
        </w:tc>
        <w:tc>
          <w:tcPr>
            <w:tcW w:w="0" w:type="auto"/>
            <w:vAlign w:val="center"/>
          </w:tcPr>
          <w:p w14:paraId="1A919DEB" w14:textId="64C0472D"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21754B">
              <w:t>0.9393</w:t>
            </w:r>
          </w:p>
        </w:tc>
        <w:tc>
          <w:tcPr>
            <w:tcW w:w="0" w:type="auto"/>
            <w:vAlign w:val="center"/>
          </w:tcPr>
          <w:p w14:paraId="5F64017B" w14:textId="30F7F2B3"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0252E6">
              <w:t>0.9992</w:t>
            </w:r>
          </w:p>
        </w:tc>
        <w:tc>
          <w:tcPr>
            <w:tcW w:w="0" w:type="auto"/>
            <w:vAlign w:val="center"/>
          </w:tcPr>
          <w:p w14:paraId="1A99C5F8" w14:textId="4E79E919"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5259BF">
              <w:t>99.91</w:t>
            </w:r>
          </w:p>
        </w:tc>
      </w:tr>
      <w:tr w:rsidR="0018613E" w14:paraId="237290F6" w14:textId="77777777" w:rsidTr="00702B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BE8BBE" w14:textId="41E1AD4B" w:rsidR="00702BC7" w:rsidRPr="00702BC7" w:rsidRDefault="00702BC7" w:rsidP="00702BC7">
            <w:pPr>
              <w:jc w:val="center"/>
              <w:rPr>
                <w:b w:val="0"/>
                <w:lang w:val="en-US"/>
              </w:rPr>
            </w:pPr>
            <w:r w:rsidRPr="00702BC7">
              <w:rPr>
                <w:rFonts w:cs="Arial"/>
                <w:b w:val="0"/>
                <w:lang w:val="en-US"/>
              </w:rPr>
              <w:t>Sigma</w:t>
            </w:r>
          </w:p>
        </w:tc>
        <w:tc>
          <w:tcPr>
            <w:tcW w:w="0" w:type="auto"/>
            <w:vAlign w:val="center"/>
          </w:tcPr>
          <w:p w14:paraId="2E03CF04" w14:textId="60518DFF"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p>
        </w:tc>
        <w:tc>
          <w:tcPr>
            <w:tcW w:w="0" w:type="auto"/>
            <w:vAlign w:val="center"/>
          </w:tcPr>
          <w:p w14:paraId="6329A1DF" w14:textId="7A32E2ED"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FB5210">
              <w:t>8.1177</w:t>
            </w:r>
          </w:p>
        </w:tc>
        <w:tc>
          <w:tcPr>
            <w:tcW w:w="0" w:type="auto"/>
            <w:vAlign w:val="center"/>
          </w:tcPr>
          <w:p w14:paraId="4F33C48C" w14:textId="48B7CB89"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EF520E">
              <w:t>3.0086</w:t>
            </w:r>
          </w:p>
        </w:tc>
        <w:tc>
          <w:tcPr>
            <w:tcW w:w="0" w:type="auto"/>
            <w:vAlign w:val="center"/>
          </w:tcPr>
          <w:p w14:paraId="10081537" w14:textId="3F777060"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21754B">
              <w:t>1.1256</w:t>
            </w:r>
          </w:p>
        </w:tc>
        <w:tc>
          <w:tcPr>
            <w:tcW w:w="0" w:type="auto"/>
            <w:vAlign w:val="center"/>
          </w:tcPr>
          <w:p w14:paraId="2122971B" w14:textId="332698BE"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0252E6">
              <w:t>0.9991</w:t>
            </w:r>
          </w:p>
        </w:tc>
        <w:tc>
          <w:tcPr>
            <w:tcW w:w="0" w:type="auto"/>
            <w:vAlign w:val="center"/>
          </w:tcPr>
          <w:p w14:paraId="470B9C28" w14:textId="35F03FA5"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5259BF">
              <w:t>99.84</w:t>
            </w:r>
          </w:p>
        </w:tc>
      </w:tr>
      <w:tr w:rsidR="0018613E" w14:paraId="24243D30" w14:textId="77777777" w:rsidTr="00702BC7">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2FEC74" w14:textId="09C1E24D" w:rsidR="00702BC7" w:rsidRPr="00702BC7" w:rsidRDefault="00702BC7" w:rsidP="00702BC7">
            <w:pPr>
              <w:jc w:val="center"/>
              <w:rPr>
                <w:b w:val="0"/>
                <w:lang w:val="en-US"/>
              </w:rPr>
            </w:pPr>
            <w:r w:rsidRPr="00702BC7">
              <w:rPr>
                <w:rFonts w:cs="Arial"/>
                <w:b w:val="0"/>
                <w:lang w:val="en-US"/>
              </w:rPr>
              <w:t>Sigma</w:t>
            </w:r>
          </w:p>
        </w:tc>
        <w:tc>
          <w:tcPr>
            <w:tcW w:w="0" w:type="auto"/>
            <w:vAlign w:val="center"/>
          </w:tcPr>
          <w:p w14:paraId="328F1C19" w14:textId="7926A22A"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w:t>
            </w:r>
          </w:p>
        </w:tc>
        <w:tc>
          <w:tcPr>
            <w:tcW w:w="0" w:type="auto"/>
            <w:vAlign w:val="center"/>
          </w:tcPr>
          <w:p w14:paraId="3735AB99" w14:textId="0D388786"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FB5210">
              <w:t>8.5058</w:t>
            </w:r>
          </w:p>
        </w:tc>
        <w:tc>
          <w:tcPr>
            <w:tcW w:w="0" w:type="auto"/>
            <w:vAlign w:val="center"/>
          </w:tcPr>
          <w:p w14:paraId="2104CF1F" w14:textId="4E082255"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EF520E">
              <w:t>2.3685</w:t>
            </w:r>
          </w:p>
        </w:tc>
        <w:tc>
          <w:tcPr>
            <w:tcW w:w="0" w:type="auto"/>
            <w:vAlign w:val="center"/>
          </w:tcPr>
          <w:p w14:paraId="508A9720" w14:textId="641EE359"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21754B">
              <w:t>0.8444</w:t>
            </w:r>
          </w:p>
        </w:tc>
        <w:tc>
          <w:tcPr>
            <w:tcW w:w="0" w:type="auto"/>
            <w:vAlign w:val="center"/>
          </w:tcPr>
          <w:p w14:paraId="6FD48FAC" w14:textId="6ABE7116"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0252E6">
              <w:t>0.9992</w:t>
            </w:r>
          </w:p>
        </w:tc>
        <w:tc>
          <w:tcPr>
            <w:tcW w:w="0" w:type="auto"/>
            <w:vAlign w:val="center"/>
          </w:tcPr>
          <w:p w14:paraId="4898ACA6" w14:textId="5CC6756E"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5259BF">
              <w:t>100.00</w:t>
            </w:r>
          </w:p>
        </w:tc>
      </w:tr>
      <w:tr w:rsidR="0018613E" w14:paraId="76796AD6" w14:textId="77777777" w:rsidTr="00702B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4C2EF6" w14:textId="6E136575" w:rsidR="00702BC7" w:rsidRPr="00702BC7" w:rsidRDefault="00702BC7" w:rsidP="00702BC7">
            <w:pPr>
              <w:jc w:val="center"/>
              <w:rPr>
                <w:b w:val="0"/>
                <w:lang w:val="en-US"/>
              </w:rPr>
            </w:pPr>
            <w:r w:rsidRPr="00702BC7">
              <w:rPr>
                <w:rFonts w:cs="Arial"/>
                <w:b w:val="0"/>
                <w:lang w:val="en-US"/>
              </w:rPr>
              <w:t>Sigma</w:t>
            </w:r>
          </w:p>
        </w:tc>
        <w:tc>
          <w:tcPr>
            <w:tcW w:w="0" w:type="auto"/>
            <w:vAlign w:val="center"/>
          </w:tcPr>
          <w:p w14:paraId="0EB242A6" w14:textId="3266E4A6"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w:t>
            </w:r>
          </w:p>
        </w:tc>
        <w:tc>
          <w:tcPr>
            <w:tcW w:w="0" w:type="auto"/>
            <w:vAlign w:val="center"/>
          </w:tcPr>
          <w:p w14:paraId="67B3A561" w14:textId="4CB3E909"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FB5210">
              <w:t>8.4798</w:t>
            </w:r>
          </w:p>
        </w:tc>
        <w:tc>
          <w:tcPr>
            <w:tcW w:w="0" w:type="auto"/>
            <w:vAlign w:val="center"/>
          </w:tcPr>
          <w:p w14:paraId="71DC7A96" w14:textId="2919EF5F"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EF520E">
              <w:t>3.0163</w:t>
            </w:r>
          </w:p>
        </w:tc>
        <w:tc>
          <w:tcPr>
            <w:tcW w:w="0" w:type="auto"/>
            <w:vAlign w:val="center"/>
          </w:tcPr>
          <w:p w14:paraId="3257D277" w14:textId="1004AA52"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21754B">
              <w:t>1.0805</w:t>
            </w:r>
          </w:p>
        </w:tc>
        <w:tc>
          <w:tcPr>
            <w:tcW w:w="0" w:type="auto"/>
            <w:vAlign w:val="center"/>
          </w:tcPr>
          <w:p w14:paraId="6E31F060" w14:textId="27053E72"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0252E6">
              <w:t>0.9989</w:t>
            </w:r>
          </w:p>
        </w:tc>
        <w:tc>
          <w:tcPr>
            <w:tcW w:w="0" w:type="auto"/>
            <w:vAlign w:val="center"/>
          </w:tcPr>
          <w:p w14:paraId="0CDF8837" w14:textId="4493EAA8" w:rsidR="00702BC7" w:rsidRDefault="00702BC7" w:rsidP="00702BC7">
            <w:pPr>
              <w:jc w:val="center"/>
              <w:cnfStyle w:val="000000100000" w:firstRow="0" w:lastRow="0" w:firstColumn="0" w:lastColumn="0" w:oddVBand="0" w:evenVBand="0" w:oddHBand="1" w:evenHBand="0" w:firstRowFirstColumn="0" w:firstRowLastColumn="0" w:lastRowFirstColumn="0" w:lastRowLastColumn="0"/>
              <w:rPr>
                <w:lang w:val="en-US"/>
              </w:rPr>
            </w:pPr>
            <w:r w:rsidRPr="005259BF">
              <w:t>99.80</w:t>
            </w:r>
          </w:p>
        </w:tc>
      </w:tr>
      <w:tr w:rsidR="0018613E" w14:paraId="22DD806A" w14:textId="77777777" w:rsidTr="00702BC7">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04912C" w14:textId="79283043" w:rsidR="00702BC7" w:rsidRPr="00702BC7" w:rsidRDefault="00702BC7" w:rsidP="00702BC7">
            <w:pPr>
              <w:jc w:val="center"/>
              <w:rPr>
                <w:b w:val="0"/>
                <w:lang w:val="en-US"/>
              </w:rPr>
            </w:pPr>
            <w:r w:rsidRPr="00702BC7">
              <w:rPr>
                <w:rFonts w:cs="Arial"/>
                <w:b w:val="0"/>
                <w:lang w:val="en-US"/>
              </w:rPr>
              <w:t>Sigma</w:t>
            </w:r>
          </w:p>
        </w:tc>
        <w:tc>
          <w:tcPr>
            <w:tcW w:w="0" w:type="auto"/>
            <w:vAlign w:val="center"/>
          </w:tcPr>
          <w:p w14:paraId="69422185" w14:textId="757003AE"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w:t>
            </w:r>
          </w:p>
        </w:tc>
        <w:tc>
          <w:tcPr>
            <w:tcW w:w="0" w:type="auto"/>
            <w:vAlign w:val="center"/>
          </w:tcPr>
          <w:p w14:paraId="290CD1AC" w14:textId="2CFFD171"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FB5210">
              <w:t>8.9656</w:t>
            </w:r>
          </w:p>
        </w:tc>
        <w:tc>
          <w:tcPr>
            <w:tcW w:w="0" w:type="auto"/>
            <w:vAlign w:val="center"/>
          </w:tcPr>
          <w:p w14:paraId="6BD46B9A" w14:textId="6300D6D7"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EF520E">
              <w:t>3.6277</w:t>
            </w:r>
          </w:p>
        </w:tc>
        <w:tc>
          <w:tcPr>
            <w:tcW w:w="0" w:type="auto"/>
            <w:vAlign w:val="center"/>
          </w:tcPr>
          <w:p w14:paraId="4F30F505" w14:textId="1E06CF3A"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21754B">
              <w:t>1.2267</w:t>
            </w:r>
          </w:p>
        </w:tc>
        <w:tc>
          <w:tcPr>
            <w:tcW w:w="0" w:type="auto"/>
            <w:vAlign w:val="center"/>
          </w:tcPr>
          <w:p w14:paraId="2434A73F" w14:textId="0F397302"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0252E6">
              <w:t>0.9989</w:t>
            </w:r>
          </w:p>
        </w:tc>
        <w:tc>
          <w:tcPr>
            <w:tcW w:w="0" w:type="auto"/>
            <w:vAlign w:val="center"/>
          </w:tcPr>
          <w:p w14:paraId="1300DAFB" w14:textId="799E05DF" w:rsidR="00702BC7" w:rsidRDefault="00702BC7" w:rsidP="00702BC7">
            <w:pPr>
              <w:jc w:val="center"/>
              <w:cnfStyle w:val="000000000000" w:firstRow="0" w:lastRow="0" w:firstColumn="0" w:lastColumn="0" w:oddVBand="0" w:evenVBand="0" w:oddHBand="0" w:evenHBand="0" w:firstRowFirstColumn="0" w:firstRowLastColumn="0" w:lastRowFirstColumn="0" w:lastRowLastColumn="0"/>
              <w:rPr>
                <w:lang w:val="en-US"/>
              </w:rPr>
            </w:pPr>
            <w:r w:rsidRPr="005259BF">
              <w:t>99.99</w:t>
            </w:r>
          </w:p>
        </w:tc>
      </w:tr>
    </w:tbl>
    <w:p w14:paraId="6BD9D7DF" w14:textId="65BF1173" w:rsidR="00702BC7" w:rsidRDefault="00702BC7" w:rsidP="00702BC7">
      <w:pPr>
        <w:rPr>
          <w:lang w:val="en-US"/>
        </w:rPr>
      </w:pPr>
    </w:p>
    <w:p w14:paraId="6E0D4FA7" w14:textId="1A1E0342" w:rsidR="00702BC7" w:rsidRDefault="00702BC7" w:rsidP="00702BC7">
      <w:pPr>
        <w:rPr>
          <w:lang w:val="en-US"/>
        </w:rPr>
      </w:pPr>
    </w:p>
    <w:p w14:paraId="10084018" w14:textId="7A76A89C" w:rsidR="00702BC7" w:rsidRDefault="00702BC7" w:rsidP="00702BC7">
      <w:pPr>
        <w:rPr>
          <w:lang w:val="en-US"/>
        </w:rPr>
      </w:pPr>
    </w:p>
    <w:p w14:paraId="352F5325" w14:textId="682CFD78" w:rsidR="00702BC7" w:rsidRDefault="00702BC7" w:rsidP="00702BC7">
      <w:pPr>
        <w:rPr>
          <w:lang w:val="en-US"/>
        </w:rPr>
      </w:pPr>
    </w:p>
    <w:p w14:paraId="2104CAB9" w14:textId="074D5A85" w:rsidR="00702BC7" w:rsidRDefault="00702BC7" w:rsidP="00702BC7">
      <w:pPr>
        <w:rPr>
          <w:lang w:val="en-US"/>
        </w:rPr>
      </w:pPr>
    </w:p>
    <w:p w14:paraId="3D96506C" w14:textId="77777777" w:rsidR="00702BC7" w:rsidRDefault="00702BC7" w:rsidP="00702BC7">
      <w:pPr>
        <w:rPr>
          <w:lang w:val="en-US"/>
        </w:rPr>
        <w:sectPr w:rsidR="00702BC7" w:rsidSect="00B4155F">
          <w:pgSz w:w="16838" w:h="11906" w:orient="landscape"/>
          <w:pgMar w:top="1440" w:right="1440" w:bottom="1276" w:left="1440" w:header="720" w:footer="720" w:gutter="0"/>
          <w:cols w:space="708"/>
          <w:docGrid w:linePitch="360"/>
        </w:sectPr>
      </w:pPr>
    </w:p>
    <w:p w14:paraId="621328DF" w14:textId="0A35F0C3" w:rsidR="00223F97" w:rsidRPr="00223F97" w:rsidRDefault="00493607" w:rsidP="00223F97">
      <w:pPr>
        <w:spacing w:line="480" w:lineRule="auto"/>
        <w:rPr>
          <w:rFonts w:cs="Arial"/>
          <w:sz w:val="24"/>
          <w:szCs w:val="24"/>
          <w:lang w:val="en-US"/>
        </w:rPr>
      </w:pPr>
      <w:r w:rsidRPr="00493607">
        <w:rPr>
          <w:lang w:val="en-GB" w:eastAsia="zh-TW"/>
        </w:rPr>
        <w:lastRenderedPageBreak/>
        <w:drawing>
          <wp:inline distT="0" distB="0" distL="0" distR="0" wp14:anchorId="4AAC3DE1" wp14:editId="7C4F5327">
            <wp:extent cx="5743575" cy="2466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466975"/>
                    </a:xfrm>
                    <a:prstGeom prst="rect">
                      <a:avLst/>
                    </a:prstGeom>
                    <a:noFill/>
                    <a:ln>
                      <a:noFill/>
                    </a:ln>
                  </pic:spPr>
                </pic:pic>
              </a:graphicData>
            </a:graphic>
          </wp:inline>
        </w:drawing>
      </w:r>
    </w:p>
    <w:p w14:paraId="1413ECD9" w14:textId="2E96C9EC" w:rsidR="00223F97" w:rsidRDefault="00223F97" w:rsidP="00223F97">
      <w:pPr>
        <w:spacing w:line="480" w:lineRule="auto"/>
        <w:rPr>
          <w:rFonts w:cs="Arial"/>
          <w:sz w:val="24"/>
          <w:szCs w:val="24"/>
          <w:lang w:val="en-US"/>
        </w:rPr>
      </w:pPr>
      <w:r w:rsidRPr="00223F97">
        <w:rPr>
          <w:rFonts w:cs="Arial"/>
          <w:sz w:val="24"/>
          <w:szCs w:val="24"/>
          <w:lang w:val="en-US"/>
        </w:rPr>
        <w:t xml:space="preserve">Supplemental Figure 1: qNMR spectrum indicating the protons utilized for the quantification of </w:t>
      </w:r>
      <w:r w:rsidR="00493607">
        <w:rPr>
          <w:rFonts w:cs="Arial"/>
          <w:sz w:val="24"/>
          <w:szCs w:val="24"/>
          <w:lang w:val="en-US"/>
        </w:rPr>
        <w:t>levetiracetam</w:t>
      </w:r>
    </w:p>
    <w:p w14:paraId="69CD1FB9" w14:textId="52781F22" w:rsidR="00A408B4" w:rsidRDefault="00A408B4" w:rsidP="00223F97">
      <w:pPr>
        <w:spacing w:line="480" w:lineRule="auto"/>
        <w:rPr>
          <w:rFonts w:cs="Arial"/>
          <w:sz w:val="24"/>
          <w:szCs w:val="24"/>
          <w:lang w:val="en-US"/>
        </w:rPr>
      </w:pPr>
    </w:p>
    <w:p w14:paraId="654F2F0B" w14:textId="77777777" w:rsidR="00A408B4" w:rsidRPr="00223F97" w:rsidRDefault="00A408B4" w:rsidP="00223F97">
      <w:pPr>
        <w:spacing w:line="480" w:lineRule="auto"/>
        <w:rPr>
          <w:rFonts w:cs="Arial"/>
          <w:sz w:val="24"/>
          <w:szCs w:val="24"/>
          <w:lang w:val="en-US"/>
        </w:rPr>
      </w:pPr>
      <w:bookmarkStart w:id="0" w:name="_GoBack"/>
      <w:bookmarkEnd w:id="0"/>
    </w:p>
    <w:p w14:paraId="5B7201A5" w14:textId="77777777" w:rsidR="00223F97" w:rsidRPr="00223F97" w:rsidRDefault="00223F97" w:rsidP="00223F97">
      <w:pPr>
        <w:spacing w:line="480" w:lineRule="auto"/>
        <w:rPr>
          <w:rFonts w:cs="Arial"/>
          <w:sz w:val="24"/>
          <w:szCs w:val="24"/>
          <w:lang w:val="en-US"/>
        </w:rPr>
      </w:pPr>
      <w:r w:rsidRPr="00223F97">
        <w:rPr>
          <w:rFonts w:cs="Arial"/>
          <w:sz w:val="24"/>
          <w:szCs w:val="24"/>
          <w:lang w:val="en-GB" w:eastAsia="zh-TW"/>
        </w:rPr>
        <w:drawing>
          <wp:inline distT="0" distB="0" distL="0" distR="0" wp14:anchorId="2911AB7E" wp14:editId="25ECC675">
            <wp:extent cx="5761355" cy="2371090"/>
            <wp:effectExtent l="0" t="0" r="0" b="0"/>
            <wp:docPr id="2" name="Grafik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A picture containing diagram&#10;&#10;Description automatically generated"/>
                    <pic:cNvPicPr/>
                  </pic:nvPicPr>
                  <pic:blipFill>
                    <a:blip r:embed="rId10"/>
                    <a:stretch>
                      <a:fillRect/>
                    </a:stretch>
                  </pic:blipFill>
                  <pic:spPr>
                    <a:xfrm>
                      <a:off x="0" y="0"/>
                      <a:ext cx="5761355" cy="2371090"/>
                    </a:xfrm>
                    <a:prstGeom prst="rect">
                      <a:avLst/>
                    </a:prstGeom>
                  </pic:spPr>
                </pic:pic>
              </a:graphicData>
            </a:graphic>
          </wp:inline>
        </w:drawing>
      </w:r>
    </w:p>
    <w:p w14:paraId="3FB5F55A" w14:textId="77777777" w:rsidR="00223F97" w:rsidRPr="00223F97" w:rsidRDefault="00223F97" w:rsidP="00223F97">
      <w:pPr>
        <w:spacing w:line="480" w:lineRule="auto"/>
        <w:rPr>
          <w:rFonts w:cs="Arial"/>
          <w:sz w:val="24"/>
          <w:szCs w:val="24"/>
          <w:lang w:val="en-US"/>
        </w:rPr>
      </w:pPr>
      <w:r w:rsidRPr="00223F97">
        <w:rPr>
          <w:rFonts w:cs="Arial"/>
          <w:sz w:val="24"/>
          <w:szCs w:val="24"/>
          <w:lang w:val="en-US"/>
        </w:rPr>
        <w:t>Supplemental Figure 2: Overlay of the 6 spectra acquired under the aforementioned quantitative conditions.</w:t>
      </w:r>
    </w:p>
    <w:p w14:paraId="42925270" w14:textId="77777777" w:rsidR="00223F97" w:rsidRPr="00223F97" w:rsidRDefault="00223F97" w:rsidP="00223F97">
      <w:pPr>
        <w:spacing w:after="200"/>
        <w:jc w:val="left"/>
        <w:rPr>
          <w:rFonts w:cs="Arial"/>
          <w:sz w:val="24"/>
          <w:szCs w:val="24"/>
          <w:lang w:val="en-US"/>
        </w:rPr>
      </w:pPr>
    </w:p>
    <w:p w14:paraId="4F8E39CF" w14:textId="77777777" w:rsidR="00223F97" w:rsidRPr="00223F97" w:rsidRDefault="00223F97">
      <w:pPr>
        <w:spacing w:before="0" w:after="200"/>
        <w:jc w:val="left"/>
        <w:rPr>
          <w:rFonts w:cs="Arial"/>
          <w:lang w:val="en-US"/>
        </w:rPr>
      </w:pPr>
    </w:p>
    <w:sectPr w:rsidR="00223F97" w:rsidRPr="00223F97" w:rsidSect="00930003">
      <w:pgSz w:w="11906" w:h="16838"/>
      <w:pgMar w:top="1440" w:right="1276"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E8D8" w14:textId="77777777" w:rsidR="003503B1" w:rsidRDefault="003503B1" w:rsidP="00B04827">
      <w:r>
        <w:separator/>
      </w:r>
    </w:p>
  </w:endnote>
  <w:endnote w:type="continuationSeparator" w:id="0">
    <w:p w14:paraId="53C3FBD3" w14:textId="77777777" w:rsidR="003503B1" w:rsidRDefault="003503B1" w:rsidP="00B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Imago">
    <w:altName w:val="Calibri"/>
    <w:panose1 w:val="02000500060000020004"/>
    <w:charset w:val="00"/>
    <w:family w:val="auto"/>
    <w:pitch w:val="variable"/>
    <w:sig w:usb0="A00002AF" w:usb1="500020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8C0A" w14:textId="77777777" w:rsidR="003503B1" w:rsidRDefault="003503B1" w:rsidP="00B04827">
      <w:r>
        <w:separator/>
      </w:r>
    </w:p>
  </w:footnote>
  <w:footnote w:type="continuationSeparator" w:id="0">
    <w:p w14:paraId="00F8CCF2" w14:textId="77777777" w:rsidR="003503B1" w:rsidRDefault="003503B1" w:rsidP="00B0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92D0BD6" w14:textId="72DD33B5" w:rsidR="00667A08" w:rsidRDefault="00667A0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08B4">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08B4">
          <w:rPr>
            <w:b/>
            <w:bCs/>
          </w:rPr>
          <w:t>5</w:t>
        </w:r>
        <w:r>
          <w:rPr>
            <w:b/>
            <w:bCs/>
            <w:sz w:val="24"/>
            <w:szCs w:val="24"/>
          </w:rPr>
          <w:fldChar w:fldCharType="end"/>
        </w:r>
      </w:p>
    </w:sdtContent>
  </w:sdt>
  <w:p w14:paraId="778A1BD1" w14:textId="77777777" w:rsidR="00667A08" w:rsidRDefault="00667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6AFF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26FBA"/>
    <w:multiLevelType w:val="multilevel"/>
    <w:tmpl w:val="CC1A7D4C"/>
    <w:styleLink w:val="SF"/>
    <w:lvl w:ilvl="0">
      <w:start w:val="1"/>
      <w:numFmt w:val="decimal"/>
      <w:pStyle w:val="s1"/>
      <w:lvlText w:val="%1"/>
      <w:lvlJc w:val="left"/>
      <w:pPr>
        <w:ind w:left="720" w:hanging="360"/>
      </w:pPr>
      <w:rPr>
        <w:rFonts w:ascii="Arial" w:hAnsi="Arial" w:hint="default"/>
        <w:b/>
        <w:i w:val="0"/>
        <w:sz w:val="32"/>
      </w:rPr>
    </w:lvl>
    <w:lvl w:ilvl="1">
      <w:start w:val="1"/>
      <w:numFmt w:val="decimal"/>
      <w:pStyle w:val="s2"/>
      <w:isLgl/>
      <w:lvlText w:val="%1.%2"/>
      <w:lvlJc w:val="left"/>
      <w:pPr>
        <w:ind w:left="1080" w:hanging="720"/>
      </w:pPr>
      <w:rPr>
        <w:rFonts w:ascii="Arial" w:hAnsi="Arial" w:hint="default"/>
        <w:b/>
        <w:sz w:val="28"/>
      </w:rPr>
    </w:lvl>
    <w:lvl w:ilvl="2">
      <w:start w:val="1"/>
      <w:numFmt w:val="decimal"/>
      <w:pStyle w:val="s3"/>
      <w:isLgl/>
      <w:lvlText w:val="%1.%2.%3"/>
      <w:lvlJc w:val="left"/>
      <w:pPr>
        <w:ind w:left="1428" w:hanging="720"/>
      </w:pPr>
      <w:rPr>
        <w:rFonts w:ascii="Arial" w:hAnsi="Arial" w:hint="default"/>
        <w:b/>
        <w:sz w:val="24"/>
      </w:rPr>
    </w:lvl>
    <w:lvl w:ilvl="3">
      <w:start w:val="1"/>
      <w:numFmt w:val="decimal"/>
      <w:pStyle w:val="s4"/>
      <w:isLgl/>
      <w:lvlText w:val="%1.%2.%3.%4"/>
      <w:lvlJc w:val="left"/>
      <w:pPr>
        <w:ind w:left="1788" w:hanging="1080"/>
      </w:pPr>
      <w:rPr>
        <w:rFonts w:ascii="Arial" w:hAnsi="Arial" w:hint="default"/>
        <w:sz w:val="24"/>
      </w:rPr>
    </w:lvl>
    <w:lvl w:ilvl="4">
      <w:start w:val="1"/>
      <w:numFmt w:val="decimal"/>
      <w:pStyle w:val="s5"/>
      <w:isLgl/>
      <w:lvlText w:val="%1.%2.%3.%4.%5"/>
      <w:lvlJc w:val="left"/>
      <w:pPr>
        <w:ind w:left="2148" w:hanging="1440"/>
      </w:pPr>
      <w:rPr>
        <w:rFonts w:ascii="Arial" w:hAnsi="Arial" w:hint="default"/>
        <w:sz w:val="20"/>
        <w:u w:val="single"/>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4D1220"/>
    <w:multiLevelType w:val="hybridMultilevel"/>
    <w:tmpl w:val="FC42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A62428"/>
    <w:multiLevelType w:val="hybridMultilevel"/>
    <w:tmpl w:val="EEC22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B10C53"/>
    <w:multiLevelType w:val="hybridMultilevel"/>
    <w:tmpl w:val="5E149B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F061A9"/>
    <w:multiLevelType w:val="multilevel"/>
    <w:tmpl w:val="CC1A7D4C"/>
    <w:numStyleLink w:val="SF"/>
  </w:abstractNum>
  <w:abstractNum w:abstractNumId="6" w15:restartNumberingAfterBreak="0">
    <w:nsid w:val="199E75CD"/>
    <w:multiLevelType w:val="hybridMultilevel"/>
    <w:tmpl w:val="1F56B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2E3AC4"/>
    <w:multiLevelType w:val="hybridMultilevel"/>
    <w:tmpl w:val="70A848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1D057C"/>
    <w:multiLevelType w:val="hybridMultilevel"/>
    <w:tmpl w:val="17BCC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E11FF3"/>
    <w:multiLevelType w:val="hybridMultilevel"/>
    <w:tmpl w:val="A98A8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46916"/>
    <w:multiLevelType w:val="hybridMultilevel"/>
    <w:tmpl w:val="4C3E7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E3354"/>
    <w:multiLevelType w:val="multilevel"/>
    <w:tmpl w:val="DE6A1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89663DE"/>
    <w:multiLevelType w:val="multilevel"/>
    <w:tmpl w:val="C4A8008C"/>
    <w:lvl w:ilvl="0">
      <w:start w:val="1"/>
      <w:numFmt w:val="decimal"/>
      <w:pStyle w:val="Neu111"/>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DB24CF"/>
    <w:multiLevelType w:val="hybridMultilevel"/>
    <w:tmpl w:val="AAE47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BC044C"/>
    <w:multiLevelType w:val="hybridMultilevel"/>
    <w:tmpl w:val="107EF09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0B786F"/>
    <w:multiLevelType w:val="multilevel"/>
    <w:tmpl w:val="9976AF22"/>
    <w:lvl w:ilvl="0">
      <w:start w:val="1"/>
      <w:numFmt w:val="decimal"/>
      <w:pStyle w:val="Formatvorlage7"/>
      <w:lvlText w:val="%1"/>
      <w:lvlJc w:val="left"/>
      <w:pPr>
        <w:ind w:left="720" w:hanging="360"/>
      </w:pPr>
      <w:rPr>
        <w:rFonts w:ascii="Arial" w:hAnsi="Arial" w:hint="default"/>
        <w:b/>
        <w:i w:val="0"/>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0A5B26"/>
    <w:multiLevelType w:val="hybridMultilevel"/>
    <w:tmpl w:val="6D803988"/>
    <w:lvl w:ilvl="0" w:tplc="BD38AF52">
      <w:start w:val="1"/>
      <w:numFmt w:val="decimal"/>
      <w:pStyle w:val="Flberschrift1111"/>
      <w:lvlText w:val="%1.1.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5BE05FB3"/>
    <w:multiLevelType w:val="hybridMultilevel"/>
    <w:tmpl w:val="49D60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FF25BD"/>
    <w:multiLevelType w:val="hybridMultilevel"/>
    <w:tmpl w:val="EBC46280"/>
    <w:lvl w:ilvl="0" w:tplc="04070001">
      <w:start w:val="1"/>
      <w:numFmt w:val="bullet"/>
      <w:lvlText w:val=""/>
      <w:lvlJc w:val="left"/>
      <w:pPr>
        <w:ind w:left="984" w:hanging="360"/>
      </w:pPr>
      <w:rPr>
        <w:rFonts w:ascii="Symbol" w:hAnsi="Symbol" w:hint="default"/>
      </w:rPr>
    </w:lvl>
    <w:lvl w:ilvl="1" w:tplc="04070003">
      <w:start w:val="1"/>
      <w:numFmt w:val="bullet"/>
      <w:lvlText w:val="o"/>
      <w:lvlJc w:val="left"/>
      <w:pPr>
        <w:ind w:left="1704" w:hanging="360"/>
      </w:pPr>
      <w:rPr>
        <w:rFonts w:ascii="Courier New" w:hAnsi="Courier New" w:cs="Courier New" w:hint="default"/>
      </w:rPr>
    </w:lvl>
    <w:lvl w:ilvl="2" w:tplc="04070005">
      <w:start w:val="1"/>
      <w:numFmt w:val="bullet"/>
      <w:lvlText w:val=""/>
      <w:lvlJc w:val="left"/>
      <w:pPr>
        <w:ind w:left="2424" w:hanging="360"/>
      </w:pPr>
      <w:rPr>
        <w:rFonts w:ascii="Wingdings" w:hAnsi="Wingdings" w:hint="default"/>
      </w:rPr>
    </w:lvl>
    <w:lvl w:ilvl="3" w:tplc="04070001" w:tentative="1">
      <w:start w:val="1"/>
      <w:numFmt w:val="bullet"/>
      <w:lvlText w:val=""/>
      <w:lvlJc w:val="left"/>
      <w:pPr>
        <w:ind w:left="3144" w:hanging="360"/>
      </w:pPr>
      <w:rPr>
        <w:rFonts w:ascii="Symbol" w:hAnsi="Symbol" w:hint="default"/>
      </w:rPr>
    </w:lvl>
    <w:lvl w:ilvl="4" w:tplc="04070003" w:tentative="1">
      <w:start w:val="1"/>
      <w:numFmt w:val="bullet"/>
      <w:lvlText w:val="o"/>
      <w:lvlJc w:val="left"/>
      <w:pPr>
        <w:ind w:left="3864" w:hanging="360"/>
      </w:pPr>
      <w:rPr>
        <w:rFonts w:ascii="Courier New" w:hAnsi="Courier New" w:cs="Courier New" w:hint="default"/>
      </w:rPr>
    </w:lvl>
    <w:lvl w:ilvl="5" w:tplc="04070005" w:tentative="1">
      <w:start w:val="1"/>
      <w:numFmt w:val="bullet"/>
      <w:lvlText w:val=""/>
      <w:lvlJc w:val="left"/>
      <w:pPr>
        <w:ind w:left="4584" w:hanging="360"/>
      </w:pPr>
      <w:rPr>
        <w:rFonts w:ascii="Wingdings" w:hAnsi="Wingdings" w:hint="default"/>
      </w:rPr>
    </w:lvl>
    <w:lvl w:ilvl="6" w:tplc="04070001" w:tentative="1">
      <w:start w:val="1"/>
      <w:numFmt w:val="bullet"/>
      <w:lvlText w:val=""/>
      <w:lvlJc w:val="left"/>
      <w:pPr>
        <w:ind w:left="5304" w:hanging="360"/>
      </w:pPr>
      <w:rPr>
        <w:rFonts w:ascii="Symbol" w:hAnsi="Symbol" w:hint="default"/>
      </w:rPr>
    </w:lvl>
    <w:lvl w:ilvl="7" w:tplc="04070003" w:tentative="1">
      <w:start w:val="1"/>
      <w:numFmt w:val="bullet"/>
      <w:lvlText w:val="o"/>
      <w:lvlJc w:val="left"/>
      <w:pPr>
        <w:ind w:left="6024" w:hanging="360"/>
      </w:pPr>
      <w:rPr>
        <w:rFonts w:ascii="Courier New" w:hAnsi="Courier New" w:cs="Courier New" w:hint="default"/>
      </w:rPr>
    </w:lvl>
    <w:lvl w:ilvl="8" w:tplc="04070005" w:tentative="1">
      <w:start w:val="1"/>
      <w:numFmt w:val="bullet"/>
      <w:lvlText w:val=""/>
      <w:lvlJc w:val="left"/>
      <w:pPr>
        <w:ind w:left="6744" w:hanging="360"/>
      </w:pPr>
      <w:rPr>
        <w:rFonts w:ascii="Wingdings" w:hAnsi="Wingdings" w:hint="default"/>
      </w:rPr>
    </w:lvl>
  </w:abstractNum>
  <w:abstractNum w:abstractNumId="19" w15:restartNumberingAfterBreak="0">
    <w:nsid w:val="66FE6977"/>
    <w:multiLevelType w:val="hybridMultilevel"/>
    <w:tmpl w:val="970C0D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B600432"/>
    <w:multiLevelType w:val="hybridMultilevel"/>
    <w:tmpl w:val="3E86E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421B6F"/>
    <w:multiLevelType w:val="hybridMultilevel"/>
    <w:tmpl w:val="3440E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C35823"/>
    <w:multiLevelType w:val="hybridMultilevel"/>
    <w:tmpl w:val="EF60BD68"/>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C56E82"/>
    <w:multiLevelType w:val="hybridMultilevel"/>
    <w:tmpl w:val="9356E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12"/>
  </w:num>
  <w:num w:numId="5">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6">
    <w:abstractNumId w:val="18"/>
  </w:num>
  <w:num w:numId="7">
    <w:abstractNumId w:val="3"/>
  </w:num>
  <w:num w:numId="8">
    <w:abstractNumId w:val="2"/>
  </w:num>
  <w:num w:numId="9">
    <w:abstractNumId w:val="21"/>
  </w:num>
  <w:num w:numId="10">
    <w:abstractNumId w:val="9"/>
  </w:num>
  <w:num w:numId="11">
    <w:abstractNumId w:val="6"/>
  </w:num>
  <w:num w:numId="12">
    <w:abstractNumId w:val="8"/>
  </w:num>
  <w:num w:numId="13">
    <w:abstractNumId w:val="20"/>
  </w:num>
  <w:num w:numId="14">
    <w:abstractNumId w:val="17"/>
  </w:num>
  <w:num w:numId="15">
    <w:abstractNumId w:val="23"/>
  </w:num>
  <w:num w:numId="16">
    <w:abstractNumId w:val="13"/>
  </w:num>
  <w:num w:numId="17">
    <w:abstractNumId w:val="10"/>
  </w:num>
  <w:num w:numId="18">
    <w:abstractNumId w:val="0"/>
  </w:num>
  <w:num w:numId="19">
    <w:abstractNumId w:val="22"/>
  </w:num>
  <w:num w:numId="20">
    <w:abstractNumId w:val="19"/>
  </w:num>
  <w:num w:numId="21">
    <w:abstractNumId w:val="14"/>
  </w:num>
  <w:num w:numId="22">
    <w:abstractNumId w:val="5"/>
    <w:lvlOverride w:ilvl="0">
      <w:startOverride w:val="1"/>
      <w:lvl w:ilvl="0">
        <w:start w:val="1"/>
        <w:numFmt w:val="decimal"/>
        <w:pStyle w:val="s1"/>
        <w:lvlText w:val="%1"/>
        <w:lvlJc w:val="left"/>
        <w:pPr>
          <w:ind w:left="720" w:hanging="360"/>
        </w:pPr>
        <w:rPr>
          <w:rFonts w:ascii="Arial" w:hAnsi="Arial" w:hint="default"/>
          <w:b/>
          <w:i w:val="0"/>
          <w:sz w:val="32"/>
        </w:rPr>
      </w:lvl>
    </w:lvlOverride>
    <w:lvlOverride w:ilvl="1">
      <w:startOverride w:val="1"/>
      <w:lvl w:ilvl="1">
        <w:start w:val="1"/>
        <w:numFmt w:val="decimal"/>
        <w:pStyle w:val="s2"/>
        <w:isLgl/>
        <w:lvlText w:val="%1.%2"/>
        <w:lvlJc w:val="left"/>
        <w:pPr>
          <w:ind w:left="1080" w:hanging="720"/>
        </w:pPr>
        <w:rPr>
          <w:rFonts w:ascii="Arial" w:hAnsi="Arial" w:hint="default"/>
          <w:b/>
          <w:sz w:val="28"/>
        </w:rPr>
      </w:lvl>
    </w:lvlOverride>
    <w:lvlOverride w:ilvl="2">
      <w:startOverride w:val="1"/>
      <w:lvl w:ilvl="2">
        <w:start w:val="1"/>
        <w:numFmt w:val="decimal"/>
        <w:pStyle w:val="s3"/>
        <w:isLgl/>
        <w:lvlText w:val="%1.%2.%3"/>
        <w:lvlJc w:val="left"/>
        <w:pPr>
          <w:ind w:left="1428" w:hanging="720"/>
        </w:pPr>
        <w:rPr>
          <w:rFonts w:ascii="Arial" w:hAnsi="Arial" w:hint="default"/>
          <w:b/>
          <w:sz w:val="24"/>
        </w:rPr>
      </w:lvl>
    </w:lvlOverride>
    <w:lvlOverride w:ilvl="3">
      <w:startOverride w:val="1"/>
      <w:lvl w:ilvl="3">
        <w:start w:val="1"/>
        <w:numFmt w:val="decimal"/>
        <w:pStyle w:val="s4"/>
        <w:isLgl/>
        <w:lvlText w:val="%1.%2.%3.%4"/>
        <w:lvlJc w:val="left"/>
        <w:pPr>
          <w:ind w:left="1788" w:hanging="1080"/>
        </w:pPr>
        <w:rPr>
          <w:rFonts w:ascii="Arial" w:hAnsi="Arial" w:hint="default"/>
          <w:sz w:val="24"/>
        </w:rPr>
      </w:lvl>
    </w:lvlOverride>
    <w:lvlOverride w:ilvl="4">
      <w:startOverride w:val="1"/>
      <w:lvl w:ilvl="4">
        <w:start w:val="1"/>
        <w:numFmt w:val="decimal"/>
        <w:pStyle w:val="s5"/>
        <w:isLgl/>
        <w:lvlText w:val="%1.%2.%3.%4.%5"/>
        <w:lvlJc w:val="left"/>
        <w:pPr>
          <w:ind w:left="2148" w:hanging="1440"/>
        </w:pPr>
        <w:rPr>
          <w:rFonts w:ascii="Arial" w:hAnsi="Arial" w:hint="default"/>
          <w:sz w:val="20"/>
          <w:u w:val="single"/>
        </w:rPr>
      </w:lvl>
    </w:lvlOverride>
    <w:lvlOverride w:ilvl="5">
      <w:startOverride w:val="1"/>
      <w:lvl w:ilvl="5">
        <w:start w:val="1"/>
        <w:numFmt w:val="decimal"/>
        <w:isLgl/>
        <w:lvlText w:val="%1.%2.%3.%4.%5.%6"/>
        <w:lvlJc w:val="left"/>
        <w:pPr>
          <w:ind w:left="1800" w:hanging="1440"/>
        </w:pPr>
        <w:rPr>
          <w:rFonts w:hint="default"/>
        </w:rPr>
      </w:lvl>
    </w:lvlOverride>
    <w:lvlOverride w:ilvl="6">
      <w:startOverride w:val="1"/>
      <w:lvl w:ilvl="6">
        <w:start w:val="1"/>
        <w:numFmt w:val="decimal"/>
        <w:isLgl/>
        <w:lvlText w:val="%1.%2.%3.%4.%5.%6.%7"/>
        <w:lvlJc w:val="left"/>
        <w:pPr>
          <w:ind w:left="2160" w:hanging="1800"/>
        </w:pPr>
        <w:rPr>
          <w:rFonts w:hint="default"/>
        </w:rPr>
      </w:lvl>
    </w:lvlOverride>
    <w:lvlOverride w:ilvl="7">
      <w:startOverride w:val="1"/>
      <w:lvl w:ilvl="7">
        <w:start w:val="1"/>
        <w:numFmt w:val="decimal"/>
        <w:isLgl/>
        <w:lvlText w:val="%1.%2.%3.%4.%5.%6.%7.%8"/>
        <w:lvlJc w:val="left"/>
        <w:pPr>
          <w:ind w:left="2160" w:hanging="1800"/>
        </w:pPr>
        <w:rPr>
          <w:rFonts w:hint="default"/>
        </w:rPr>
      </w:lvl>
    </w:lvlOverride>
    <w:lvlOverride w:ilvl="8">
      <w:startOverride w:val="1"/>
      <w:lvl w:ilvl="8">
        <w:start w:val="1"/>
        <w:numFmt w:val="decimal"/>
        <w:isLgl/>
        <w:lvlText w:val="%1.%2.%3.%4.%5.%6.%7.%8.%9"/>
        <w:lvlJc w:val="left"/>
        <w:pPr>
          <w:ind w:left="2520" w:hanging="2160"/>
        </w:pPr>
        <w:rPr>
          <w:rFonts w:hint="default"/>
        </w:rPr>
      </w:lvl>
    </w:lvlOverride>
  </w:num>
  <w:num w:numId="23">
    <w:abstractNumId w:val="7"/>
  </w:num>
  <w:num w:numId="24">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5">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6">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7">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9793"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8">
    <w:abstractNumId w:val="5"/>
    <w:lvlOverride w:ilvl="0">
      <w:lvl w:ilvl="0">
        <w:start w:val="1"/>
        <w:numFmt w:val="decimal"/>
        <w:pStyle w:val="s1"/>
        <w:lvlText w:val="%1"/>
        <w:lvlJc w:val="left"/>
        <w:pPr>
          <w:ind w:left="851" w:hanging="567"/>
        </w:pPr>
        <w:rPr>
          <w:rFonts w:ascii="Arial" w:hAnsi="Arial" w:hint="default"/>
          <w:b/>
          <w:i w:val="0"/>
          <w:sz w:val="32"/>
        </w:rPr>
      </w:lvl>
    </w:lvlOverride>
    <w:lvlOverride w:ilvl="1">
      <w:lvl w:ilvl="1">
        <w:start w:val="1"/>
        <w:numFmt w:val="decimal"/>
        <w:pStyle w:val="s2"/>
        <w:isLgl/>
        <w:lvlText w:val="%1.%2"/>
        <w:lvlJc w:val="left"/>
        <w:pPr>
          <w:ind w:left="925" w:hanging="567"/>
        </w:pPr>
        <w:rPr>
          <w:rFonts w:ascii="Arial" w:hAnsi="Arial" w:hint="default"/>
          <w:b/>
          <w:sz w:val="28"/>
        </w:rPr>
      </w:lvl>
    </w:lvlOverride>
    <w:lvlOverride w:ilvl="2">
      <w:lvl w:ilvl="2">
        <w:start w:val="1"/>
        <w:numFmt w:val="decimal"/>
        <w:pStyle w:val="s3"/>
        <w:isLgl/>
        <w:lvlText w:val="%1.%2.%3"/>
        <w:lvlJc w:val="left"/>
        <w:pPr>
          <w:ind w:left="999" w:hanging="567"/>
        </w:pPr>
        <w:rPr>
          <w:rFonts w:ascii="Arial" w:hAnsi="Arial" w:hint="default"/>
          <w:b/>
          <w:sz w:val="24"/>
        </w:rPr>
      </w:lvl>
    </w:lvlOverride>
    <w:lvlOverride w:ilvl="3">
      <w:lvl w:ilvl="3">
        <w:start w:val="1"/>
        <w:numFmt w:val="decimal"/>
        <w:pStyle w:val="s4"/>
        <w:isLgl/>
        <w:lvlText w:val="%1.%2.%3.%4"/>
        <w:lvlJc w:val="left"/>
        <w:pPr>
          <w:ind w:left="1073" w:hanging="567"/>
        </w:pPr>
        <w:rPr>
          <w:rFonts w:ascii="Arial" w:hAnsi="Arial" w:hint="default"/>
          <w:sz w:val="24"/>
        </w:rPr>
      </w:lvl>
    </w:lvlOverride>
    <w:lvlOverride w:ilvl="4">
      <w:lvl w:ilvl="4">
        <w:start w:val="1"/>
        <w:numFmt w:val="decimal"/>
        <w:pStyle w:val="s5"/>
        <w:isLgl/>
        <w:lvlText w:val="%1.%2.%3.%4.%5"/>
        <w:lvlJc w:val="left"/>
        <w:pPr>
          <w:ind w:left="1147" w:hanging="567"/>
        </w:pPr>
        <w:rPr>
          <w:rFonts w:ascii="Arial" w:hAnsi="Arial" w:hint="default"/>
          <w:sz w:val="20"/>
          <w:u w:val="single"/>
        </w:rPr>
      </w:lvl>
    </w:lvlOverride>
    <w:lvlOverride w:ilvl="5">
      <w:lvl w:ilvl="5">
        <w:start w:val="1"/>
        <w:numFmt w:val="decimal"/>
        <w:isLgl/>
        <w:lvlText w:val="%1.%2.%3.%4.%5.%6"/>
        <w:lvlJc w:val="left"/>
        <w:pPr>
          <w:ind w:left="1221" w:hanging="567"/>
        </w:pPr>
        <w:rPr>
          <w:rFonts w:hint="default"/>
        </w:rPr>
      </w:lvl>
    </w:lvlOverride>
    <w:lvlOverride w:ilvl="6">
      <w:lvl w:ilvl="6">
        <w:start w:val="1"/>
        <w:numFmt w:val="decimal"/>
        <w:isLgl/>
        <w:lvlText w:val="%1.%2.%3.%4.%5.%6.%7"/>
        <w:lvlJc w:val="left"/>
        <w:pPr>
          <w:ind w:left="1295" w:hanging="567"/>
        </w:pPr>
        <w:rPr>
          <w:rFonts w:hint="default"/>
        </w:rPr>
      </w:lvl>
    </w:lvlOverride>
    <w:lvlOverride w:ilvl="7">
      <w:lvl w:ilvl="7">
        <w:start w:val="1"/>
        <w:numFmt w:val="decimal"/>
        <w:isLgl/>
        <w:lvlText w:val="%1.%2.%3.%4.%5.%6.%7.%8"/>
        <w:lvlJc w:val="left"/>
        <w:pPr>
          <w:ind w:left="1369" w:hanging="567"/>
        </w:pPr>
        <w:rPr>
          <w:rFonts w:hint="default"/>
        </w:rPr>
      </w:lvl>
    </w:lvlOverride>
    <w:lvlOverride w:ilvl="8">
      <w:lvl w:ilvl="8">
        <w:start w:val="1"/>
        <w:numFmt w:val="decimal"/>
        <w:isLgl/>
        <w:lvlText w:val="%1.%2.%3.%4.%5.%6.%7.%8.%9"/>
        <w:lvlJc w:val="left"/>
        <w:pPr>
          <w:ind w:left="1443" w:hanging="567"/>
        </w:pPr>
        <w:rPr>
          <w:rFonts w:hint="default"/>
        </w:rPr>
      </w:lvl>
    </w:lvlOverride>
  </w:num>
  <w:num w:numId="29">
    <w:abstractNumId w:val="4"/>
  </w:num>
  <w:num w:numId="3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BE"/>
    <w:rsid w:val="000113BB"/>
    <w:rsid w:val="00013082"/>
    <w:rsid w:val="00016505"/>
    <w:rsid w:val="00017145"/>
    <w:rsid w:val="00024393"/>
    <w:rsid w:val="00026410"/>
    <w:rsid w:val="000308F8"/>
    <w:rsid w:val="00035364"/>
    <w:rsid w:val="000446AE"/>
    <w:rsid w:val="0005728B"/>
    <w:rsid w:val="0006135B"/>
    <w:rsid w:val="000618D3"/>
    <w:rsid w:val="000637C4"/>
    <w:rsid w:val="00067069"/>
    <w:rsid w:val="0008203A"/>
    <w:rsid w:val="00086F83"/>
    <w:rsid w:val="000917D4"/>
    <w:rsid w:val="000924E3"/>
    <w:rsid w:val="000934C6"/>
    <w:rsid w:val="00094A60"/>
    <w:rsid w:val="000955A7"/>
    <w:rsid w:val="000A0388"/>
    <w:rsid w:val="000A1489"/>
    <w:rsid w:val="000A1C75"/>
    <w:rsid w:val="000B245D"/>
    <w:rsid w:val="000B4E16"/>
    <w:rsid w:val="000B5715"/>
    <w:rsid w:val="000B702D"/>
    <w:rsid w:val="000C04DE"/>
    <w:rsid w:val="000C0980"/>
    <w:rsid w:val="000C0E8A"/>
    <w:rsid w:val="000C4992"/>
    <w:rsid w:val="000C7E2B"/>
    <w:rsid w:val="000D1B13"/>
    <w:rsid w:val="000D5A9C"/>
    <w:rsid w:val="000D6497"/>
    <w:rsid w:val="000E0614"/>
    <w:rsid w:val="000E4110"/>
    <w:rsid w:val="000F1F2E"/>
    <w:rsid w:val="000F485A"/>
    <w:rsid w:val="000F6888"/>
    <w:rsid w:val="00104B19"/>
    <w:rsid w:val="0010675A"/>
    <w:rsid w:val="00107821"/>
    <w:rsid w:val="00112B52"/>
    <w:rsid w:val="0012071B"/>
    <w:rsid w:val="00121435"/>
    <w:rsid w:val="0012184C"/>
    <w:rsid w:val="00121DAC"/>
    <w:rsid w:val="0012761E"/>
    <w:rsid w:val="00127C50"/>
    <w:rsid w:val="00134E52"/>
    <w:rsid w:val="00155429"/>
    <w:rsid w:val="001612A8"/>
    <w:rsid w:val="00164532"/>
    <w:rsid w:val="0016607E"/>
    <w:rsid w:val="00171294"/>
    <w:rsid w:val="00171F0B"/>
    <w:rsid w:val="00174598"/>
    <w:rsid w:val="001750C9"/>
    <w:rsid w:val="00175A7B"/>
    <w:rsid w:val="00177545"/>
    <w:rsid w:val="001827B6"/>
    <w:rsid w:val="0018613E"/>
    <w:rsid w:val="00195F3A"/>
    <w:rsid w:val="0019651A"/>
    <w:rsid w:val="001A0F82"/>
    <w:rsid w:val="001A1CEE"/>
    <w:rsid w:val="001A487C"/>
    <w:rsid w:val="001A4A72"/>
    <w:rsid w:val="001B172B"/>
    <w:rsid w:val="001B3CE5"/>
    <w:rsid w:val="001B581A"/>
    <w:rsid w:val="001C3B26"/>
    <w:rsid w:val="001C4224"/>
    <w:rsid w:val="001C59B3"/>
    <w:rsid w:val="001C6649"/>
    <w:rsid w:val="001C6808"/>
    <w:rsid w:val="001C6EFB"/>
    <w:rsid w:val="001D104C"/>
    <w:rsid w:val="001D6895"/>
    <w:rsid w:val="001E5A14"/>
    <w:rsid w:val="001F1D41"/>
    <w:rsid w:val="001F3F82"/>
    <w:rsid w:val="00207B91"/>
    <w:rsid w:val="00211473"/>
    <w:rsid w:val="002137C0"/>
    <w:rsid w:val="00214FCF"/>
    <w:rsid w:val="00220B38"/>
    <w:rsid w:val="00222ED0"/>
    <w:rsid w:val="00223F97"/>
    <w:rsid w:val="00231ACE"/>
    <w:rsid w:val="00232480"/>
    <w:rsid w:val="002326B4"/>
    <w:rsid w:val="00235CF3"/>
    <w:rsid w:val="00241449"/>
    <w:rsid w:val="00244D37"/>
    <w:rsid w:val="00247227"/>
    <w:rsid w:val="002510F5"/>
    <w:rsid w:val="00251D67"/>
    <w:rsid w:val="00252C06"/>
    <w:rsid w:val="00254146"/>
    <w:rsid w:val="00264722"/>
    <w:rsid w:val="002659ED"/>
    <w:rsid w:val="00266631"/>
    <w:rsid w:val="002672D7"/>
    <w:rsid w:val="002865F3"/>
    <w:rsid w:val="00286FAE"/>
    <w:rsid w:val="00287180"/>
    <w:rsid w:val="00291405"/>
    <w:rsid w:val="00291B06"/>
    <w:rsid w:val="00296E71"/>
    <w:rsid w:val="002A2D31"/>
    <w:rsid w:val="002A3741"/>
    <w:rsid w:val="002A4DA1"/>
    <w:rsid w:val="002A6908"/>
    <w:rsid w:val="002A7C48"/>
    <w:rsid w:val="002B0CD8"/>
    <w:rsid w:val="002B3430"/>
    <w:rsid w:val="002B350F"/>
    <w:rsid w:val="002C0C33"/>
    <w:rsid w:val="002C1F13"/>
    <w:rsid w:val="002C4205"/>
    <w:rsid w:val="002D4FA7"/>
    <w:rsid w:val="002D53DE"/>
    <w:rsid w:val="002D5C9D"/>
    <w:rsid w:val="002D5F31"/>
    <w:rsid w:val="002D601D"/>
    <w:rsid w:val="002E094D"/>
    <w:rsid w:val="002E2C65"/>
    <w:rsid w:val="003026FE"/>
    <w:rsid w:val="00302AD4"/>
    <w:rsid w:val="00311C4B"/>
    <w:rsid w:val="00316A56"/>
    <w:rsid w:val="003305CA"/>
    <w:rsid w:val="00332054"/>
    <w:rsid w:val="00332479"/>
    <w:rsid w:val="003407EA"/>
    <w:rsid w:val="003470E1"/>
    <w:rsid w:val="003503B1"/>
    <w:rsid w:val="003540DB"/>
    <w:rsid w:val="003551AF"/>
    <w:rsid w:val="00361279"/>
    <w:rsid w:val="0037067A"/>
    <w:rsid w:val="003720CA"/>
    <w:rsid w:val="00375BED"/>
    <w:rsid w:val="003832A9"/>
    <w:rsid w:val="003852FB"/>
    <w:rsid w:val="003860FC"/>
    <w:rsid w:val="00386DA4"/>
    <w:rsid w:val="003877F9"/>
    <w:rsid w:val="00392AE7"/>
    <w:rsid w:val="0039420A"/>
    <w:rsid w:val="003A49EA"/>
    <w:rsid w:val="003B0213"/>
    <w:rsid w:val="003B22BE"/>
    <w:rsid w:val="003B3CEF"/>
    <w:rsid w:val="003C0327"/>
    <w:rsid w:val="003C111B"/>
    <w:rsid w:val="003C23E2"/>
    <w:rsid w:val="003C51F3"/>
    <w:rsid w:val="003D08BB"/>
    <w:rsid w:val="003D4727"/>
    <w:rsid w:val="003E1510"/>
    <w:rsid w:val="003E2689"/>
    <w:rsid w:val="003E3EB8"/>
    <w:rsid w:val="003F1E90"/>
    <w:rsid w:val="003F2DD2"/>
    <w:rsid w:val="003F3CBB"/>
    <w:rsid w:val="003F4A6B"/>
    <w:rsid w:val="00402926"/>
    <w:rsid w:val="00404035"/>
    <w:rsid w:val="00406F61"/>
    <w:rsid w:val="00412BD8"/>
    <w:rsid w:val="004157B6"/>
    <w:rsid w:val="00423638"/>
    <w:rsid w:val="00423FB4"/>
    <w:rsid w:val="00424563"/>
    <w:rsid w:val="0043409C"/>
    <w:rsid w:val="00437D70"/>
    <w:rsid w:val="004426A5"/>
    <w:rsid w:val="004430F7"/>
    <w:rsid w:val="0044390A"/>
    <w:rsid w:val="004522AB"/>
    <w:rsid w:val="004528DA"/>
    <w:rsid w:val="0045693A"/>
    <w:rsid w:val="00456AF2"/>
    <w:rsid w:val="00457C11"/>
    <w:rsid w:val="00461AB5"/>
    <w:rsid w:val="004664C4"/>
    <w:rsid w:val="00470F00"/>
    <w:rsid w:val="004715B9"/>
    <w:rsid w:val="00481B62"/>
    <w:rsid w:val="00484759"/>
    <w:rsid w:val="0048476B"/>
    <w:rsid w:val="0048647F"/>
    <w:rsid w:val="00493607"/>
    <w:rsid w:val="00493DAD"/>
    <w:rsid w:val="004A52D3"/>
    <w:rsid w:val="004A5453"/>
    <w:rsid w:val="004B2219"/>
    <w:rsid w:val="004B46B4"/>
    <w:rsid w:val="004B7755"/>
    <w:rsid w:val="004B7AE0"/>
    <w:rsid w:val="004C2D55"/>
    <w:rsid w:val="004C63A4"/>
    <w:rsid w:val="004D0291"/>
    <w:rsid w:val="004D335D"/>
    <w:rsid w:val="004D4D19"/>
    <w:rsid w:val="004E1339"/>
    <w:rsid w:val="004F3D50"/>
    <w:rsid w:val="004F67D9"/>
    <w:rsid w:val="00501412"/>
    <w:rsid w:val="00504AE1"/>
    <w:rsid w:val="00506085"/>
    <w:rsid w:val="00511EBB"/>
    <w:rsid w:val="005132E5"/>
    <w:rsid w:val="00514B84"/>
    <w:rsid w:val="00517B6D"/>
    <w:rsid w:val="00520FAB"/>
    <w:rsid w:val="00526D4E"/>
    <w:rsid w:val="00534191"/>
    <w:rsid w:val="005404EF"/>
    <w:rsid w:val="00540D6B"/>
    <w:rsid w:val="005416EB"/>
    <w:rsid w:val="0054323D"/>
    <w:rsid w:val="00544831"/>
    <w:rsid w:val="00550D92"/>
    <w:rsid w:val="005571D2"/>
    <w:rsid w:val="00560C29"/>
    <w:rsid w:val="00561073"/>
    <w:rsid w:val="0056657C"/>
    <w:rsid w:val="00574E01"/>
    <w:rsid w:val="0057558C"/>
    <w:rsid w:val="00575970"/>
    <w:rsid w:val="00580515"/>
    <w:rsid w:val="005841A5"/>
    <w:rsid w:val="005868D5"/>
    <w:rsid w:val="00586D2F"/>
    <w:rsid w:val="00594876"/>
    <w:rsid w:val="0059582F"/>
    <w:rsid w:val="005A5981"/>
    <w:rsid w:val="005B1990"/>
    <w:rsid w:val="005B2618"/>
    <w:rsid w:val="005B46A9"/>
    <w:rsid w:val="005B661B"/>
    <w:rsid w:val="005C1D7E"/>
    <w:rsid w:val="005C7EA6"/>
    <w:rsid w:val="005D0848"/>
    <w:rsid w:val="005D53A6"/>
    <w:rsid w:val="005D6CAB"/>
    <w:rsid w:val="005E042E"/>
    <w:rsid w:val="005E712C"/>
    <w:rsid w:val="005F06F7"/>
    <w:rsid w:val="005F4E33"/>
    <w:rsid w:val="005F54EF"/>
    <w:rsid w:val="00601413"/>
    <w:rsid w:val="00601F4E"/>
    <w:rsid w:val="00604047"/>
    <w:rsid w:val="0060443C"/>
    <w:rsid w:val="00612C34"/>
    <w:rsid w:val="00622B06"/>
    <w:rsid w:val="00623479"/>
    <w:rsid w:val="00623D6D"/>
    <w:rsid w:val="00624DE7"/>
    <w:rsid w:val="00626675"/>
    <w:rsid w:val="00626A25"/>
    <w:rsid w:val="0062716C"/>
    <w:rsid w:val="0063115A"/>
    <w:rsid w:val="0063321A"/>
    <w:rsid w:val="00633269"/>
    <w:rsid w:val="00634253"/>
    <w:rsid w:val="00640045"/>
    <w:rsid w:val="00640B25"/>
    <w:rsid w:val="006413FD"/>
    <w:rsid w:val="00642F55"/>
    <w:rsid w:val="00644846"/>
    <w:rsid w:val="00650986"/>
    <w:rsid w:val="0065408E"/>
    <w:rsid w:val="006541B3"/>
    <w:rsid w:val="00654D98"/>
    <w:rsid w:val="0066088F"/>
    <w:rsid w:val="00661834"/>
    <w:rsid w:val="00663226"/>
    <w:rsid w:val="00667A08"/>
    <w:rsid w:val="006877B8"/>
    <w:rsid w:val="006A1EC9"/>
    <w:rsid w:val="006A2C9A"/>
    <w:rsid w:val="006A38C8"/>
    <w:rsid w:val="006A47E5"/>
    <w:rsid w:val="006A6B10"/>
    <w:rsid w:val="006C16B3"/>
    <w:rsid w:val="006D0E0A"/>
    <w:rsid w:val="006D30C7"/>
    <w:rsid w:val="006D3354"/>
    <w:rsid w:val="006D4E34"/>
    <w:rsid w:val="006D798C"/>
    <w:rsid w:val="006E2723"/>
    <w:rsid w:val="006E471A"/>
    <w:rsid w:val="006E4B50"/>
    <w:rsid w:val="006E534E"/>
    <w:rsid w:val="006F037C"/>
    <w:rsid w:val="006F6910"/>
    <w:rsid w:val="006F74BB"/>
    <w:rsid w:val="00702BC7"/>
    <w:rsid w:val="00704069"/>
    <w:rsid w:val="00704159"/>
    <w:rsid w:val="00704B31"/>
    <w:rsid w:val="007066FB"/>
    <w:rsid w:val="00711222"/>
    <w:rsid w:val="007129D1"/>
    <w:rsid w:val="0071765A"/>
    <w:rsid w:val="00722E01"/>
    <w:rsid w:val="00723B98"/>
    <w:rsid w:val="00731005"/>
    <w:rsid w:val="00740D5A"/>
    <w:rsid w:val="0074136B"/>
    <w:rsid w:val="0074225F"/>
    <w:rsid w:val="0074647A"/>
    <w:rsid w:val="00752B7A"/>
    <w:rsid w:val="0075394F"/>
    <w:rsid w:val="007558A4"/>
    <w:rsid w:val="007613D4"/>
    <w:rsid w:val="0076446D"/>
    <w:rsid w:val="007661BC"/>
    <w:rsid w:val="00770AA3"/>
    <w:rsid w:val="00774604"/>
    <w:rsid w:val="00774B12"/>
    <w:rsid w:val="00775DA8"/>
    <w:rsid w:val="00782D10"/>
    <w:rsid w:val="007843EB"/>
    <w:rsid w:val="00785CFA"/>
    <w:rsid w:val="007901F1"/>
    <w:rsid w:val="007938FB"/>
    <w:rsid w:val="0079483C"/>
    <w:rsid w:val="0079507E"/>
    <w:rsid w:val="007A1147"/>
    <w:rsid w:val="007A29F3"/>
    <w:rsid w:val="007A65EA"/>
    <w:rsid w:val="007B32BB"/>
    <w:rsid w:val="007C0EF0"/>
    <w:rsid w:val="007C14FB"/>
    <w:rsid w:val="007C1649"/>
    <w:rsid w:val="007C7C26"/>
    <w:rsid w:val="007D160A"/>
    <w:rsid w:val="007D6DA9"/>
    <w:rsid w:val="007E0C8A"/>
    <w:rsid w:val="007F0441"/>
    <w:rsid w:val="007F1150"/>
    <w:rsid w:val="007F43E7"/>
    <w:rsid w:val="007F59C0"/>
    <w:rsid w:val="00800AD0"/>
    <w:rsid w:val="00800F39"/>
    <w:rsid w:val="00801283"/>
    <w:rsid w:val="00817E3C"/>
    <w:rsid w:val="008322CB"/>
    <w:rsid w:val="0084254E"/>
    <w:rsid w:val="00846381"/>
    <w:rsid w:val="0084654C"/>
    <w:rsid w:val="00853E6D"/>
    <w:rsid w:val="00854D82"/>
    <w:rsid w:val="00856E8A"/>
    <w:rsid w:val="00865DB2"/>
    <w:rsid w:val="008671BB"/>
    <w:rsid w:val="0086740B"/>
    <w:rsid w:val="008715F3"/>
    <w:rsid w:val="00871EB6"/>
    <w:rsid w:val="00881EC7"/>
    <w:rsid w:val="00885FEB"/>
    <w:rsid w:val="008A1586"/>
    <w:rsid w:val="008A25C8"/>
    <w:rsid w:val="008A6DCD"/>
    <w:rsid w:val="008B25EF"/>
    <w:rsid w:val="008B485A"/>
    <w:rsid w:val="008B794A"/>
    <w:rsid w:val="008C3CC2"/>
    <w:rsid w:val="008C4253"/>
    <w:rsid w:val="008D3D9C"/>
    <w:rsid w:val="008D4464"/>
    <w:rsid w:val="008F05CB"/>
    <w:rsid w:val="008F51AD"/>
    <w:rsid w:val="008F784D"/>
    <w:rsid w:val="009024E3"/>
    <w:rsid w:val="00905088"/>
    <w:rsid w:val="00906F3B"/>
    <w:rsid w:val="00910615"/>
    <w:rsid w:val="00917FA6"/>
    <w:rsid w:val="009223C1"/>
    <w:rsid w:val="00922C7B"/>
    <w:rsid w:val="009245B2"/>
    <w:rsid w:val="00930003"/>
    <w:rsid w:val="009302E2"/>
    <w:rsid w:val="00937994"/>
    <w:rsid w:val="0094169E"/>
    <w:rsid w:val="009432FB"/>
    <w:rsid w:val="00943520"/>
    <w:rsid w:val="0094532A"/>
    <w:rsid w:val="00947DFD"/>
    <w:rsid w:val="00951A41"/>
    <w:rsid w:val="009538E8"/>
    <w:rsid w:val="00960D8B"/>
    <w:rsid w:val="009638F4"/>
    <w:rsid w:val="0096448B"/>
    <w:rsid w:val="00964D20"/>
    <w:rsid w:val="009679AC"/>
    <w:rsid w:val="00972372"/>
    <w:rsid w:val="0097478C"/>
    <w:rsid w:val="00983A82"/>
    <w:rsid w:val="009A6248"/>
    <w:rsid w:val="009B0589"/>
    <w:rsid w:val="009B08C1"/>
    <w:rsid w:val="009B3083"/>
    <w:rsid w:val="009B3A77"/>
    <w:rsid w:val="009B443A"/>
    <w:rsid w:val="009B5239"/>
    <w:rsid w:val="009B7FC6"/>
    <w:rsid w:val="009C0AAE"/>
    <w:rsid w:val="009C374C"/>
    <w:rsid w:val="009C674B"/>
    <w:rsid w:val="009C7C74"/>
    <w:rsid w:val="009D5CBE"/>
    <w:rsid w:val="009F3E10"/>
    <w:rsid w:val="00A35A1D"/>
    <w:rsid w:val="00A35EA2"/>
    <w:rsid w:val="00A408B4"/>
    <w:rsid w:val="00A43F95"/>
    <w:rsid w:val="00A4684D"/>
    <w:rsid w:val="00A52567"/>
    <w:rsid w:val="00A56350"/>
    <w:rsid w:val="00A564AC"/>
    <w:rsid w:val="00A567F9"/>
    <w:rsid w:val="00A610EF"/>
    <w:rsid w:val="00A64D03"/>
    <w:rsid w:val="00A64DEA"/>
    <w:rsid w:val="00A72AA8"/>
    <w:rsid w:val="00A73D1E"/>
    <w:rsid w:val="00A84053"/>
    <w:rsid w:val="00A849F1"/>
    <w:rsid w:val="00A852A2"/>
    <w:rsid w:val="00A961D6"/>
    <w:rsid w:val="00A97364"/>
    <w:rsid w:val="00A9785C"/>
    <w:rsid w:val="00AA2F77"/>
    <w:rsid w:val="00AA35C0"/>
    <w:rsid w:val="00AA41DB"/>
    <w:rsid w:val="00AA4E4D"/>
    <w:rsid w:val="00AA5A8E"/>
    <w:rsid w:val="00AA74E2"/>
    <w:rsid w:val="00AB46FD"/>
    <w:rsid w:val="00AC048B"/>
    <w:rsid w:val="00AC4C84"/>
    <w:rsid w:val="00AC7495"/>
    <w:rsid w:val="00AD078F"/>
    <w:rsid w:val="00AD0849"/>
    <w:rsid w:val="00AE0E21"/>
    <w:rsid w:val="00AE4420"/>
    <w:rsid w:val="00AE6DC2"/>
    <w:rsid w:val="00AE75AA"/>
    <w:rsid w:val="00AF3C1D"/>
    <w:rsid w:val="00B00984"/>
    <w:rsid w:val="00B04827"/>
    <w:rsid w:val="00B04FA2"/>
    <w:rsid w:val="00B173BB"/>
    <w:rsid w:val="00B22E34"/>
    <w:rsid w:val="00B23F90"/>
    <w:rsid w:val="00B24E7B"/>
    <w:rsid w:val="00B268B4"/>
    <w:rsid w:val="00B317DE"/>
    <w:rsid w:val="00B337B6"/>
    <w:rsid w:val="00B40832"/>
    <w:rsid w:val="00B4155F"/>
    <w:rsid w:val="00B4217B"/>
    <w:rsid w:val="00B46260"/>
    <w:rsid w:val="00B52209"/>
    <w:rsid w:val="00B53420"/>
    <w:rsid w:val="00B5403D"/>
    <w:rsid w:val="00B55E78"/>
    <w:rsid w:val="00B566E3"/>
    <w:rsid w:val="00B6229E"/>
    <w:rsid w:val="00B63C2E"/>
    <w:rsid w:val="00B67A13"/>
    <w:rsid w:val="00B73140"/>
    <w:rsid w:val="00B75157"/>
    <w:rsid w:val="00B75995"/>
    <w:rsid w:val="00B76F3C"/>
    <w:rsid w:val="00B8180E"/>
    <w:rsid w:val="00B8196A"/>
    <w:rsid w:val="00B92D5D"/>
    <w:rsid w:val="00BA08AA"/>
    <w:rsid w:val="00BA39A3"/>
    <w:rsid w:val="00BA3C2D"/>
    <w:rsid w:val="00BA7C8F"/>
    <w:rsid w:val="00BB2F11"/>
    <w:rsid w:val="00BB37F0"/>
    <w:rsid w:val="00BB7115"/>
    <w:rsid w:val="00BB71A3"/>
    <w:rsid w:val="00BC6135"/>
    <w:rsid w:val="00BC6549"/>
    <w:rsid w:val="00BC70CD"/>
    <w:rsid w:val="00BD75E9"/>
    <w:rsid w:val="00BE2C28"/>
    <w:rsid w:val="00BF4BB8"/>
    <w:rsid w:val="00BF6670"/>
    <w:rsid w:val="00C036E4"/>
    <w:rsid w:val="00C04436"/>
    <w:rsid w:val="00C07E0C"/>
    <w:rsid w:val="00C11DEC"/>
    <w:rsid w:val="00C2150A"/>
    <w:rsid w:val="00C25A7A"/>
    <w:rsid w:val="00C25FA2"/>
    <w:rsid w:val="00C32253"/>
    <w:rsid w:val="00C43A82"/>
    <w:rsid w:val="00C4447A"/>
    <w:rsid w:val="00C449EE"/>
    <w:rsid w:val="00C51DAF"/>
    <w:rsid w:val="00C625A2"/>
    <w:rsid w:val="00C63024"/>
    <w:rsid w:val="00C773D5"/>
    <w:rsid w:val="00C82A82"/>
    <w:rsid w:val="00C83B43"/>
    <w:rsid w:val="00C91578"/>
    <w:rsid w:val="00C979B2"/>
    <w:rsid w:val="00CB740B"/>
    <w:rsid w:val="00CD2464"/>
    <w:rsid w:val="00CD553F"/>
    <w:rsid w:val="00CD78CC"/>
    <w:rsid w:val="00CE32C5"/>
    <w:rsid w:val="00CE5B68"/>
    <w:rsid w:val="00CE6CDC"/>
    <w:rsid w:val="00D01108"/>
    <w:rsid w:val="00D02B8F"/>
    <w:rsid w:val="00D06957"/>
    <w:rsid w:val="00D248B9"/>
    <w:rsid w:val="00D31B6B"/>
    <w:rsid w:val="00D360D8"/>
    <w:rsid w:val="00D3659E"/>
    <w:rsid w:val="00D41AD4"/>
    <w:rsid w:val="00D42AEE"/>
    <w:rsid w:val="00D43997"/>
    <w:rsid w:val="00D43FE8"/>
    <w:rsid w:val="00D44F59"/>
    <w:rsid w:val="00D50EE1"/>
    <w:rsid w:val="00D6398D"/>
    <w:rsid w:val="00D63C7D"/>
    <w:rsid w:val="00D66BCC"/>
    <w:rsid w:val="00D746BE"/>
    <w:rsid w:val="00D750ED"/>
    <w:rsid w:val="00D76B64"/>
    <w:rsid w:val="00D84534"/>
    <w:rsid w:val="00D87F70"/>
    <w:rsid w:val="00D92774"/>
    <w:rsid w:val="00D94079"/>
    <w:rsid w:val="00DA246F"/>
    <w:rsid w:val="00DA5EE6"/>
    <w:rsid w:val="00DB03B7"/>
    <w:rsid w:val="00DB45F1"/>
    <w:rsid w:val="00DB74E0"/>
    <w:rsid w:val="00DB7981"/>
    <w:rsid w:val="00DC02BC"/>
    <w:rsid w:val="00DC110F"/>
    <w:rsid w:val="00DC7678"/>
    <w:rsid w:val="00DD0CF9"/>
    <w:rsid w:val="00DD0EF6"/>
    <w:rsid w:val="00DD13C7"/>
    <w:rsid w:val="00DD53CD"/>
    <w:rsid w:val="00DE786F"/>
    <w:rsid w:val="00DF1AC4"/>
    <w:rsid w:val="00DF29EC"/>
    <w:rsid w:val="00DF5706"/>
    <w:rsid w:val="00E027FB"/>
    <w:rsid w:val="00E065A6"/>
    <w:rsid w:val="00E116D8"/>
    <w:rsid w:val="00E130B0"/>
    <w:rsid w:val="00E13AE1"/>
    <w:rsid w:val="00E17594"/>
    <w:rsid w:val="00E17884"/>
    <w:rsid w:val="00E20B5B"/>
    <w:rsid w:val="00E22056"/>
    <w:rsid w:val="00E27CDD"/>
    <w:rsid w:val="00E31584"/>
    <w:rsid w:val="00E31A3D"/>
    <w:rsid w:val="00E3557C"/>
    <w:rsid w:val="00E370D6"/>
    <w:rsid w:val="00E52095"/>
    <w:rsid w:val="00E54D96"/>
    <w:rsid w:val="00E57102"/>
    <w:rsid w:val="00E636CC"/>
    <w:rsid w:val="00E65F23"/>
    <w:rsid w:val="00E724CF"/>
    <w:rsid w:val="00E759A0"/>
    <w:rsid w:val="00E76E75"/>
    <w:rsid w:val="00E776B3"/>
    <w:rsid w:val="00E778C9"/>
    <w:rsid w:val="00E87D76"/>
    <w:rsid w:val="00E91F3C"/>
    <w:rsid w:val="00E96DBE"/>
    <w:rsid w:val="00E97823"/>
    <w:rsid w:val="00E97D43"/>
    <w:rsid w:val="00EA564C"/>
    <w:rsid w:val="00EB3DE0"/>
    <w:rsid w:val="00EB4068"/>
    <w:rsid w:val="00EB53B8"/>
    <w:rsid w:val="00EB67C6"/>
    <w:rsid w:val="00EC1FB3"/>
    <w:rsid w:val="00EC5596"/>
    <w:rsid w:val="00ED2FEA"/>
    <w:rsid w:val="00ED3A1E"/>
    <w:rsid w:val="00ED5934"/>
    <w:rsid w:val="00ED766A"/>
    <w:rsid w:val="00EE2E8C"/>
    <w:rsid w:val="00EF27BE"/>
    <w:rsid w:val="00F14DA1"/>
    <w:rsid w:val="00F154A6"/>
    <w:rsid w:val="00F30C5B"/>
    <w:rsid w:val="00F3629B"/>
    <w:rsid w:val="00F46EC8"/>
    <w:rsid w:val="00F52A70"/>
    <w:rsid w:val="00F52F5C"/>
    <w:rsid w:val="00F5331B"/>
    <w:rsid w:val="00F544D8"/>
    <w:rsid w:val="00F550EC"/>
    <w:rsid w:val="00F56313"/>
    <w:rsid w:val="00F567B4"/>
    <w:rsid w:val="00F74500"/>
    <w:rsid w:val="00F76B66"/>
    <w:rsid w:val="00F77E4F"/>
    <w:rsid w:val="00F85C50"/>
    <w:rsid w:val="00F91D4F"/>
    <w:rsid w:val="00F92743"/>
    <w:rsid w:val="00F956A4"/>
    <w:rsid w:val="00F972BB"/>
    <w:rsid w:val="00F97555"/>
    <w:rsid w:val="00FA2F76"/>
    <w:rsid w:val="00FB01D1"/>
    <w:rsid w:val="00FB049E"/>
    <w:rsid w:val="00FB1510"/>
    <w:rsid w:val="00FB412D"/>
    <w:rsid w:val="00FB5C4A"/>
    <w:rsid w:val="00FB5CD3"/>
    <w:rsid w:val="00FC1E90"/>
    <w:rsid w:val="00FD1C5B"/>
    <w:rsid w:val="00FD5BFA"/>
    <w:rsid w:val="00FD72B4"/>
    <w:rsid w:val="00FD78D1"/>
    <w:rsid w:val="00FE0973"/>
    <w:rsid w:val="00FE0B19"/>
    <w:rsid w:val="00FF1CEA"/>
    <w:rsid w:val="00FF4DEE"/>
    <w:rsid w:val="00FF4E33"/>
    <w:rsid w:val="00FF792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6E3F"/>
  <w15:docId w15:val="{A931AB3C-9760-43CD-B57E-70376550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C7"/>
    <w:pPr>
      <w:spacing w:before="60" w:after="60"/>
      <w:jc w:val="both"/>
    </w:pPr>
    <w:rPr>
      <w:rFonts w:ascii="Arial" w:eastAsia="PMingLiU" w:hAnsi="Arial" w:cs="Times New Roman"/>
      <w:noProof/>
      <w:sz w:val="20"/>
      <w:szCs w:val="20"/>
      <w:lang w:eastAsia="de-DE"/>
    </w:rPr>
  </w:style>
  <w:style w:type="paragraph" w:styleId="Heading1">
    <w:name w:val="heading 1"/>
    <w:basedOn w:val="Normal"/>
    <w:next w:val="Normal"/>
    <w:link w:val="Heading1Char"/>
    <w:uiPriority w:val="9"/>
    <w:qFormat/>
    <w:rsid w:val="00B04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2B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2B0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22B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827"/>
    <w:rPr>
      <w:rFonts w:ascii="Tahoma" w:hAnsi="Tahoma" w:cs="Tahoma"/>
      <w:sz w:val="16"/>
      <w:szCs w:val="16"/>
    </w:rPr>
  </w:style>
  <w:style w:type="character" w:customStyle="1" w:styleId="BalloonTextChar">
    <w:name w:val="Balloon Text Char"/>
    <w:basedOn w:val="DefaultParagraphFont"/>
    <w:link w:val="BalloonText"/>
    <w:uiPriority w:val="99"/>
    <w:semiHidden/>
    <w:rsid w:val="00B04827"/>
    <w:rPr>
      <w:rFonts w:ascii="Tahoma" w:eastAsia="PMingLiU" w:hAnsi="Tahoma" w:cs="Tahoma"/>
      <w:noProof/>
      <w:sz w:val="16"/>
      <w:szCs w:val="16"/>
      <w:lang w:eastAsia="de-DE"/>
    </w:rPr>
  </w:style>
  <w:style w:type="paragraph" w:styleId="Header">
    <w:name w:val="header"/>
    <w:basedOn w:val="Normal"/>
    <w:link w:val="HeaderChar"/>
    <w:uiPriority w:val="99"/>
    <w:unhideWhenUsed/>
    <w:rsid w:val="00B04827"/>
    <w:pPr>
      <w:tabs>
        <w:tab w:val="center" w:pos="4536"/>
        <w:tab w:val="right" w:pos="9072"/>
      </w:tabs>
    </w:pPr>
  </w:style>
  <w:style w:type="character" w:customStyle="1" w:styleId="HeaderChar">
    <w:name w:val="Header Char"/>
    <w:basedOn w:val="DefaultParagraphFont"/>
    <w:link w:val="Header"/>
    <w:uiPriority w:val="99"/>
    <w:rsid w:val="00B04827"/>
    <w:rPr>
      <w:rFonts w:ascii="Arial" w:eastAsia="PMingLiU" w:hAnsi="Arial" w:cs="Times New Roman"/>
      <w:noProof/>
      <w:sz w:val="20"/>
      <w:szCs w:val="20"/>
      <w:lang w:eastAsia="de-DE"/>
    </w:rPr>
  </w:style>
  <w:style w:type="paragraph" w:styleId="Footer">
    <w:name w:val="footer"/>
    <w:basedOn w:val="Normal"/>
    <w:link w:val="FooterChar"/>
    <w:uiPriority w:val="99"/>
    <w:unhideWhenUsed/>
    <w:rsid w:val="00B04827"/>
    <w:pPr>
      <w:tabs>
        <w:tab w:val="center" w:pos="4536"/>
        <w:tab w:val="right" w:pos="9072"/>
      </w:tabs>
    </w:pPr>
  </w:style>
  <w:style w:type="character" w:customStyle="1" w:styleId="FooterChar">
    <w:name w:val="Footer Char"/>
    <w:basedOn w:val="DefaultParagraphFont"/>
    <w:link w:val="Footer"/>
    <w:uiPriority w:val="99"/>
    <w:rsid w:val="00B04827"/>
    <w:rPr>
      <w:rFonts w:ascii="Arial" w:eastAsia="PMingLiU" w:hAnsi="Arial" w:cs="Times New Roman"/>
      <w:noProof/>
      <w:sz w:val="20"/>
      <w:szCs w:val="20"/>
      <w:lang w:eastAsia="de-DE"/>
    </w:rPr>
  </w:style>
  <w:style w:type="paragraph" w:customStyle="1" w:styleId="Standard14pt">
    <w:name w:val="Standard + 14 pt"/>
    <w:basedOn w:val="Normal"/>
    <w:link w:val="Standard14ptChar"/>
    <w:rsid w:val="00B04827"/>
    <w:pPr>
      <w:spacing w:line="360" w:lineRule="auto"/>
      <w:jc w:val="center"/>
    </w:pPr>
    <w:rPr>
      <w:noProof w:val="0"/>
      <w:sz w:val="28"/>
    </w:rPr>
  </w:style>
  <w:style w:type="character" w:customStyle="1" w:styleId="Standard14ptChar">
    <w:name w:val="Standard + 14 pt Char"/>
    <w:link w:val="Standard14pt"/>
    <w:rsid w:val="00B04827"/>
    <w:rPr>
      <w:rFonts w:ascii="Arial" w:eastAsia="PMingLiU" w:hAnsi="Arial" w:cs="Times New Roman"/>
      <w:sz w:val="28"/>
      <w:szCs w:val="20"/>
      <w:lang w:eastAsia="de-DE"/>
    </w:rPr>
  </w:style>
  <w:style w:type="character" w:customStyle="1" w:styleId="Heading1Char">
    <w:name w:val="Heading 1 Char"/>
    <w:basedOn w:val="DefaultParagraphFont"/>
    <w:link w:val="Heading1"/>
    <w:uiPriority w:val="9"/>
    <w:rsid w:val="00B04827"/>
    <w:rPr>
      <w:rFonts w:asciiTheme="majorHAnsi" w:eastAsiaTheme="majorEastAsia" w:hAnsiTheme="majorHAnsi" w:cstheme="majorBidi"/>
      <w:b/>
      <w:bCs/>
      <w:noProof/>
      <w:color w:val="365F91" w:themeColor="accent1" w:themeShade="BF"/>
      <w:sz w:val="28"/>
      <w:szCs w:val="28"/>
      <w:lang w:eastAsia="de-DE"/>
    </w:rPr>
  </w:style>
  <w:style w:type="paragraph" w:styleId="TOCHeading">
    <w:name w:val="TOC Heading"/>
    <w:basedOn w:val="Heading1"/>
    <w:next w:val="Normal"/>
    <w:uiPriority w:val="39"/>
    <w:semiHidden/>
    <w:unhideWhenUsed/>
    <w:qFormat/>
    <w:rsid w:val="00B04827"/>
    <w:pPr>
      <w:outlineLvl w:val="9"/>
    </w:pPr>
    <w:rPr>
      <w:noProof w:val="0"/>
    </w:rPr>
  </w:style>
  <w:style w:type="paragraph" w:styleId="TOC2">
    <w:name w:val="toc 2"/>
    <w:basedOn w:val="Normal"/>
    <w:next w:val="Normal"/>
    <w:autoRedefine/>
    <w:uiPriority w:val="39"/>
    <w:unhideWhenUsed/>
    <w:qFormat/>
    <w:rsid w:val="00BF4BB8"/>
    <w:pPr>
      <w:tabs>
        <w:tab w:val="left" w:pos="709"/>
        <w:tab w:val="left" w:pos="1100"/>
        <w:tab w:val="right" w:leader="dot" w:pos="9180"/>
      </w:tabs>
      <w:ind w:left="1134" w:hanging="1072"/>
    </w:pPr>
    <w:rPr>
      <w:rFonts w:eastAsiaTheme="minorEastAsia" w:cstheme="minorBidi"/>
      <w:noProof w:val="0"/>
      <w:szCs w:val="22"/>
    </w:rPr>
  </w:style>
  <w:style w:type="paragraph" w:styleId="TOC1">
    <w:name w:val="toc 1"/>
    <w:basedOn w:val="Normal"/>
    <w:next w:val="Normal"/>
    <w:autoRedefine/>
    <w:uiPriority w:val="39"/>
    <w:unhideWhenUsed/>
    <w:qFormat/>
    <w:rsid w:val="00BF4BB8"/>
    <w:pPr>
      <w:tabs>
        <w:tab w:val="left" w:pos="442"/>
        <w:tab w:val="right" w:leader="dot" w:pos="9180"/>
      </w:tabs>
      <w:ind w:left="567" w:hanging="567"/>
    </w:pPr>
    <w:rPr>
      <w:rFonts w:eastAsiaTheme="minorEastAsia" w:cstheme="minorBidi"/>
      <w:noProof w:val="0"/>
      <w:szCs w:val="22"/>
    </w:rPr>
  </w:style>
  <w:style w:type="paragraph" w:styleId="TOC3">
    <w:name w:val="toc 3"/>
    <w:basedOn w:val="Normal"/>
    <w:next w:val="Normal"/>
    <w:autoRedefine/>
    <w:uiPriority w:val="39"/>
    <w:unhideWhenUsed/>
    <w:qFormat/>
    <w:rsid w:val="00254146"/>
    <w:pPr>
      <w:tabs>
        <w:tab w:val="left" w:pos="851"/>
        <w:tab w:val="right" w:leader="dot" w:pos="9180"/>
      </w:tabs>
      <w:ind w:left="851" w:hanging="709"/>
    </w:pPr>
    <w:rPr>
      <w:rFonts w:eastAsiaTheme="minorEastAsia" w:cstheme="minorBidi"/>
      <w:noProof w:val="0"/>
      <w:szCs w:val="22"/>
    </w:rPr>
  </w:style>
  <w:style w:type="paragraph" w:customStyle="1" w:styleId="sText">
    <w:name w:val="s_Text"/>
    <w:basedOn w:val="Normal"/>
    <w:link w:val="sTextZchn"/>
    <w:qFormat/>
    <w:rsid w:val="00F3629B"/>
    <w:rPr>
      <w:sz w:val="24"/>
      <w:szCs w:val="24"/>
    </w:rPr>
  </w:style>
  <w:style w:type="paragraph" w:customStyle="1" w:styleId="Formatvorlage7">
    <w:name w:val="Formatvorlage7"/>
    <w:basedOn w:val="Normal"/>
    <w:link w:val="Formatvorlage7Zchn"/>
    <w:rsid w:val="00B04827"/>
    <w:pPr>
      <w:numPr>
        <w:numId w:val="1"/>
      </w:numPr>
    </w:pPr>
  </w:style>
  <w:style w:type="character" w:customStyle="1" w:styleId="sTextZchn">
    <w:name w:val="s_Text Zchn"/>
    <w:basedOn w:val="DefaultParagraphFont"/>
    <w:link w:val="sText"/>
    <w:rsid w:val="00F3629B"/>
    <w:rPr>
      <w:rFonts w:ascii="Arial" w:eastAsia="PMingLiU" w:hAnsi="Arial" w:cs="Times New Roman"/>
      <w:noProof/>
      <w:sz w:val="24"/>
      <w:szCs w:val="24"/>
      <w:lang w:eastAsia="de-DE"/>
    </w:rPr>
  </w:style>
  <w:style w:type="paragraph" w:customStyle="1" w:styleId="s1">
    <w:name w:val="s_Ü1"/>
    <w:basedOn w:val="Formatvorlage7"/>
    <w:link w:val="s1Zchn"/>
    <w:qFormat/>
    <w:rsid w:val="00423638"/>
    <w:pPr>
      <w:numPr>
        <w:numId w:val="5"/>
      </w:numPr>
      <w:spacing w:before="240" w:after="240"/>
      <w:ind w:left="623" w:hanging="357"/>
      <w:outlineLvl w:val="0"/>
    </w:pPr>
    <w:rPr>
      <w:b/>
      <w:sz w:val="32"/>
      <w:szCs w:val="32"/>
      <w:lang w:val="en-US"/>
    </w:rPr>
  </w:style>
  <w:style w:type="paragraph" w:customStyle="1" w:styleId="Standard2">
    <w:name w:val="Standard2"/>
    <w:basedOn w:val="Normal"/>
    <w:link w:val="Standard2Zchn"/>
    <w:rsid w:val="005132E5"/>
    <w:pPr>
      <w:spacing w:before="240"/>
      <w:ind w:left="284"/>
    </w:pPr>
    <w:rPr>
      <w:rFonts w:ascii="Times New Roman" w:hAnsi="Times New Roman"/>
      <w:noProof w:val="0"/>
      <w:sz w:val="24"/>
    </w:rPr>
  </w:style>
  <w:style w:type="character" w:customStyle="1" w:styleId="Formatvorlage7Zchn">
    <w:name w:val="Formatvorlage7 Zchn"/>
    <w:basedOn w:val="DefaultParagraphFont"/>
    <w:link w:val="Formatvorlage7"/>
    <w:rsid w:val="00B04827"/>
    <w:rPr>
      <w:rFonts w:ascii="Arial" w:eastAsia="PMingLiU" w:hAnsi="Arial" w:cs="Times New Roman"/>
      <w:noProof/>
      <w:sz w:val="20"/>
      <w:szCs w:val="20"/>
      <w:lang w:eastAsia="de-DE"/>
    </w:rPr>
  </w:style>
  <w:style w:type="character" w:customStyle="1" w:styleId="s1Zchn">
    <w:name w:val="s_Ü1 Zchn"/>
    <w:basedOn w:val="Formatvorlage7Zchn"/>
    <w:link w:val="s1"/>
    <w:rsid w:val="00423638"/>
    <w:rPr>
      <w:rFonts w:ascii="Arial" w:eastAsia="PMingLiU" w:hAnsi="Arial" w:cs="Times New Roman"/>
      <w:b/>
      <w:noProof/>
      <w:sz w:val="32"/>
      <w:szCs w:val="32"/>
      <w:lang w:val="en-US" w:eastAsia="de-DE"/>
    </w:rPr>
  </w:style>
  <w:style w:type="character" w:customStyle="1" w:styleId="Standard2Zchn">
    <w:name w:val="Standard2 Zchn"/>
    <w:link w:val="Standard2"/>
    <w:rsid w:val="005132E5"/>
    <w:rPr>
      <w:rFonts w:ascii="Times New Roman" w:eastAsia="PMingLiU" w:hAnsi="Times New Roman" w:cs="Times New Roman"/>
      <w:sz w:val="24"/>
      <w:szCs w:val="20"/>
      <w:lang w:eastAsia="de-DE"/>
    </w:rPr>
  </w:style>
  <w:style w:type="paragraph" w:styleId="BodyText">
    <w:name w:val="Body Text"/>
    <w:basedOn w:val="Normal"/>
    <w:link w:val="BodyTextChar"/>
    <w:rsid w:val="005132E5"/>
    <w:pPr>
      <w:spacing w:after="120"/>
    </w:pPr>
    <w:rPr>
      <w:noProof w:val="0"/>
    </w:rPr>
  </w:style>
  <w:style w:type="character" w:customStyle="1" w:styleId="BodyTextChar">
    <w:name w:val="Body Text Char"/>
    <w:basedOn w:val="DefaultParagraphFont"/>
    <w:link w:val="BodyText"/>
    <w:rsid w:val="005132E5"/>
    <w:rPr>
      <w:rFonts w:ascii="Arial" w:eastAsia="PMingLiU" w:hAnsi="Arial" w:cs="Times New Roman"/>
      <w:sz w:val="20"/>
      <w:szCs w:val="20"/>
      <w:lang w:eastAsia="de-DE"/>
    </w:rPr>
  </w:style>
  <w:style w:type="paragraph" w:customStyle="1" w:styleId="FlText">
    <w:name w:val="Fl_Text"/>
    <w:basedOn w:val="Normal"/>
    <w:link w:val="FlTextZchn"/>
    <w:qFormat/>
    <w:rsid w:val="005132E5"/>
    <w:rPr>
      <w:rFonts w:cs="Arial"/>
      <w:sz w:val="24"/>
      <w:szCs w:val="24"/>
      <w:lang w:val="en-US"/>
    </w:rPr>
  </w:style>
  <w:style w:type="character" w:customStyle="1" w:styleId="FlTextZchn">
    <w:name w:val="Fl_Text Zchn"/>
    <w:basedOn w:val="DefaultParagraphFont"/>
    <w:link w:val="FlText"/>
    <w:rsid w:val="005132E5"/>
    <w:rPr>
      <w:rFonts w:ascii="Arial" w:eastAsia="PMingLiU" w:hAnsi="Arial" w:cs="Arial"/>
      <w:noProof/>
      <w:sz w:val="24"/>
      <w:szCs w:val="24"/>
      <w:lang w:val="en-US" w:eastAsia="de-DE"/>
    </w:rPr>
  </w:style>
  <w:style w:type="paragraph" w:styleId="ListParagraph">
    <w:name w:val="List Paragraph"/>
    <w:basedOn w:val="Normal"/>
    <w:link w:val="ListParagraphChar"/>
    <w:uiPriority w:val="34"/>
    <w:qFormat/>
    <w:rsid w:val="005132E5"/>
    <w:pPr>
      <w:ind w:left="720"/>
      <w:contextualSpacing/>
    </w:pPr>
  </w:style>
  <w:style w:type="character" w:customStyle="1" w:styleId="ListParagraphChar">
    <w:name w:val="List Paragraph Char"/>
    <w:basedOn w:val="DefaultParagraphFont"/>
    <w:link w:val="ListParagraph"/>
    <w:uiPriority w:val="34"/>
    <w:rsid w:val="005132E5"/>
    <w:rPr>
      <w:rFonts w:ascii="Arial" w:eastAsia="PMingLiU" w:hAnsi="Arial" w:cs="Times New Roman"/>
      <w:noProof/>
      <w:sz w:val="20"/>
      <w:szCs w:val="20"/>
      <w:lang w:eastAsia="de-DE"/>
    </w:rPr>
  </w:style>
  <w:style w:type="paragraph" w:customStyle="1" w:styleId="Infoblock">
    <w:name w:val="Infoblock"/>
    <w:link w:val="InfoblockZchn"/>
    <w:rsid w:val="005132E5"/>
    <w:pPr>
      <w:keepNext/>
      <w:shd w:val="clear" w:color="auto" w:fill="D9D9D9"/>
      <w:spacing w:before="120" w:after="120" w:line="240" w:lineRule="auto"/>
      <w:ind w:left="1418"/>
    </w:pPr>
    <w:rPr>
      <w:rFonts w:ascii="Arial" w:eastAsia="PMingLiU" w:hAnsi="Arial" w:cs="Times New Roman"/>
      <w:sz w:val="20"/>
      <w:szCs w:val="24"/>
      <w:lang w:eastAsia="de-DE"/>
    </w:rPr>
  </w:style>
  <w:style w:type="table" w:styleId="TableGrid">
    <w:name w:val="Table Grid"/>
    <w:basedOn w:val="TableNormal"/>
    <w:rsid w:val="005132E5"/>
    <w:pPr>
      <w:spacing w:after="0" w:line="240" w:lineRule="auto"/>
    </w:pPr>
    <w:rPr>
      <w:rFonts w:ascii="Times New Roman" w:eastAsia="PMingLiU"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blockZchn">
    <w:name w:val="Infoblock Zchn"/>
    <w:link w:val="Infoblock"/>
    <w:rsid w:val="005132E5"/>
    <w:rPr>
      <w:rFonts w:ascii="Arial" w:eastAsia="PMingLiU" w:hAnsi="Arial" w:cs="Times New Roman"/>
      <w:sz w:val="20"/>
      <w:szCs w:val="24"/>
      <w:shd w:val="clear" w:color="auto" w:fill="D9D9D9"/>
      <w:lang w:eastAsia="de-DE"/>
    </w:rPr>
  </w:style>
  <w:style w:type="paragraph" w:customStyle="1" w:styleId="s2">
    <w:name w:val="s_Ü2"/>
    <w:basedOn w:val="s1"/>
    <w:next w:val="Normal"/>
    <w:link w:val="s2Zchn"/>
    <w:autoRedefine/>
    <w:qFormat/>
    <w:rsid w:val="00B52209"/>
    <w:pPr>
      <w:keepNext/>
      <w:numPr>
        <w:ilvl w:val="1"/>
        <w:numId w:val="27"/>
      </w:numPr>
      <w:spacing w:before="120"/>
      <w:ind w:left="1077"/>
      <w:outlineLvl w:val="1"/>
    </w:pPr>
    <w:rPr>
      <w:rFonts w:cs="Arial"/>
      <w:sz w:val="28"/>
      <w:szCs w:val="20"/>
    </w:rPr>
  </w:style>
  <w:style w:type="numbering" w:customStyle="1" w:styleId="SF">
    <w:name w:val="SF"/>
    <w:uiPriority w:val="99"/>
    <w:rsid w:val="00F3629B"/>
    <w:pPr>
      <w:numPr>
        <w:numId w:val="2"/>
      </w:numPr>
    </w:pPr>
  </w:style>
  <w:style w:type="character" w:customStyle="1" w:styleId="s2Zchn">
    <w:name w:val="s_Ü2 Zchn"/>
    <w:basedOn w:val="s1Zchn"/>
    <w:link w:val="s2"/>
    <w:rsid w:val="00B52209"/>
    <w:rPr>
      <w:rFonts w:ascii="Arial" w:eastAsia="PMingLiU" w:hAnsi="Arial" w:cs="Arial"/>
      <w:b/>
      <w:noProof/>
      <w:sz w:val="28"/>
      <w:szCs w:val="20"/>
      <w:lang w:val="en-US" w:eastAsia="de-DE"/>
    </w:rPr>
  </w:style>
  <w:style w:type="paragraph" w:styleId="NoSpacing">
    <w:name w:val="No Spacing"/>
    <w:link w:val="NoSpacingChar"/>
    <w:uiPriority w:val="1"/>
    <w:qFormat/>
    <w:rsid w:val="00134E52"/>
    <w:pPr>
      <w:spacing w:after="0" w:line="240" w:lineRule="auto"/>
    </w:pPr>
    <w:rPr>
      <w:rFonts w:ascii="Arial" w:eastAsia="Times New Roman" w:hAnsi="Arial" w:cs="Times New Roman"/>
      <w:sz w:val="20"/>
      <w:szCs w:val="20"/>
      <w:lang w:eastAsia="de-DE"/>
    </w:rPr>
  </w:style>
  <w:style w:type="paragraph" w:styleId="NormalWeb">
    <w:name w:val="Normal (Web)"/>
    <w:basedOn w:val="Normal"/>
    <w:uiPriority w:val="99"/>
    <w:unhideWhenUsed/>
    <w:rsid w:val="00134E52"/>
    <w:pPr>
      <w:spacing w:before="100" w:beforeAutospacing="1" w:after="100" w:afterAutospacing="1"/>
    </w:pPr>
    <w:rPr>
      <w:rFonts w:ascii="Times New Roman" w:hAnsi="Times New Roman"/>
      <w:noProof w:val="0"/>
      <w:sz w:val="24"/>
      <w:szCs w:val="24"/>
      <w:lang w:eastAsia="zh-TW"/>
    </w:rPr>
  </w:style>
  <w:style w:type="paragraph" w:customStyle="1" w:styleId="s3">
    <w:name w:val="s_Ü3"/>
    <w:basedOn w:val="s2"/>
    <w:link w:val="s3Zchn"/>
    <w:qFormat/>
    <w:rsid w:val="000446AE"/>
    <w:pPr>
      <w:numPr>
        <w:ilvl w:val="2"/>
      </w:numPr>
      <w:ind w:left="1429"/>
    </w:pPr>
    <w:rPr>
      <w:sz w:val="24"/>
    </w:rPr>
  </w:style>
  <w:style w:type="paragraph" w:customStyle="1" w:styleId="s4">
    <w:name w:val="s_Ü4"/>
    <w:basedOn w:val="s3"/>
    <w:link w:val="s4Zchn"/>
    <w:qFormat/>
    <w:rsid w:val="00ED766A"/>
    <w:pPr>
      <w:numPr>
        <w:ilvl w:val="3"/>
      </w:numPr>
    </w:pPr>
    <w:rPr>
      <w:b w:val="0"/>
      <w:u w:val="single"/>
    </w:rPr>
  </w:style>
  <w:style w:type="character" w:customStyle="1" w:styleId="s3Zchn">
    <w:name w:val="s_Ü3 Zchn"/>
    <w:basedOn w:val="s2Zchn"/>
    <w:link w:val="s3"/>
    <w:rsid w:val="000446AE"/>
    <w:rPr>
      <w:rFonts w:ascii="Arial" w:eastAsia="PMingLiU" w:hAnsi="Arial" w:cs="Arial"/>
      <w:b/>
      <w:noProof/>
      <w:sz w:val="24"/>
      <w:szCs w:val="20"/>
      <w:lang w:val="en-US" w:eastAsia="de-DE"/>
    </w:rPr>
  </w:style>
  <w:style w:type="paragraph" w:customStyle="1" w:styleId="s5">
    <w:name w:val="s_Ü5"/>
    <w:basedOn w:val="s4"/>
    <w:link w:val="s5Zchn"/>
    <w:qFormat/>
    <w:rsid w:val="001A0F82"/>
    <w:pPr>
      <w:numPr>
        <w:ilvl w:val="4"/>
      </w:numPr>
    </w:pPr>
    <w:rPr>
      <w:sz w:val="20"/>
      <w:u w:val="none"/>
    </w:rPr>
  </w:style>
  <w:style w:type="character" w:customStyle="1" w:styleId="s4Zchn">
    <w:name w:val="s_Ü4 Zchn"/>
    <w:basedOn w:val="s3Zchn"/>
    <w:link w:val="s4"/>
    <w:rsid w:val="00ED766A"/>
    <w:rPr>
      <w:rFonts w:ascii="Arial" w:eastAsia="PMingLiU" w:hAnsi="Arial" w:cs="Arial"/>
      <w:b w:val="0"/>
      <w:noProof/>
      <w:sz w:val="24"/>
      <w:szCs w:val="20"/>
      <w:u w:val="single"/>
      <w:lang w:val="en-US" w:eastAsia="de-DE"/>
    </w:rPr>
  </w:style>
  <w:style w:type="character" w:customStyle="1" w:styleId="Heading6Char">
    <w:name w:val="Heading 6 Char"/>
    <w:basedOn w:val="DefaultParagraphFont"/>
    <w:link w:val="Heading6"/>
    <w:uiPriority w:val="9"/>
    <w:semiHidden/>
    <w:rsid w:val="00622B06"/>
    <w:rPr>
      <w:rFonts w:asciiTheme="majorHAnsi" w:eastAsiaTheme="majorEastAsia" w:hAnsiTheme="majorHAnsi" w:cstheme="majorBidi"/>
      <w:i/>
      <w:iCs/>
      <w:noProof/>
      <w:color w:val="243F60" w:themeColor="accent1" w:themeShade="7F"/>
      <w:sz w:val="20"/>
      <w:szCs w:val="20"/>
      <w:lang w:eastAsia="de-DE"/>
    </w:rPr>
  </w:style>
  <w:style w:type="character" w:customStyle="1" w:styleId="s5Zchn">
    <w:name w:val="s_Ü5 Zchn"/>
    <w:basedOn w:val="s4Zchn"/>
    <w:link w:val="s5"/>
    <w:rsid w:val="001A0F82"/>
    <w:rPr>
      <w:rFonts w:ascii="Arial" w:eastAsia="PMingLiU" w:hAnsi="Arial" w:cs="Arial"/>
      <w:b w:val="0"/>
      <w:noProof/>
      <w:sz w:val="20"/>
      <w:szCs w:val="20"/>
      <w:u w:val="single"/>
      <w:lang w:val="en-US" w:eastAsia="de-DE"/>
    </w:rPr>
  </w:style>
  <w:style w:type="character" w:customStyle="1" w:styleId="Heading3Char">
    <w:name w:val="Heading 3 Char"/>
    <w:basedOn w:val="DefaultParagraphFont"/>
    <w:link w:val="Heading3"/>
    <w:uiPriority w:val="9"/>
    <w:semiHidden/>
    <w:rsid w:val="00622B06"/>
    <w:rPr>
      <w:rFonts w:asciiTheme="majorHAnsi" w:eastAsiaTheme="majorEastAsia" w:hAnsiTheme="majorHAnsi" w:cstheme="majorBidi"/>
      <w:b/>
      <w:bCs/>
      <w:noProof/>
      <w:color w:val="4F81BD" w:themeColor="accent1"/>
      <w:sz w:val="20"/>
      <w:szCs w:val="20"/>
      <w:lang w:eastAsia="de-DE"/>
    </w:rPr>
  </w:style>
  <w:style w:type="paragraph" w:customStyle="1" w:styleId="Flberschrift1111">
    <w:name w:val="Fl_Überschrift1.1.1.1"/>
    <w:basedOn w:val="Heading1"/>
    <w:next w:val="Normal"/>
    <w:link w:val="Flberschrift1111Zchn"/>
    <w:autoRedefine/>
    <w:qFormat/>
    <w:rsid w:val="00622B06"/>
    <w:pPr>
      <w:numPr>
        <w:numId w:val="3"/>
      </w:numPr>
      <w:suppressAutoHyphens/>
    </w:pPr>
    <w:rPr>
      <w:rFonts w:ascii="Arial" w:eastAsia="PMingLiU" w:hAnsi="Arial" w:cs="Times New Roman"/>
      <w:b w:val="0"/>
      <w:bCs w:val="0"/>
      <w:color w:val="auto"/>
      <w:kern w:val="28"/>
      <w:sz w:val="24"/>
      <w:szCs w:val="20"/>
      <w:u w:val="single"/>
      <w:lang w:val="en-US"/>
    </w:rPr>
  </w:style>
  <w:style w:type="character" w:customStyle="1" w:styleId="Flberschrift1111Zchn">
    <w:name w:val="Fl_Überschrift1.1.1.1 Zchn"/>
    <w:basedOn w:val="DefaultParagraphFont"/>
    <w:link w:val="Flberschrift1111"/>
    <w:rsid w:val="00622B06"/>
    <w:rPr>
      <w:rFonts w:ascii="Arial" w:eastAsia="PMingLiU" w:hAnsi="Arial" w:cs="Times New Roman"/>
      <w:noProof/>
      <w:kern w:val="28"/>
      <w:sz w:val="24"/>
      <w:szCs w:val="20"/>
      <w:u w:val="single"/>
      <w:lang w:val="en-US" w:eastAsia="de-DE"/>
    </w:rPr>
  </w:style>
  <w:style w:type="character" w:customStyle="1" w:styleId="Heading2Char">
    <w:name w:val="Heading 2 Char"/>
    <w:basedOn w:val="DefaultParagraphFont"/>
    <w:link w:val="Heading2"/>
    <w:uiPriority w:val="9"/>
    <w:semiHidden/>
    <w:rsid w:val="00622B06"/>
    <w:rPr>
      <w:rFonts w:asciiTheme="majorHAnsi" w:eastAsiaTheme="majorEastAsia" w:hAnsiTheme="majorHAnsi" w:cstheme="majorBidi"/>
      <w:b/>
      <w:bCs/>
      <w:noProof/>
      <w:color w:val="4F81BD" w:themeColor="accent1"/>
      <w:sz w:val="26"/>
      <w:szCs w:val="26"/>
      <w:lang w:eastAsia="de-DE"/>
    </w:rPr>
  </w:style>
  <w:style w:type="paragraph" w:customStyle="1" w:styleId="Neu111">
    <w:name w:val="Neu_1.1.1"/>
    <w:basedOn w:val="Heading1"/>
    <w:next w:val="Normal"/>
    <w:link w:val="Neu111Zchn"/>
    <w:autoRedefine/>
    <w:qFormat/>
    <w:rsid w:val="00622B06"/>
    <w:pPr>
      <w:numPr>
        <w:numId w:val="4"/>
      </w:numPr>
      <w:suppressAutoHyphens/>
      <w:spacing w:after="320"/>
    </w:pPr>
    <w:rPr>
      <w:rFonts w:ascii="Arial" w:eastAsia="PMingLiU" w:hAnsi="Arial" w:cs="Arial"/>
      <w:b w:val="0"/>
      <w:bCs w:val="0"/>
      <w:vanish/>
      <w:color w:val="auto"/>
      <w:kern w:val="28"/>
      <w:sz w:val="24"/>
      <w:szCs w:val="24"/>
      <w:lang w:val="en-US"/>
    </w:rPr>
  </w:style>
  <w:style w:type="character" w:customStyle="1" w:styleId="Neu111Zchn">
    <w:name w:val="Neu_1.1.1 Zchn"/>
    <w:basedOn w:val="ListParagraphChar"/>
    <w:link w:val="Neu111"/>
    <w:rsid w:val="00622B06"/>
    <w:rPr>
      <w:rFonts w:ascii="Arial" w:eastAsia="PMingLiU" w:hAnsi="Arial" w:cs="Arial"/>
      <w:noProof/>
      <w:vanish/>
      <w:kern w:val="28"/>
      <w:sz w:val="24"/>
      <w:szCs w:val="24"/>
      <w:lang w:val="en-US" w:eastAsia="de-DE"/>
    </w:rPr>
  </w:style>
  <w:style w:type="character" w:styleId="Hyperlink">
    <w:name w:val="Hyperlink"/>
    <w:basedOn w:val="DefaultParagraphFont"/>
    <w:uiPriority w:val="99"/>
    <w:unhideWhenUsed/>
    <w:rsid w:val="00594876"/>
    <w:rPr>
      <w:color w:val="0000FF" w:themeColor="hyperlink"/>
      <w:u w:val="single"/>
    </w:rPr>
  </w:style>
  <w:style w:type="character" w:styleId="PageNumber">
    <w:name w:val="page number"/>
    <w:basedOn w:val="DefaultParagraphFont"/>
    <w:rsid w:val="00F544D8"/>
  </w:style>
  <w:style w:type="table" w:styleId="TableGridLight">
    <w:name w:val="Grid Table Light"/>
    <w:basedOn w:val="TableNormal"/>
    <w:uiPriority w:val="40"/>
    <w:rsid w:val="003612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0A1C75"/>
    <w:pPr>
      <w:numPr>
        <w:numId w:val="18"/>
      </w:numPr>
      <w:contextualSpacing/>
    </w:pPr>
  </w:style>
  <w:style w:type="character" w:customStyle="1" w:styleId="linkify">
    <w:name w:val="linkify"/>
    <w:basedOn w:val="DefaultParagraphFont"/>
    <w:rsid w:val="00947DFD"/>
  </w:style>
  <w:style w:type="paragraph" w:styleId="TOC4">
    <w:name w:val="toc 4"/>
    <w:basedOn w:val="Normal"/>
    <w:next w:val="Normal"/>
    <w:autoRedefine/>
    <w:uiPriority w:val="39"/>
    <w:semiHidden/>
    <w:unhideWhenUsed/>
    <w:rsid w:val="002B3430"/>
    <w:pPr>
      <w:spacing w:after="100"/>
      <w:ind w:left="600"/>
    </w:pPr>
  </w:style>
  <w:style w:type="character" w:styleId="CommentReference">
    <w:name w:val="annotation reference"/>
    <w:basedOn w:val="DefaultParagraphFont"/>
    <w:uiPriority w:val="99"/>
    <w:semiHidden/>
    <w:unhideWhenUsed/>
    <w:rsid w:val="005B661B"/>
    <w:rPr>
      <w:sz w:val="16"/>
      <w:szCs w:val="16"/>
    </w:rPr>
  </w:style>
  <w:style w:type="paragraph" w:styleId="CommentText">
    <w:name w:val="annotation text"/>
    <w:basedOn w:val="Normal"/>
    <w:link w:val="CommentTextChar"/>
    <w:uiPriority w:val="99"/>
    <w:unhideWhenUsed/>
    <w:rsid w:val="005B661B"/>
  </w:style>
  <w:style w:type="character" w:customStyle="1" w:styleId="CommentTextChar">
    <w:name w:val="Comment Text Char"/>
    <w:basedOn w:val="DefaultParagraphFont"/>
    <w:link w:val="CommentText"/>
    <w:uiPriority w:val="99"/>
    <w:rsid w:val="005B661B"/>
    <w:rPr>
      <w:rFonts w:ascii="Arial" w:eastAsia="PMingLiU" w:hAnsi="Arial"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sid w:val="005B661B"/>
    <w:rPr>
      <w:b/>
      <w:bCs/>
    </w:rPr>
  </w:style>
  <w:style w:type="character" w:customStyle="1" w:styleId="CommentSubjectChar">
    <w:name w:val="Comment Subject Char"/>
    <w:basedOn w:val="CommentTextChar"/>
    <w:link w:val="CommentSubject"/>
    <w:uiPriority w:val="99"/>
    <w:semiHidden/>
    <w:rsid w:val="005B661B"/>
    <w:rPr>
      <w:rFonts w:ascii="Arial" w:eastAsia="PMingLiU" w:hAnsi="Arial" w:cs="Times New Roman"/>
      <w:b/>
      <w:bCs/>
      <w:noProof/>
      <w:sz w:val="20"/>
      <w:szCs w:val="20"/>
      <w:lang w:eastAsia="de-DE"/>
    </w:rPr>
  </w:style>
  <w:style w:type="paragraph" w:customStyle="1" w:styleId="QMStandardtext">
    <w:name w:val="QM_Standardtext"/>
    <w:basedOn w:val="Normal"/>
    <w:qFormat/>
    <w:rsid w:val="00817E3C"/>
    <w:rPr>
      <w:rFonts w:eastAsiaTheme="minorHAnsi" w:cs="Arial"/>
      <w:noProof w:val="0"/>
      <w:lang w:val="de-CH" w:eastAsia="en-US"/>
    </w:rPr>
  </w:style>
  <w:style w:type="paragraph" w:customStyle="1" w:styleId="QMberschrift1">
    <w:name w:val="QM_Überschrift 1"/>
    <w:basedOn w:val="Normal"/>
    <w:rsid w:val="005841A5"/>
  </w:style>
  <w:style w:type="paragraph" w:styleId="Caption">
    <w:name w:val="caption"/>
    <w:basedOn w:val="Normal"/>
    <w:next w:val="Normal"/>
    <w:uiPriority w:val="35"/>
    <w:unhideWhenUsed/>
    <w:qFormat/>
    <w:rsid w:val="00B04FA2"/>
    <w:pPr>
      <w:spacing w:before="0" w:after="200" w:line="240" w:lineRule="auto"/>
    </w:pPr>
    <w:rPr>
      <w:i/>
      <w:iCs/>
      <w:color w:val="1F497D" w:themeColor="text2"/>
      <w:sz w:val="18"/>
      <w:szCs w:val="18"/>
    </w:rPr>
  </w:style>
  <w:style w:type="character" w:styleId="Emphasis">
    <w:name w:val="Emphasis"/>
    <w:basedOn w:val="DefaultParagraphFont"/>
    <w:uiPriority w:val="20"/>
    <w:qFormat/>
    <w:rsid w:val="00211473"/>
    <w:rPr>
      <w:i/>
      <w:iCs/>
    </w:rPr>
  </w:style>
  <w:style w:type="character" w:customStyle="1" w:styleId="NoSpacingChar">
    <w:name w:val="No Spacing Char"/>
    <w:basedOn w:val="DefaultParagraphFont"/>
    <w:link w:val="NoSpacing"/>
    <w:uiPriority w:val="1"/>
    <w:rsid w:val="00211473"/>
    <w:rPr>
      <w:rFonts w:ascii="Arial" w:eastAsia="Times New Roman" w:hAnsi="Arial" w:cs="Times New Roman"/>
      <w:sz w:val="20"/>
      <w:szCs w:val="20"/>
      <w:lang w:eastAsia="de-DE"/>
    </w:rPr>
  </w:style>
  <w:style w:type="character" w:customStyle="1" w:styleId="normaltextrun">
    <w:name w:val="normaltextrun"/>
    <w:basedOn w:val="DefaultParagraphFont"/>
    <w:rsid w:val="00223F97"/>
  </w:style>
  <w:style w:type="table" w:customStyle="1" w:styleId="HelleListe1">
    <w:name w:val="Helle Liste1"/>
    <w:basedOn w:val="TableNormal"/>
    <w:next w:val="LightList"/>
    <w:uiPriority w:val="61"/>
    <w:rsid w:val="00223F97"/>
    <w:pPr>
      <w:spacing w:after="0" w:line="240" w:lineRule="auto"/>
    </w:pPr>
    <w:rPr>
      <w:rFonts w:eastAsia="DengXia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223F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
    <w:name w:val="List Table 3"/>
    <w:basedOn w:val="TableNormal"/>
    <w:uiPriority w:val="48"/>
    <w:rsid w:val="00702B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596">
      <w:bodyDiv w:val="1"/>
      <w:marLeft w:val="0"/>
      <w:marRight w:val="0"/>
      <w:marTop w:val="0"/>
      <w:marBottom w:val="0"/>
      <w:divBdr>
        <w:top w:val="none" w:sz="0" w:space="0" w:color="auto"/>
        <w:left w:val="none" w:sz="0" w:space="0" w:color="auto"/>
        <w:bottom w:val="none" w:sz="0" w:space="0" w:color="auto"/>
        <w:right w:val="none" w:sz="0" w:space="0" w:color="auto"/>
      </w:divBdr>
      <w:divsChild>
        <w:div w:id="941647956">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0A40-B133-4F1D-BE52-E2BB348A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590</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 Hoffmann-La Roche, Ltd.</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Taibon</dc:creator>
  <cp:lastModifiedBy>Taibon, Judith {DSRR~Penzberg}</cp:lastModifiedBy>
  <cp:revision>11</cp:revision>
  <cp:lastPrinted>2022-05-30T13:46:00Z</cp:lastPrinted>
  <dcterms:created xsi:type="dcterms:W3CDTF">2022-09-24T10:52:00Z</dcterms:created>
  <dcterms:modified xsi:type="dcterms:W3CDTF">2022-10-13T12:05:00Z</dcterms:modified>
</cp:coreProperties>
</file>