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D033" w14:textId="48A939BD" w:rsidR="002F3144" w:rsidRPr="002F3144" w:rsidRDefault="002F3144" w:rsidP="002943AB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F3144">
        <w:rPr>
          <w:rFonts w:asciiTheme="minorHAnsi" w:hAnsiTheme="minorHAnsi" w:cstheme="minorHAnsi"/>
          <w:b/>
          <w:sz w:val="28"/>
          <w:szCs w:val="28"/>
          <w:lang w:val="en-GB"/>
        </w:rPr>
        <w:t>Supplemental Data</w:t>
      </w:r>
    </w:p>
    <w:p w14:paraId="4B534229" w14:textId="77777777" w:rsidR="002F3144" w:rsidRDefault="002F3144" w:rsidP="002943AB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6EE6F11E" w14:textId="1CBABF7A" w:rsidR="002943AB" w:rsidRDefault="002943AB" w:rsidP="002943AB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  <w:r w:rsidRPr="008922C2">
        <w:rPr>
          <w:rFonts w:asciiTheme="minorHAnsi" w:hAnsiTheme="minorHAnsi" w:cstheme="minorHAnsi"/>
          <w:b/>
          <w:lang w:val="en-GB"/>
        </w:rPr>
        <w:t xml:space="preserve">Necessity of </w:t>
      </w:r>
      <w:r w:rsidR="00064D92">
        <w:rPr>
          <w:rFonts w:asciiTheme="minorHAnsi" w:hAnsiTheme="minorHAnsi" w:cstheme="minorHAnsi"/>
          <w:b/>
          <w:lang w:val="en-GB"/>
        </w:rPr>
        <w:t>h</w:t>
      </w:r>
      <w:r>
        <w:rPr>
          <w:rFonts w:asciiTheme="minorHAnsi" w:hAnsiTheme="minorHAnsi" w:cstheme="minorHAnsi"/>
          <w:b/>
          <w:lang w:val="en-GB"/>
        </w:rPr>
        <w:t xml:space="preserve">armonization of </w:t>
      </w:r>
      <w:r w:rsidR="00064D92">
        <w:rPr>
          <w:rFonts w:asciiTheme="minorHAnsi" w:hAnsiTheme="minorHAnsi" w:cstheme="minorHAnsi"/>
          <w:b/>
          <w:lang w:val="en-GB"/>
        </w:rPr>
        <w:t>t</w:t>
      </w:r>
      <w:r w:rsidRPr="008922C2">
        <w:rPr>
          <w:rFonts w:asciiTheme="minorHAnsi" w:hAnsiTheme="minorHAnsi" w:cstheme="minorHAnsi"/>
          <w:b/>
          <w:lang w:val="en-GB"/>
        </w:rPr>
        <w:t xml:space="preserve">issue </w:t>
      </w:r>
      <w:r w:rsidR="00064D92">
        <w:rPr>
          <w:rFonts w:asciiTheme="minorHAnsi" w:hAnsiTheme="minorHAnsi" w:cstheme="minorHAnsi"/>
          <w:b/>
          <w:lang w:val="en-GB"/>
        </w:rPr>
        <w:t>t</w:t>
      </w:r>
      <w:r w:rsidRPr="008922C2">
        <w:rPr>
          <w:rFonts w:asciiTheme="minorHAnsi" w:hAnsiTheme="minorHAnsi" w:cstheme="minorHAnsi"/>
          <w:b/>
          <w:lang w:val="en-GB"/>
        </w:rPr>
        <w:t>ransglutaminase</w:t>
      </w:r>
      <w:r>
        <w:rPr>
          <w:rFonts w:asciiTheme="minorHAnsi" w:hAnsiTheme="minorHAnsi" w:cstheme="minorHAnsi"/>
          <w:b/>
          <w:lang w:val="en-GB"/>
        </w:rPr>
        <w:t xml:space="preserve"> IgA</w:t>
      </w:r>
      <w:r w:rsidRPr="008922C2">
        <w:rPr>
          <w:rFonts w:asciiTheme="minorHAnsi" w:hAnsiTheme="minorHAnsi" w:cstheme="minorHAnsi"/>
          <w:b/>
          <w:lang w:val="en-GB"/>
        </w:rPr>
        <w:t xml:space="preserve"> </w:t>
      </w:r>
      <w:r w:rsidR="00064D92">
        <w:rPr>
          <w:rFonts w:asciiTheme="minorHAnsi" w:hAnsiTheme="minorHAnsi" w:cstheme="minorHAnsi"/>
          <w:b/>
          <w:lang w:val="en-GB"/>
        </w:rPr>
        <w:t>a</w:t>
      </w:r>
      <w:r w:rsidR="001F631C">
        <w:rPr>
          <w:rFonts w:asciiTheme="minorHAnsi" w:hAnsiTheme="minorHAnsi" w:cstheme="minorHAnsi"/>
          <w:b/>
          <w:lang w:val="en-GB"/>
        </w:rPr>
        <w:t>ssays</w:t>
      </w:r>
      <w:r w:rsidRPr="008922C2">
        <w:rPr>
          <w:rFonts w:asciiTheme="minorHAnsi" w:hAnsiTheme="minorHAnsi" w:cstheme="minorHAnsi"/>
          <w:b/>
          <w:lang w:val="en-GB"/>
        </w:rPr>
        <w:t xml:space="preserve"> to </w:t>
      </w:r>
      <w:r w:rsidR="00064D92">
        <w:rPr>
          <w:rFonts w:asciiTheme="minorHAnsi" w:hAnsiTheme="minorHAnsi" w:cstheme="minorHAnsi"/>
          <w:b/>
          <w:lang w:val="en-GB"/>
        </w:rPr>
        <w:t>a</w:t>
      </w:r>
      <w:r>
        <w:rPr>
          <w:rFonts w:asciiTheme="minorHAnsi" w:hAnsiTheme="minorHAnsi" w:cstheme="minorHAnsi"/>
          <w:b/>
          <w:lang w:val="en-GB"/>
        </w:rPr>
        <w:t xml:space="preserve">lign </w:t>
      </w:r>
      <w:r w:rsidR="00064D92">
        <w:rPr>
          <w:rFonts w:asciiTheme="minorHAnsi" w:hAnsiTheme="minorHAnsi" w:cstheme="minorHAnsi"/>
          <w:b/>
          <w:lang w:val="en-GB"/>
        </w:rPr>
        <w:t>c</w:t>
      </w:r>
      <w:r>
        <w:rPr>
          <w:rFonts w:asciiTheme="minorHAnsi" w:hAnsiTheme="minorHAnsi" w:cstheme="minorHAnsi"/>
          <w:b/>
          <w:lang w:val="en-GB"/>
        </w:rPr>
        <w:t xml:space="preserve">linical </w:t>
      </w:r>
      <w:r w:rsidR="00064D92">
        <w:rPr>
          <w:rFonts w:asciiTheme="minorHAnsi" w:hAnsiTheme="minorHAnsi" w:cstheme="minorHAnsi"/>
          <w:b/>
          <w:lang w:val="en-GB"/>
        </w:rPr>
        <w:t>d</w:t>
      </w:r>
      <w:r w:rsidRPr="008922C2">
        <w:rPr>
          <w:rFonts w:asciiTheme="minorHAnsi" w:hAnsiTheme="minorHAnsi" w:cstheme="minorHAnsi"/>
          <w:b/>
          <w:lang w:val="en-GB"/>
        </w:rPr>
        <w:t xml:space="preserve">ecision </w:t>
      </w:r>
      <w:r w:rsidR="00064D92">
        <w:rPr>
          <w:rFonts w:asciiTheme="minorHAnsi" w:hAnsiTheme="minorHAnsi" w:cstheme="minorHAnsi"/>
          <w:b/>
          <w:lang w:val="en-GB"/>
        </w:rPr>
        <w:t>m</w:t>
      </w:r>
      <w:r w:rsidRPr="008922C2">
        <w:rPr>
          <w:rFonts w:asciiTheme="minorHAnsi" w:hAnsiTheme="minorHAnsi" w:cstheme="minorHAnsi"/>
          <w:b/>
          <w:lang w:val="en-GB"/>
        </w:rPr>
        <w:t>aking</w:t>
      </w:r>
      <w:r>
        <w:rPr>
          <w:rFonts w:asciiTheme="minorHAnsi" w:hAnsiTheme="minorHAnsi" w:cstheme="minorHAnsi"/>
          <w:b/>
          <w:lang w:val="en-GB"/>
        </w:rPr>
        <w:t xml:space="preserve"> in </w:t>
      </w:r>
      <w:r w:rsidR="00064D92">
        <w:rPr>
          <w:rFonts w:asciiTheme="minorHAnsi" w:hAnsiTheme="minorHAnsi" w:cstheme="minorHAnsi"/>
          <w:b/>
          <w:lang w:val="en-GB"/>
        </w:rPr>
        <w:t>c</w:t>
      </w:r>
      <w:r>
        <w:rPr>
          <w:rFonts w:asciiTheme="minorHAnsi" w:hAnsiTheme="minorHAnsi" w:cstheme="minorHAnsi"/>
          <w:b/>
          <w:lang w:val="en-GB"/>
        </w:rPr>
        <w:t xml:space="preserve">oeliac </w:t>
      </w:r>
      <w:r w:rsidR="00064D92">
        <w:rPr>
          <w:rFonts w:asciiTheme="minorHAnsi" w:hAnsiTheme="minorHAnsi" w:cstheme="minorHAnsi"/>
          <w:b/>
          <w:lang w:val="en-GB"/>
        </w:rPr>
        <w:t>d</w:t>
      </w:r>
      <w:r>
        <w:rPr>
          <w:rFonts w:asciiTheme="minorHAnsi" w:hAnsiTheme="minorHAnsi" w:cstheme="minorHAnsi"/>
          <w:b/>
          <w:lang w:val="en-GB"/>
        </w:rPr>
        <w:t>isease</w:t>
      </w:r>
    </w:p>
    <w:p w14:paraId="2CBD0043" w14:textId="77777777" w:rsidR="002943AB" w:rsidRDefault="002943AB" w:rsidP="002943AB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69BFE7A0" w14:textId="0D8EA438" w:rsidR="002943AB" w:rsidRPr="0020282B" w:rsidRDefault="002943AB" w:rsidP="002943AB">
      <w:pPr>
        <w:spacing w:line="276" w:lineRule="auto"/>
        <w:jc w:val="both"/>
        <w:rPr>
          <w:rFonts w:asciiTheme="minorHAnsi" w:hAnsiTheme="minorHAnsi" w:cstheme="minorHAnsi"/>
          <w:vertAlign w:val="superscript"/>
        </w:rPr>
      </w:pPr>
      <w:r w:rsidRPr="0020282B">
        <w:rPr>
          <w:rFonts w:asciiTheme="minorHAnsi" w:hAnsiTheme="minorHAnsi" w:cstheme="minorHAnsi"/>
        </w:rPr>
        <w:t>Louis Nevejan</w:t>
      </w:r>
      <w:r w:rsidRPr="0020282B">
        <w:rPr>
          <w:rFonts w:asciiTheme="minorHAnsi" w:hAnsiTheme="minorHAnsi" w:cstheme="minorHAnsi"/>
          <w:vertAlign w:val="superscript"/>
        </w:rPr>
        <w:t>1,2</w:t>
      </w:r>
      <w:r w:rsidRPr="0020282B">
        <w:rPr>
          <w:rFonts w:asciiTheme="minorHAnsi" w:hAnsiTheme="minorHAnsi" w:cstheme="minorHAnsi"/>
        </w:rPr>
        <w:t>, Pieter Dobbels</w:t>
      </w:r>
      <w:r w:rsidRPr="0020282B">
        <w:rPr>
          <w:rFonts w:asciiTheme="minorHAnsi" w:hAnsiTheme="minorHAnsi" w:cstheme="minorHAnsi"/>
          <w:vertAlign w:val="superscript"/>
        </w:rPr>
        <w:t>3</w:t>
      </w:r>
      <w:r w:rsidRPr="0020282B">
        <w:rPr>
          <w:rFonts w:asciiTheme="minorHAnsi" w:hAnsiTheme="minorHAnsi" w:cstheme="minorHAnsi"/>
        </w:rPr>
        <w:t>, Gary L Norman</w:t>
      </w:r>
      <w:r w:rsidRPr="0020282B">
        <w:rPr>
          <w:rFonts w:asciiTheme="minorHAnsi" w:hAnsiTheme="minorHAnsi" w:cstheme="minorHAnsi"/>
          <w:vertAlign w:val="superscript"/>
        </w:rPr>
        <w:t>4</w:t>
      </w:r>
      <w:r w:rsidRPr="0020282B">
        <w:rPr>
          <w:rFonts w:asciiTheme="minorHAnsi" w:hAnsiTheme="minorHAnsi" w:cstheme="minorHAnsi"/>
        </w:rPr>
        <w:t xml:space="preserve">, </w:t>
      </w:r>
      <w:r w:rsidR="00402BFD" w:rsidRPr="0020282B">
        <w:rPr>
          <w:rFonts w:asciiTheme="minorHAnsi" w:hAnsiTheme="minorHAnsi" w:cstheme="minorHAnsi"/>
        </w:rPr>
        <w:t>Anja Voreck</w:t>
      </w:r>
      <w:r w:rsidRPr="0020282B">
        <w:rPr>
          <w:rFonts w:asciiTheme="minorHAnsi" w:hAnsiTheme="minorHAnsi" w:cstheme="minorHAnsi"/>
          <w:vertAlign w:val="superscript"/>
        </w:rPr>
        <w:t>5</w:t>
      </w:r>
      <w:r w:rsidRPr="0020282B">
        <w:rPr>
          <w:rFonts w:asciiTheme="minorHAnsi" w:hAnsiTheme="minorHAnsi" w:cstheme="minorHAnsi"/>
        </w:rPr>
        <w:t>, Xavier Bossuyt</w:t>
      </w:r>
      <w:r w:rsidRPr="0020282B">
        <w:rPr>
          <w:rFonts w:asciiTheme="minorHAnsi" w:hAnsiTheme="minorHAnsi" w:cstheme="minorHAnsi"/>
          <w:vertAlign w:val="superscript"/>
        </w:rPr>
        <w:t>2,6</w:t>
      </w:r>
      <w:r w:rsidRPr="0020282B">
        <w:rPr>
          <w:rFonts w:asciiTheme="minorHAnsi" w:hAnsiTheme="minorHAnsi" w:cstheme="minorHAnsi"/>
        </w:rPr>
        <w:t>, Lieve Van Hoovels</w:t>
      </w:r>
      <w:r w:rsidRPr="0020282B">
        <w:rPr>
          <w:rFonts w:asciiTheme="minorHAnsi" w:hAnsiTheme="minorHAnsi" w:cstheme="minorHAnsi"/>
          <w:vertAlign w:val="superscript"/>
        </w:rPr>
        <w:t>1,6</w:t>
      </w:r>
      <w:r w:rsidR="00901B56" w:rsidRPr="0020282B">
        <w:rPr>
          <w:rFonts w:asciiTheme="minorHAnsi" w:hAnsiTheme="minorHAnsi" w:cstheme="minorHAnsi"/>
          <w:vertAlign w:val="superscript"/>
        </w:rPr>
        <w:t>,#</w:t>
      </w:r>
    </w:p>
    <w:p w14:paraId="0225C470" w14:textId="77777777" w:rsidR="002943AB" w:rsidRPr="0020282B" w:rsidRDefault="002943AB" w:rsidP="002943AB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DEDB1F5" w14:textId="77777777" w:rsidR="002943AB" w:rsidRPr="004E5056" w:rsidRDefault="002943AB" w:rsidP="002943AB">
      <w:pPr>
        <w:jc w:val="both"/>
        <w:rPr>
          <w:rFonts w:asciiTheme="minorHAnsi" w:hAnsiTheme="minorHAnsi" w:cstheme="minorHAnsi"/>
          <w:lang w:val="en-GB"/>
        </w:rPr>
      </w:pPr>
      <w:r w:rsidRPr="004E5056">
        <w:rPr>
          <w:rFonts w:asciiTheme="minorHAnsi" w:hAnsiTheme="minorHAnsi" w:cstheme="minorHAnsi"/>
          <w:vertAlign w:val="superscript"/>
          <w:lang w:val="en-GB"/>
        </w:rPr>
        <w:t>1</w:t>
      </w:r>
      <w:r w:rsidRPr="004E5056">
        <w:rPr>
          <w:rFonts w:asciiTheme="minorHAnsi" w:hAnsiTheme="minorHAnsi" w:cstheme="minorHAnsi"/>
          <w:lang w:val="en-GB"/>
        </w:rPr>
        <w:t>Department of Laboratory Medicine, OLV Hospital, Aalst, Belgium</w:t>
      </w:r>
    </w:p>
    <w:p w14:paraId="22D109D5" w14:textId="77777777" w:rsidR="002943AB" w:rsidRPr="004E5056" w:rsidRDefault="002943AB" w:rsidP="002943AB">
      <w:pPr>
        <w:jc w:val="both"/>
        <w:rPr>
          <w:rFonts w:asciiTheme="minorHAnsi" w:hAnsiTheme="minorHAnsi" w:cstheme="minorHAnsi"/>
          <w:lang w:val="en-GB"/>
        </w:rPr>
      </w:pPr>
      <w:r w:rsidRPr="004E5056">
        <w:rPr>
          <w:rFonts w:asciiTheme="minorHAnsi" w:hAnsiTheme="minorHAnsi" w:cstheme="minorHAnsi"/>
          <w:vertAlign w:val="superscript"/>
          <w:lang w:val="en-GB"/>
        </w:rPr>
        <w:t>2</w:t>
      </w:r>
      <w:r w:rsidRPr="004E5056">
        <w:rPr>
          <w:rFonts w:asciiTheme="minorHAnsi" w:hAnsiTheme="minorHAnsi" w:cstheme="minorHAnsi"/>
          <w:lang w:val="en-GB"/>
        </w:rPr>
        <w:t>Department of Laboratory Medicine, University Hospital Leuven, Leuven, Belgium</w:t>
      </w:r>
    </w:p>
    <w:p w14:paraId="4872E44E" w14:textId="61644B3C" w:rsidR="002943AB" w:rsidRPr="004E5056" w:rsidRDefault="002943AB" w:rsidP="002943AB">
      <w:pPr>
        <w:jc w:val="both"/>
        <w:rPr>
          <w:rFonts w:asciiTheme="minorHAnsi" w:hAnsiTheme="minorHAnsi" w:cstheme="minorHAnsi"/>
          <w:lang w:val="en-GB"/>
        </w:rPr>
      </w:pPr>
      <w:r w:rsidRPr="004E5056">
        <w:rPr>
          <w:rFonts w:asciiTheme="minorHAnsi" w:hAnsiTheme="minorHAnsi" w:cstheme="minorHAnsi"/>
          <w:vertAlign w:val="superscript"/>
          <w:lang w:val="en-GB"/>
        </w:rPr>
        <w:t>3</w:t>
      </w:r>
      <w:r w:rsidRPr="004E5056">
        <w:rPr>
          <w:rFonts w:asciiTheme="minorHAnsi" w:hAnsiTheme="minorHAnsi" w:cstheme="minorHAnsi"/>
          <w:lang w:val="en-GB"/>
        </w:rPr>
        <w:t>Department of Gastroenterology, OLV Hospital, Aalst, Belgium</w:t>
      </w:r>
    </w:p>
    <w:p w14:paraId="5FA725FF" w14:textId="5999AE6F" w:rsidR="002943AB" w:rsidRPr="004E5056" w:rsidRDefault="00402BFD" w:rsidP="002943AB">
      <w:pPr>
        <w:jc w:val="both"/>
        <w:rPr>
          <w:rFonts w:asciiTheme="minorHAnsi" w:hAnsiTheme="minorHAnsi" w:cstheme="minorHAnsi"/>
          <w:vertAlign w:val="superscript"/>
          <w:lang w:val="en-GB"/>
        </w:rPr>
      </w:pPr>
      <w:r w:rsidRPr="007C2768">
        <w:rPr>
          <w:rFonts w:asciiTheme="minorHAnsi" w:hAnsiTheme="minorHAnsi" w:cstheme="minorHAnsi"/>
          <w:vertAlign w:val="superscript"/>
          <w:lang w:val="en-GB"/>
        </w:rPr>
        <w:t>4</w:t>
      </w:r>
      <w:r>
        <w:rPr>
          <w:rFonts w:asciiTheme="minorHAnsi" w:hAnsiTheme="minorHAnsi" w:cstheme="minorHAnsi"/>
          <w:lang w:val="en-GB"/>
        </w:rPr>
        <w:t xml:space="preserve">Headquarters &amp; Technology </w:t>
      </w:r>
      <w:proofErr w:type="spellStart"/>
      <w:r>
        <w:rPr>
          <w:rFonts w:asciiTheme="minorHAnsi" w:hAnsiTheme="minorHAnsi" w:cstheme="minorHAnsi"/>
          <w:lang w:val="en-GB"/>
        </w:rPr>
        <w:t>Center</w:t>
      </w:r>
      <w:proofErr w:type="spellEnd"/>
      <w:r>
        <w:rPr>
          <w:rFonts w:asciiTheme="minorHAnsi" w:hAnsiTheme="minorHAnsi" w:cstheme="minorHAnsi"/>
          <w:lang w:val="en-GB"/>
        </w:rPr>
        <w:t xml:space="preserve"> Autoimmunity</w:t>
      </w:r>
      <w:r w:rsidRPr="004E5056">
        <w:rPr>
          <w:rFonts w:asciiTheme="minorHAnsi" w:hAnsiTheme="minorHAnsi" w:cstheme="minorHAnsi"/>
          <w:lang w:val="en-GB"/>
        </w:rPr>
        <w:t>,</w:t>
      </w:r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Werfen</w:t>
      </w:r>
      <w:proofErr w:type="spellEnd"/>
      <w:r>
        <w:rPr>
          <w:rFonts w:asciiTheme="minorHAnsi" w:hAnsiTheme="minorHAnsi" w:cstheme="minorHAnsi"/>
          <w:lang w:val="en-GB"/>
        </w:rPr>
        <w:t>,</w:t>
      </w:r>
      <w:r w:rsidRPr="004E5056">
        <w:rPr>
          <w:rFonts w:asciiTheme="minorHAnsi" w:hAnsiTheme="minorHAnsi" w:cstheme="minorHAnsi"/>
          <w:lang w:val="en-GB"/>
        </w:rPr>
        <w:t xml:space="preserve"> </w:t>
      </w:r>
      <w:r w:rsidR="002943AB" w:rsidRPr="004E5056">
        <w:rPr>
          <w:rFonts w:asciiTheme="minorHAnsi" w:hAnsiTheme="minorHAnsi" w:cstheme="minorHAnsi"/>
          <w:lang w:val="en-GB"/>
        </w:rPr>
        <w:t>San Diego, California, USA</w:t>
      </w:r>
    </w:p>
    <w:p w14:paraId="5F5931BA" w14:textId="5E7670DE" w:rsidR="002943AB" w:rsidRPr="004E5056" w:rsidRDefault="002943AB" w:rsidP="002943AB">
      <w:pPr>
        <w:jc w:val="both"/>
        <w:rPr>
          <w:rFonts w:asciiTheme="minorHAnsi" w:hAnsiTheme="minorHAnsi" w:cstheme="minorHAnsi"/>
          <w:lang w:val="en-GB"/>
        </w:rPr>
      </w:pPr>
      <w:r w:rsidRPr="004E5056">
        <w:rPr>
          <w:rFonts w:asciiTheme="minorHAnsi" w:hAnsiTheme="minorHAnsi" w:cstheme="minorHAnsi"/>
          <w:vertAlign w:val="superscript"/>
          <w:lang w:val="en-GB"/>
        </w:rPr>
        <w:t>5</w:t>
      </w:r>
      <w:r w:rsidRPr="004E5056">
        <w:rPr>
          <w:rFonts w:asciiTheme="minorHAnsi" w:hAnsiTheme="minorHAnsi" w:cstheme="minorHAnsi"/>
          <w:lang w:val="en-GB"/>
        </w:rPr>
        <w:t>Thermo Fisher Scientific, Freiburg, Germany</w:t>
      </w:r>
    </w:p>
    <w:p w14:paraId="7AAD5974" w14:textId="076F9366" w:rsidR="002943AB" w:rsidRPr="004E5056" w:rsidRDefault="002943AB" w:rsidP="002943AB">
      <w:pPr>
        <w:jc w:val="both"/>
        <w:rPr>
          <w:rFonts w:asciiTheme="minorHAnsi" w:hAnsiTheme="minorHAnsi" w:cstheme="minorHAnsi"/>
          <w:lang w:val="en-GB"/>
        </w:rPr>
      </w:pPr>
      <w:r w:rsidRPr="004E5056">
        <w:rPr>
          <w:rFonts w:asciiTheme="minorHAnsi" w:hAnsiTheme="minorHAnsi" w:cstheme="minorHAnsi"/>
          <w:vertAlign w:val="superscript"/>
          <w:lang w:val="en-GB"/>
        </w:rPr>
        <w:t>6</w:t>
      </w:r>
      <w:r w:rsidRPr="004E5056">
        <w:rPr>
          <w:rFonts w:asciiTheme="minorHAnsi" w:hAnsiTheme="minorHAnsi" w:cstheme="minorHAnsi"/>
          <w:lang w:val="en-GB"/>
        </w:rPr>
        <w:t>Department of Microbiology, Immunology and Transplantation, KU Leuven, Leuven, Belgium</w:t>
      </w:r>
    </w:p>
    <w:p w14:paraId="674D9E2A" w14:textId="77777777" w:rsidR="002943AB" w:rsidRPr="004E5056" w:rsidRDefault="002943AB" w:rsidP="002943A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54BCF92C" w14:textId="77777777" w:rsidR="00901B56" w:rsidRPr="004E5056" w:rsidRDefault="00901B56" w:rsidP="00901B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imes"/>
          <w:color w:val="000000" w:themeColor="text1"/>
          <w:lang w:val="en-US"/>
        </w:rPr>
      </w:pPr>
      <w:r w:rsidRPr="004E5056">
        <w:rPr>
          <w:rFonts w:asciiTheme="minorHAnsi" w:hAnsiTheme="minorHAnsi" w:cs="Cambria"/>
          <w:i/>
          <w:iCs/>
          <w:color w:val="000000" w:themeColor="text1"/>
          <w:position w:val="8"/>
          <w:lang w:val="en-US"/>
        </w:rPr>
        <w:t xml:space="preserve"># </w:t>
      </w:r>
      <w:r w:rsidRPr="004E5056">
        <w:rPr>
          <w:rFonts w:asciiTheme="minorHAnsi" w:hAnsiTheme="minorHAnsi" w:cs="Cambria"/>
          <w:i/>
          <w:iCs/>
          <w:color w:val="000000" w:themeColor="text1"/>
          <w:lang w:val="en-US"/>
        </w:rPr>
        <w:t xml:space="preserve">Corresponding Author </w:t>
      </w:r>
    </w:p>
    <w:p w14:paraId="70AFF5F5" w14:textId="77777777" w:rsidR="00901B56" w:rsidRPr="004E5056" w:rsidRDefault="00901B56" w:rsidP="00901B5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en-US"/>
        </w:rPr>
      </w:pPr>
      <w:proofErr w:type="spellStart"/>
      <w:r w:rsidRPr="004E5056">
        <w:rPr>
          <w:rFonts w:asciiTheme="minorHAnsi" w:hAnsiTheme="minorHAnsi" w:cstheme="minorHAnsi"/>
          <w:color w:val="000000" w:themeColor="text1"/>
          <w:lang w:val="en-US"/>
        </w:rPr>
        <w:t>Lieve</w:t>
      </w:r>
      <w:proofErr w:type="spellEnd"/>
      <w:r w:rsidRPr="004E5056">
        <w:rPr>
          <w:rFonts w:asciiTheme="minorHAnsi" w:hAnsiTheme="minorHAnsi" w:cstheme="minorHAnsi"/>
          <w:color w:val="000000" w:themeColor="text1"/>
          <w:lang w:val="en-US"/>
        </w:rPr>
        <w:t xml:space="preserve"> Van </w:t>
      </w:r>
      <w:proofErr w:type="spellStart"/>
      <w:r w:rsidRPr="004E5056">
        <w:rPr>
          <w:rFonts w:asciiTheme="minorHAnsi" w:hAnsiTheme="minorHAnsi" w:cstheme="minorHAnsi"/>
          <w:color w:val="000000" w:themeColor="text1"/>
          <w:lang w:val="en-US"/>
        </w:rPr>
        <w:t>Hoovels</w:t>
      </w:r>
      <w:proofErr w:type="spellEnd"/>
      <w:r w:rsidRPr="004E5056">
        <w:rPr>
          <w:rFonts w:asciiTheme="minorHAnsi" w:hAnsiTheme="minorHAnsi" w:cstheme="minorHAnsi"/>
          <w:color w:val="000000" w:themeColor="text1"/>
          <w:lang w:val="en-US"/>
        </w:rPr>
        <w:t xml:space="preserve">, Department of Laboratory Medicine, </w:t>
      </w:r>
      <w:r w:rsidRPr="004E5056">
        <w:rPr>
          <w:rFonts w:asciiTheme="minorHAnsi" w:hAnsiTheme="minorHAnsi" w:cstheme="minorHAnsi"/>
          <w:bCs/>
          <w:color w:val="000000" w:themeColor="text1"/>
          <w:lang w:val="en-US"/>
        </w:rPr>
        <w:t>OLV Hospital, Aalst, Belgium</w:t>
      </w:r>
    </w:p>
    <w:p w14:paraId="297BA434" w14:textId="77777777" w:rsidR="00901B56" w:rsidRPr="004E5056" w:rsidRDefault="00901B56" w:rsidP="00901B5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E5056">
        <w:rPr>
          <w:rFonts w:asciiTheme="minorHAnsi" w:hAnsiTheme="minorHAnsi" w:cstheme="minorHAnsi"/>
          <w:color w:val="000000" w:themeColor="text1"/>
          <w:lang w:val="fr-BE"/>
        </w:rPr>
        <w:t xml:space="preserve">E-mail: Lieve.Van.Hoovels@olvz-aalst.be </w:t>
      </w:r>
    </w:p>
    <w:p w14:paraId="602A11D7" w14:textId="77777777" w:rsidR="005C42CD" w:rsidRPr="009658B7" w:rsidRDefault="005C42CD" w:rsidP="00901B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lang w:val="fr-FR"/>
        </w:rPr>
      </w:pPr>
    </w:p>
    <w:p w14:paraId="6A4014DC" w14:textId="77777777" w:rsidR="005C42CD" w:rsidRPr="009658B7" w:rsidRDefault="005C42CD" w:rsidP="00901B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lang w:val="fr-FR"/>
        </w:rPr>
      </w:pPr>
    </w:p>
    <w:p w14:paraId="113CA1D0" w14:textId="15C02AD7" w:rsidR="00FB011C" w:rsidRPr="004E5056" w:rsidRDefault="00FB011C" w:rsidP="003C60DD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14:paraId="083832FB" w14:textId="6F08757D" w:rsidR="00901B56" w:rsidRPr="004E5056" w:rsidRDefault="00901B56" w:rsidP="003C60DD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14:paraId="32901FFE" w14:textId="5E28162F" w:rsidR="00901B56" w:rsidRPr="004E5056" w:rsidRDefault="00901B56" w:rsidP="003C60DD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14:paraId="42E7EAC8" w14:textId="5626CF19" w:rsidR="00901B56" w:rsidRPr="00901B56" w:rsidRDefault="00901B56" w:rsidP="003C60DD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14:paraId="54FB4657" w14:textId="77777777" w:rsidR="00901B56" w:rsidRDefault="00901B56" w:rsidP="00901B56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5ED0DE94" w14:textId="175676BC" w:rsidR="008136FC" w:rsidRDefault="008136FC" w:rsidP="00C768FE">
      <w:pPr>
        <w:pStyle w:val="Bijschrift"/>
        <w:keepNext/>
        <w:rPr>
          <w:rFonts w:asciiTheme="minorHAnsi" w:hAnsiTheme="minorHAnsi"/>
          <w:b/>
          <w:bCs/>
          <w:i w:val="0"/>
          <w:iCs w:val="0"/>
          <w:color w:val="auto"/>
          <w:sz w:val="24"/>
          <w:szCs w:val="24"/>
          <w:lang w:val="en-GB"/>
        </w:rPr>
      </w:pPr>
    </w:p>
    <w:p w14:paraId="6B15D081" w14:textId="3EECC645" w:rsidR="002F3144" w:rsidRDefault="002F3144" w:rsidP="002F3144">
      <w:pPr>
        <w:rPr>
          <w:lang w:val="en-GB"/>
        </w:rPr>
      </w:pPr>
    </w:p>
    <w:p w14:paraId="1C7F2401" w14:textId="5494F328" w:rsidR="002F3144" w:rsidRDefault="002F3144" w:rsidP="002F3144">
      <w:pPr>
        <w:rPr>
          <w:lang w:val="en-GB"/>
        </w:rPr>
      </w:pPr>
    </w:p>
    <w:p w14:paraId="71413998" w14:textId="6E4B63EB" w:rsidR="002F3144" w:rsidRDefault="002F3144" w:rsidP="002F3144">
      <w:pPr>
        <w:rPr>
          <w:lang w:val="en-GB"/>
        </w:rPr>
      </w:pPr>
    </w:p>
    <w:p w14:paraId="5D451732" w14:textId="3E97B780" w:rsidR="002F3144" w:rsidRDefault="002F3144" w:rsidP="002F3144">
      <w:pPr>
        <w:rPr>
          <w:lang w:val="en-GB"/>
        </w:rPr>
      </w:pPr>
    </w:p>
    <w:p w14:paraId="5D677746" w14:textId="6557A719" w:rsidR="002F3144" w:rsidRDefault="002F3144" w:rsidP="002F3144">
      <w:pPr>
        <w:rPr>
          <w:lang w:val="en-GB"/>
        </w:rPr>
      </w:pPr>
    </w:p>
    <w:p w14:paraId="6EB24EC8" w14:textId="498553A7" w:rsidR="002F3144" w:rsidRDefault="002F3144" w:rsidP="002F3144">
      <w:pPr>
        <w:rPr>
          <w:lang w:val="en-GB"/>
        </w:rPr>
      </w:pPr>
    </w:p>
    <w:p w14:paraId="1AE71765" w14:textId="2E793C7C" w:rsidR="002F3144" w:rsidRDefault="002F3144" w:rsidP="002F3144">
      <w:pPr>
        <w:rPr>
          <w:lang w:val="en-GB"/>
        </w:rPr>
      </w:pPr>
    </w:p>
    <w:p w14:paraId="7C121CC3" w14:textId="5DE65C20" w:rsidR="002F3144" w:rsidRDefault="002F3144" w:rsidP="002F3144">
      <w:pPr>
        <w:rPr>
          <w:lang w:val="en-GB"/>
        </w:rPr>
      </w:pPr>
    </w:p>
    <w:p w14:paraId="6969180E" w14:textId="7FCCC885" w:rsidR="002F3144" w:rsidRDefault="002F3144" w:rsidP="002F3144">
      <w:pPr>
        <w:rPr>
          <w:lang w:val="en-GB"/>
        </w:rPr>
      </w:pPr>
    </w:p>
    <w:p w14:paraId="6E3584AF" w14:textId="16301CD8" w:rsidR="002F3144" w:rsidRDefault="002F3144" w:rsidP="002F3144">
      <w:pPr>
        <w:rPr>
          <w:lang w:val="en-GB"/>
        </w:rPr>
      </w:pPr>
    </w:p>
    <w:p w14:paraId="4ECF5A44" w14:textId="03C6CDB4" w:rsidR="002F3144" w:rsidRDefault="002F3144" w:rsidP="002F3144">
      <w:pPr>
        <w:rPr>
          <w:lang w:val="en-GB"/>
        </w:rPr>
      </w:pPr>
    </w:p>
    <w:p w14:paraId="7CCE348D" w14:textId="0DC2EDFA" w:rsidR="002F3144" w:rsidRDefault="002F3144" w:rsidP="002F3144">
      <w:pPr>
        <w:rPr>
          <w:lang w:val="en-GB"/>
        </w:rPr>
      </w:pPr>
    </w:p>
    <w:p w14:paraId="0A3040E7" w14:textId="7836906B" w:rsidR="002F3144" w:rsidRDefault="002F3144" w:rsidP="002F3144">
      <w:pPr>
        <w:rPr>
          <w:lang w:val="en-GB"/>
        </w:rPr>
      </w:pPr>
    </w:p>
    <w:p w14:paraId="604F430B" w14:textId="5BCBE5AB" w:rsidR="002F3144" w:rsidRDefault="002F3144" w:rsidP="002F3144">
      <w:pPr>
        <w:rPr>
          <w:lang w:val="en-GB"/>
        </w:rPr>
      </w:pPr>
    </w:p>
    <w:p w14:paraId="3836C7CF" w14:textId="289C1F40" w:rsidR="002F3144" w:rsidRDefault="002F3144" w:rsidP="002F3144">
      <w:pPr>
        <w:rPr>
          <w:lang w:val="en-GB"/>
        </w:rPr>
      </w:pPr>
    </w:p>
    <w:p w14:paraId="0867A5EE" w14:textId="77777777" w:rsidR="002F3144" w:rsidRPr="002F3144" w:rsidRDefault="002F3144" w:rsidP="002F3144">
      <w:pPr>
        <w:rPr>
          <w:lang w:val="en-GB"/>
        </w:rPr>
      </w:pPr>
    </w:p>
    <w:p w14:paraId="49C3464C" w14:textId="78A821CB" w:rsidR="00C768FE" w:rsidRDefault="006E487C" w:rsidP="00C768FE">
      <w:pPr>
        <w:pStyle w:val="Bijschrift"/>
        <w:keepNext/>
        <w:rPr>
          <w:rFonts w:asciiTheme="minorHAnsi" w:hAnsiTheme="minorHAnsi"/>
          <w:b/>
          <w:i w:val="0"/>
          <w:iCs w:val="0"/>
          <w:color w:val="auto"/>
          <w:sz w:val="24"/>
          <w:szCs w:val="24"/>
          <w:lang w:val="en-GB"/>
        </w:rPr>
      </w:pPr>
      <w:r w:rsidRPr="006E487C">
        <w:rPr>
          <w:rFonts w:asciiTheme="minorHAnsi" w:hAnsiTheme="minorHAnsi"/>
          <w:b/>
          <w:bCs/>
          <w:i w:val="0"/>
          <w:iCs w:val="0"/>
          <w:color w:val="auto"/>
          <w:sz w:val="24"/>
          <w:szCs w:val="24"/>
          <w:lang w:val="en-GB"/>
        </w:rPr>
        <w:lastRenderedPageBreak/>
        <w:t>Supplemental data Table 1.</w:t>
      </w:r>
      <w:r w:rsidRPr="006E487C">
        <w:rPr>
          <w:rFonts w:asciiTheme="minorHAnsi" w:hAnsiTheme="minorHAnsi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C768FE" w:rsidRPr="00C768FE">
        <w:rPr>
          <w:rFonts w:asciiTheme="minorHAnsi" w:hAnsiTheme="minorHAnsi"/>
          <w:b/>
          <w:i w:val="0"/>
          <w:iCs w:val="0"/>
          <w:color w:val="auto"/>
          <w:sz w:val="24"/>
          <w:szCs w:val="24"/>
          <w:lang w:val="en-GB"/>
        </w:rPr>
        <w:t>Demographic, histological, clinical and laboratory data of included CD patients at time of diagnosis (t = 0)</w:t>
      </w:r>
    </w:p>
    <w:tbl>
      <w:tblPr>
        <w:tblStyle w:val="Onopgemaaktetabel3"/>
        <w:tblW w:w="0" w:type="auto"/>
        <w:tblLook w:val="04A0" w:firstRow="1" w:lastRow="0" w:firstColumn="1" w:lastColumn="0" w:noHBand="0" w:noVBand="1"/>
      </w:tblPr>
      <w:tblGrid>
        <w:gridCol w:w="421"/>
        <w:gridCol w:w="288"/>
        <w:gridCol w:w="284"/>
        <w:gridCol w:w="3255"/>
        <w:gridCol w:w="4814"/>
      </w:tblGrid>
      <w:tr w:rsidR="00C768FE" w:rsidRPr="00FE7F7E" w14:paraId="1CB9D113" w14:textId="77777777" w:rsidTr="00C76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5"/>
          </w:tcPr>
          <w:p w14:paraId="251B207B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C768FE" w:rsidRPr="002F3144" w14:paraId="6A59944E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tcBorders>
              <w:top w:val="single" w:sz="4" w:space="0" w:color="7F7F7F" w:themeColor="text1" w:themeTint="80"/>
              <w:right w:val="none" w:sz="0" w:space="0" w:color="auto"/>
            </w:tcBorders>
          </w:tcPr>
          <w:p w14:paraId="1F9676D5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Demographic data</w:t>
            </w:r>
          </w:p>
        </w:tc>
      </w:tr>
      <w:tr w:rsidR="00C768FE" w:rsidRPr="002F3144" w14:paraId="06C72D78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99B66C1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29C1BB9A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0846D359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Mean age, years (range)</w:t>
            </w:r>
          </w:p>
        </w:tc>
        <w:tc>
          <w:tcPr>
            <w:tcW w:w="4814" w:type="dxa"/>
          </w:tcPr>
          <w:p w14:paraId="2026ACFD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40 (8-69)</w:t>
            </w:r>
          </w:p>
        </w:tc>
      </w:tr>
      <w:tr w:rsidR="00C768FE" w:rsidRPr="002F3144" w14:paraId="09AB3496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22819FB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77796D4D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086308E1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Female, n (%)</w:t>
            </w:r>
          </w:p>
        </w:tc>
        <w:tc>
          <w:tcPr>
            <w:tcW w:w="4814" w:type="dxa"/>
          </w:tcPr>
          <w:p w14:paraId="5A585469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11/13 (85%)</w:t>
            </w:r>
          </w:p>
        </w:tc>
      </w:tr>
      <w:tr w:rsidR="00C768FE" w:rsidRPr="002F3144" w14:paraId="02F1BAF7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80D1C50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7A03D6EA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0058D582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Adults, n (%)</w:t>
            </w:r>
          </w:p>
        </w:tc>
        <w:tc>
          <w:tcPr>
            <w:tcW w:w="4814" w:type="dxa"/>
          </w:tcPr>
          <w:p w14:paraId="6B039180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11/13 (85%)</w:t>
            </w:r>
          </w:p>
        </w:tc>
      </w:tr>
      <w:tr w:rsidR="00C768FE" w:rsidRPr="002F3144" w14:paraId="5D76D7E3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E9E40F8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682F1627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7171BF84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Risk factor</w:t>
            </w:r>
          </w:p>
        </w:tc>
        <w:tc>
          <w:tcPr>
            <w:tcW w:w="4814" w:type="dxa"/>
          </w:tcPr>
          <w:p w14:paraId="33CD13A1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C768FE" w:rsidRPr="002F3144" w14:paraId="2C7D89C5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344F57C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778A5D9A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4" w:type="dxa"/>
          </w:tcPr>
          <w:p w14:paraId="1235C8B2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55" w:type="dxa"/>
          </w:tcPr>
          <w:p w14:paraId="34610FEF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Type I Diabetes mellitus, n (%)</w:t>
            </w:r>
          </w:p>
        </w:tc>
        <w:tc>
          <w:tcPr>
            <w:tcW w:w="4814" w:type="dxa"/>
          </w:tcPr>
          <w:p w14:paraId="0AAD114E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1/13 (8%)</w:t>
            </w:r>
          </w:p>
        </w:tc>
      </w:tr>
      <w:tr w:rsidR="00C768FE" w:rsidRPr="002F3144" w14:paraId="54309E0A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71B1964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15A9EE78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4" w:type="dxa"/>
          </w:tcPr>
          <w:p w14:paraId="332E1C9B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55" w:type="dxa"/>
          </w:tcPr>
          <w:p w14:paraId="0B0C23D4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First-degree CD relatives, n (%)</w:t>
            </w:r>
          </w:p>
        </w:tc>
        <w:tc>
          <w:tcPr>
            <w:tcW w:w="4814" w:type="dxa"/>
          </w:tcPr>
          <w:p w14:paraId="6BC7345C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1/13 (8%)</w:t>
            </w:r>
          </w:p>
        </w:tc>
      </w:tr>
      <w:tr w:rsidR="00C768FE" w:rsidRPr="002F3144" w14:paraId="5B96898A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82BBFC5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7168D61C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4" w:type="dxa"/>
          </w:tcPr>
          <w:p w14:paraId="5DEADF70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55" w:type="dxa"/>
          </w:tcPr>
          <w:p w14:paraId="168AC1DA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IgA deficiency, n (%)</w:t>
            </w:r>
          </w:p>
        </w:tc>
        <w:tc>
          <w:tcPr>
            <w:tcW w:w="4814" w:type="dxa"/>
          </w:tcPr>
          <w:p w14:paraId="643B8CD4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0/13 (0%)</w:t>
            </w:r>
          </w:p>
        </w:tc>
      </w:tr>
      <w:tr w:rsidR="00C768FE" w:rsidRPr="002F3144" w14:paraId="35FCC465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tcBorders>
              <w:right w:val="none" w:sz="0" w:space="0" w:color="auto"/>
            </w:tcBorders>
          </w:tcPr>
          <w:p w14:paraId="39275BE2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Histological data</w:t>
            </w:r>
          </w:p>
        </w:tc>
      </w:tr>
      <w:tr w:rsidR="00C768FE" w:rsidRPr="002F3144" w14:paraId="45B23B4D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D07219F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55A19CD0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3409BF6A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Marsh 1, n (%)</w:t>
            </w:r>
          </w:p>
        </w:tc>
        <w:tc>
          <w:tcPr>
            <w:tcW w:w="4814" w:type="dxa"/>
          </w:tcPr>
          <w:p w14:paraId="750115E7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1/13 (8%)</w:t>
            </w:r>
          </w:p>
        </w:tc>
      </w:tr>
      <w:tr w:rsidR="00C768FE" w:rsidRPr="002F3144" w14:paraId="236DD47A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199C087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627BE6CA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4651B4DD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Marsh 2, n (%)</w:t>
            </w:r>
          </w:p>
        </w:tc>
        <w:tc>
          <w:tcPr>
            <w:tcW w:w="4814" w:type="dxa"/>
          </w:tcPr>
          <w:p w14:paraId="47946830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0/13 (0%)</w:t>
            </w:r>
          </w:p>
        </w:tc>
      </w:tr>
      <w:tr w:rsidR="00C768FE" w:rsidRPr="002F3144" w14:paraId="78D6E03C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77D1A65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256A78DF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00ABD73C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Marsh 3A, n (%)</w:t>
            </w:r>
          </w:p>
        </w:tc>
        <w:tc>
          <w:tcPr>
            <w:tcW w:w="4814" w:type="dxa"/>
          </w:tcPr>
          <w:p w14:paraId="5B6CD291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4/13 (31%)</w:t>
            </w:r>
          </w:p>
        </w:tc>
      </w:tr>
      <w:tr w:rsidR="00C768FE" w:rsidRPr="002F3144" w14:paraId="47523FEB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665681D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5B58065D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5AF8F1DA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Marsh 3B, n (%)</w:t>
            </w:r>
          </w:p>
        </w:tc>
        <w:tc>
          <w:tcPr>
            <w:tcW w:w="4814" w:type="dxa"/>
          </w:tcPr>
          <w:p w14:paraId="1B6330C2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4/13 (31%)</w:t>
            </w:r>
          </w:p>
        </w:tc>
      </w:tr>
      <w:tr w:rsidR="00C768FE" w:rsidRPr="002F3144" w14:paraId="010FDA75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96AF21D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56D710E9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13B09456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Marsh 3C, n (%)</w:t>
            </w:r>
          </w:p>
        </w:tc>
        <w:tc>
          <w:tcPr>
            <w:tcW w:w="4814" w:type="dxa"/>
          </w:tcPr>
          <w:p w14:paraId="78376AF9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3/13 (23%)</w:t>
            </w:r>
          </w:p>
        </w:tc>
      </w:tr>
      <w:tr w:rsidR="00C768FE" w:rsidRPr="002F3144" w14:paraId="67D5665F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83C61B1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1F7C9D11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0AA26B59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Not applicable, n (%)</w:t>
            </w:r>
          </w:p>
        </w:tc>
        <w:tc>
          <w:tcPr>
            <w:tcW w:w="4814" w:type="dxa"/>
          </w:tcPr>
          <w:p w14:paraId="13FCE477" w14:textId="45745392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1/13 (8</w:t>
            </w:r>
            <w:proofErr w:type="gramStart"/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%)</w:t>
            </w:r>
            <w:r w:rsidR="008D37AA" w:rsidRPr="00C4453C">
              <w:rPr>
                <w:rFonts w:asciiTheme="minorHAnsi" w:hAnsiTheme="minorHAnsi" w:cstheme="minorHAnsi"/>
                <w:sz w:val="22"/>
                <w:vertAlign w:val="superscript"/>
                <w:lang w:val="en-GB"/>
              </w:rPr>
              <w:t>+</w:t>
            </w:r>
            <w:proofErr w:type="gramEnd"/>
          </w:p>
        </w:tc>
      </w:tr>
      <w:tr w:rsidR="00C768FE" w:rsidRPr="002F3144" w14:paraId="275253E2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tcBorders>
              <w:right w:val="none" w:sz="0" w:space="0" w:color="auto"/>
            </w:tcBorders>
          </w:tcPr>
          <w:p w14:paraId="00C52CBF" w14:textId="55D6422C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Clinical data</w:t>
            </w:r>
            <w:r w:rsidR="008D37AA" w:rsidRPr="00C4453C">
              <w:rPr>
                <w:rFonts w:asciiTheme="minorHAnsi" w:hAnsiTheme="minorHAnsi" w:cstheme="minorHAnsi"/>
                <w:sz w:val="22"/>
                <w:vertAlign w:val="superscript"/>
                <w:lang w:val="en-GB"/>
              </w:rPr>
              <w:t>++</w:t>
            </w:r>
          </w:p>
        </w:tc>
      </w:tr>
      <w:tr w:rsidR="00C768FE" w:rsidRPr="00FE7F7E" w14:paraId="233EA7A7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C68DD4C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8641" w:type="dxa"/>
            <w:gridSpan w:val="4"/>
          </w:tcPr>
          <w:p w14:paraId="7DFE6391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 xml:space="preserve">Classic intestinal symptoms, n of patients score </w:t>
            </w:r>
            <w:r w:rsidRPr="00C4453C">
              <w:rPr>
                <w:sz w:val="22"/>
                <w:lang w:val="en-GB"/>
              </w:rPr>
              <w:t xml:space="preserve">≥ </w:t>
            </w: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1 (mean score of positive patients)</w:t>
            </w:r>
          </w:p>
        </w:tc>
      </w:tr>
      <w:tr w:rsidR="00C768FE" w:rsidRPr="006C1241" w14:paraId="006074A2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5B2782D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1AB92D44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4D0A5827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Persistent diarrhoea*</w:t>
            </w:r>
          </w:p>
        </w:tc>
        <w:tc>
          <w:tcPr>
            <w:tcW w:w="4814" w:type="dxa"/>
          </w:tcPr>
          <w:p w14:paraId="20E4B0D4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9/12 (mean score 5.7)</w:t>
            </w:r>
          </w:p>
        </w:tc>
      </w:tr>
      <w:tr w:rsidR="00C768FE" w:rsidRPr="006C1241" w14:paraId="70F1780D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F67267F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033CA019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47D68547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Constipation*</w:t>
            </w:r>
          </w:p>
        </w:tc>
        <w:tc>
          <w:tcPr>
            <w:tcW w:w="4814" w:type="dxa"/>
          </w:tcPr>
          <w:p w14:paraId="0BC3C88D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5/12 (mean score 3.6)</w:t>
            </w:r>
          </w:p>
        </w:tc>
      </w:tr>
      <w:tr w:rsidR="00C768FE" w:rsidRPr="00FE7F7E" w14:paraId="135E169A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A9778B7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8641" w:type="dxa"/>
            <w:gridSpan w:val="4"/>
          </w:tcPr>
          <w:p w14:paraId="1FFEF733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 xml:space="preserve">Non-classic extra-intestinal symptoms, n of patients score </w:t>
            </w:r>
            <w:r w:rsidRPr="00C4453C">
              <w:rPr>
                <w:sz w:val="22"/>
                <w:lang w:val="en-GB"/>
              </w:rPr>
              <w:t xml:space="preserve">≥ </w:t>
            </w: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1 (mean score of positive patients)</w:t>
            </w:r>
          </w:p>
        </w:tc>
      </w:tr>
      <w:tr w:rsidR="00C768FE" w:rsidRPr="006C1241" w14:paraId="2042D471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B95D8D4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5EAC1069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09FE6C5B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Anorexia/refusal to eat*</w:t>
            </w:r>
          </w:p>
        </w:tc>
        <w:tc>
          <w:tcPr>
            <w:tcW w:w="4814" w:type="dxa"/>
          </w:tcPr>
          <w:p w14:paraId="008F9B3B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3/12 (mean score 8.3)</w:t>
            </w:r>
          </w:p>
        </w:tc>
      </w:tr>
      <w:tr w:rsidR="00C768FE" w:rsidRPr="006C1241" w14:paraId="769A9BB8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EDCBAC2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34F5834D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49BAE276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Loss-of-weight*</w:t>
            </w:r>
          </w:p>
        </w:tc>
        <w:tc>
          <w:tcPr>
            <w:tcW w:w="4814" w:type="dxa"/>
          </w:tcPr>
          <w:p w14:paraId="218E9944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1/12 (mean score 9.0)</w:t>
            </w:r>
          </w:p>
        </w:tc>
      </w:tr>
      <w:tr w:rsidR="00C768FE" w:rsidRPr="006C1241" w14:paraId="0A12B8AB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454CFC4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64B357A9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4F36D6D8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Vomiting*</w:t>
            </w:r>
          </w:p>
        </w:tc>
        <w:tc>
          <w:tcPr>
            <w:tcW w:w="4814" w:type="dxa"/>
          </w:tcPr>
          <w:p w14:paraId="05DCFE41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2/12 (mean score 2.5)</w:t>
            </w:r>
          </w:p>
        </w:tc>
      </w:tr>
      <w:tr w:rsidR="00C768FE" w:rsidRPr="006C1241" w14:paraId="2829D656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B431C51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28A1F8A3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68CC5B4E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Irritability*</w:t>
            </w:r>
          </w:p>
        </w:tc>
        <w:tc>
          <w:tcPr>
            <w:tcW w:w="4814" w:type="dxa"/>
          </w:tcPr>
          <w:p w14:paraId="02D7B43A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7/12 (mean score 7.3)</w:t>
            </w:r>
          </w:p>
        </w:tc>
      </w:tr>
      <w:tr w:rsidR="00C768FE" w:rsidRPr="006C1241" w14:paraId="147DB3A7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8105CBC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56C291AE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015BA3F2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Skin problems*</w:t>
            </w:r>
          </w:p>
        </w:tc>
        <w:tc>
          <w:tcPr>
            <w:tcW w:w="4814" w:type="dxa"/>
          </w:tcPr>
          <w:p w14:paraId="33AD2553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4/12 (mean score 4.5)</w:t>
            </w:r>
          </w:p>
        </w:tc>
      </w:tr>
      <w:tr w:rsidR="00C768FE" w:rsidRPr="006C1241" w14:paraId="3B275569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561CC1F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03E0972C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5A141CF1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proofErr w:type="spellStart"/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Aphtous</w:t>
            </w:r>
            <w:proofErr w:type="spellEnd"/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 xml:space="preserve"> stomatitis*</w:t>
            </w:r>
          </w:p>
        </w:tc>
        <w:tc>
          <w:tcPr>
            <w:tcW w:w="4814" w:type="dxa"/>
          </w:tcPr>
          <w:p w14:paraId="50A73EF6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3/12 (mean score 5.6)</w:t>
            </w:r>
          </w:p>
        </w:tc>
      </w:tr>
      <w:tr w:rsidR="00C768FE" w:rsidRPr="006C1241" w14:paraId="59AEF5DA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F046227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1636572D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3DBB0721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Headache**</w:t>
            </w:r>
          </w:p>
        </w:tc>
        <w:tc>
          <w:tcPr>
            <w:tcW w:w="4814" w:type="dxa"/>
          </w:tcPr>
          <w:p w14:paraId="4B0D5627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6/11 (mean score 4.0)</w:t>
            </w:r>
          </w:p>
        </w:tc>
      </w:tr>
      <w:tr w:rsidR="00C768FE" w:rsidRPr="006C1241" w14:paraId="0F160190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81A8450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1C52BBEB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2CFFEB75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Tiredness**</w:t>
            </w:r>
          </w:p>
        </w:tc>
        <w:tc>
          <w:tcPr>
            <w:tcW w:w="4814" w:type="dxa"/>
          </w:tcPr>
          <w:p w14:paraId="70F8AD1C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11/11 (mean score 7.0)</w:t>
            </w:r>
          </w:p>
        </w:tc>
      </w:tr>
      <w:tr w:rsidR="00C768FE" w:rsidRPr="006C1241" w14:paraId="63212B92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tcBorders>
              <w:right w:val="none" w:sz="0" w:space="0" w:color="auto"/>
            </w:tcBorders>
          </w:tcPr>
          <w:p w14:paraId="5A46A47D" w14:textId="22323D7B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Laboratory data</w:t>
            </w:r>
            <w:r w:rsidRPr="00C4453C">
              <w:rPr>
                <w:rFonts w:asciiTheme="minorHAnsi" w:hAnsiTheme="minorHAnsi" w:cstheme="minorHAnsi"/>
                <w:sz w:val="22"/>
                <w:vertAlign w:val="superscript"/>
                <w:lang w:val="en-GB"/>
              </w:rPr>
              <w:t>+</w:t>
            </w:r>
            <w:r w:rsidR="008D37AA" w:rsidRPr="00C4453C">
              <w:rPr>
                <w:rFonts w:asciiTheme="minorHAnsi" w:hAnsiTheme="minorHAnsi" w:cstheme="minorHAnsi"/>
                <w:sz w:val="22"/>
                <w:vertAlign w:val="superscript"/>
                <w:lang w:val="en-GB"/>
              </w:rPr>
              <w:t>++</w:t>
            </w:r>
          </w:p>
        </w:tc>
      </w:tr>
      <w:tr w:rsidR="00C768FE" w:rsidRPr="006C1241" w14:paraId="7B79D062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A9169EB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827" w:type="dxa"/>
            <w:gridSpan w:val="3"/>
          </w:tcPr>
          <w:p w14:paraId="079902BD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Anaemia, n (%)</w:t>
            </w:r>
          </w:p>
        </w:tc>
        <w:tc>
          <w:tcPr>
            <w:tcW w:w="4814" w:type="dxa"/>
          </w:tcPr>
          <w:p w14:paraId="140AC024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1/12 (8%)</w:t>
            </w:r>
          </w:p>
        </w:tc>
      </w:tr>
      <w:tr w:rsidR="00C768FE" w:rsidRPr="006C1241" w14:paraId="3979F34C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B3C3F5C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827" w:type="dxa"/>
            <w:gridSpan w:val="3"/>
          </w:tcPr>
          <w:p w14:paraId="2157545C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Elevated AST, n (%)</w:t>
            </w:r>
          </w:p>
        </w:tc>
        <w:tc>
          <w:tcPr>
            <w:tcW w:w="4814" w:type="dxa"/>
          </w:tcPr>
          <w:p w14:paraId="2E4C2025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1/13 (8%)</w:t>
            </w:r>
          </w:p>
        </w:tc>
      </w:tr>
      <w:tr w:rsidR="00C768FE" w:rsidRPr="006C1241" w14:paraId="7B48ADEB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6778BDF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827" w:type="dxa"/>
            <w:gridSpan w:val="3"/>
          </w:tcPr>
          <w:p w14:paraId="033D94A6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Elevated ALT, n (%)</w:t>
            </w:r>
          </w:p>
        </w:tc>
        <w:tc>
          <w:tcPr>
            <w:tcW w:w="4814" w:type="dxa"/>
          </w:tcPr>
          <w:p w14:paraId="6C7C6557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3/13 (23%)</w:t>
            </w:r>
          </w:p>
        </w:tc>
      </w:tr>
      <w:tr w:rsidR="00C768FE" w:rsidRPr="006C1241" w14:paraId="21F7FF5E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E45161F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827" w:type="dxa"/>
            <w:gridSpan w:val="3"/>
          </w:tcPr>
          <w:p w14:paraId="2B6E5F95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Decreased iron, n (%)</w:t>
            </w:r>
          </w:p>
        </w:tc>
        <w:tc>
          <w:tcPr>
            <w:tcW w:w="4814" w:type="dxa"/>
          </w:tcPr>
          <w:p w14:paraId="44559312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0/13 (0%)</w:t>
            </w:r>
          </w:p>
        </w:tc>
      </w:tr>
      <w:tr w:rsidR="00C768FE" w:rsidRPr="006C1241" w14:paraId="77D4A2ED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20C8D38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827" w:type="dxa"/>
            <w:gridSpan w:val="3"/>
          </w:tcPr>
          <w:p w14:paraId="76926F89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Decreased ferritin, n (%)</w:t>
            </w:r>
          </w:p>
        </w:tc>
        <w:tc>
          <w:tcPr>
            <w:tcW w:w="4814" w:type="dxa"/>
          </w:tcPr>
          <w:p w14:paraId="6ACDE4EF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2/13 (15%)</w:t>
            </w:r>
          </w:p>
        </w:tc>
      </w:tr>
      <w:tr w:rsidR="00C768FE" w:rsidRPr="006C1241" w14:paraId="07B0062E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37B52E9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827" w:type="dxa"/>
            <w:gridSpan w:val="3"/>
          </w:tcPr>
          <w:p w14:paraId="1D289561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Deficiency 25-OH-vitamin D, n (%)</w:t>
            </w:r>
          </w:p>
        </w:tc>
        <w:tc>
          <w:tcPr>
            <w:tcW w:w="4814" w:type="dxa"/>
          </w:tcPr>
          <w:p w14:paraId="38F770D2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3/13 (23%)</w:t>
            </w:r>
          </w:p>
        </w:tc>
      </w:tr>
      <w:tr w:rsidR="00C768FE" w:rsidRPr="006C1241" w14:paraId="0A6EC092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6E9B6AE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827" w:type="dxa"/>
            <w:gridSpan w:val="3"/>
          </w:tcPr>
          <w:p w14:paraId="4F11EBE1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proofErr w:type="spellStart"/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tTG</w:t>
            </w:r>
            <w:proofErr w:type="spellEnd"/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 xml:space="preserve"> IgA </w:t>
            </w:r>
          </w:p>
        </w:tc>
        <w:tc>
          <w:tcPr>
            <w:tcW w:w="4814" w:type="dxa"/>
          </w:tcPr>
          <w:p w14:paraId="7D92F931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C768FE" w:rsidRPr="006C1241" w14:paraId="107BEFD5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5DE4694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4B4675AE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691D6CD9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0 – 20 CU (&lt;ULN)</w:t>
            </w:r>
          </w:p>
        </w:tc>
        <w:tc>
          <w:tcPr>
            <w:tcW w:w="4814" w:type="dxa"/>
          </w:tcPr>
          <w:p w14:paraId="28E5BC77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0/13 (0%)</w:t>
            </w:r>
          </w:p>
        </w:tc>
      </w:tr>
      <w:tr w:rsidR="00C768FE" w:rsidRPr="006C1241" w14:paraId="671BD297" w14:textId="77777777" w:rsidTr="00C76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DAC869B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5EB4EC68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5DDE349C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20 – 200 CU (&lt;10xULN)</w:t>
            </w:r>
          </w:p>
        </w:tc>
        <w:tc>
          <w:tcPr>
            <w:tcW w:w="4814" w:type="dxa"/>
          </w:tcPr>
          <w:p w14:paraId="309534EA" w14:textId="77777777" w:rsidR="00C768FE" w:rsidRPr="00C4453C" w:rsidRDefault="00C768FE" w:rsidP="00C76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2/13 (15%)</w:t>
            </w:r>
          </w:p>
        </w:tc>
      </w:tr>
      <w:tr w:rsidR="00C768FE" w:rsidRPr="006C1241" w14:paraId="127EA0F7" w14:textId="77777777" w:rsidTr="00C7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16AE60A" w14:textId="77777777" w:rsidR="00C768FE" w:rsidRPr="00C4453C" w:rsidRDefault="00C768FE" w:rsidP="00C768FE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88" w:type="dxa"/>
          </w:tcPr>
          <w:p w14:paraId="6D07D8C9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39" w:type="dxa"/>
            <w:gridSpan w:val="2"/>
          </w:tcPr>
          <w:p w14:paraId="611477FA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&gt;200 CU (&gt;10xULN)</w:t>
            </w:r>
          </w:p>
        </w:tc>
        <w:tc>
          <w:tcPr>
            <w:tcW w:w="4814" w:type="dxa"/>
          </w:tcPr>
          <w:p w14:paraId="694B8D75" w14:textId="77777777" w:rsidR="00C768FE" w:rsidRPr="00C4453C" w:rsidRDefault="00C768FE" w:rsidP="00C76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C4453C">
              <w:rPr>
                <w:rFonts w:asciiTheme="minorHAnsi" w:hAnsiTheme="minorHAnsi" w:cstheme="minorHAnsi"/>
                <w:sz w:val="22"/>
                <w:lang w:val="en-GB"/>
              </w:rPr>
              <w:t>11/13 (85%)</w:t>
            </w:r>
          </w:p>
        </w:tc>
      </w:tr>
    </w:tbl>
    <w:p w14:paraId="27D38C60" w14:textId="52DCB8BE" w:rsidR="008D37AA" w:rsidRPr="008D37AA" w:rsidRDefault="008D37AA" w:rsidP="008D37AA">
      <w:pPr>
        <w:pStyle w:val="Bijschrift"/>
        <w:keepNext/>
        <w:spacing w:after="0"/>
        <w:rPr>
          <w:rFonts w:asciiTheme="minorHAnsi" w:hAnsiTheme="minorHAnsi" w:cstheme="minorHAnsi"/>
          <w:i w:val="0"/>
          <w:color w:val="262626" w:themeColor="text1" w:themeTint="D9"/>
          <w:szCs w:val="16"/>
          <w:lang w:val="en-GB"/>
        </w:rPr>
      </w:pPr>
      <w:r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vertAlign w:val="superscript"/>
          <w:lang w:val="en-GB"/>
        </w:rPr>
        <w:t xml:space="preserve">+ </w:t>
      </w:r>
      <w:r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lang w:val="en-GB"/>
        </w:rPr>
        <w:t xml:space="preserve">No duodenal biopsy performed since child (female, 8 years old), with </w:t>
      </w:r>
      <w:proofErr w:type="spellStart"/>
      <w:r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lang w:val="en-GB"/>
        </w:rPr>
        <w:t>tTG</w:t>
      </w:r>
      <w:proofErr w:type="spellEnd"/>
      <w:r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lang w:val="en-GB"/>
        </w:rPr>
        <w:t xml:space="preserve"> IgA level at diagnosis &gt;10xULN (947 CU)</w:t>
      </w:r>
    </w:p>
    <w:p w14:paraId="2D883BC7" w14:textId="1AB6EBEC" w:rsidR="008D37AA" w:rsidRPr="008D37AA" w:rsidRDefault="00C768FE" w:rsidP="008D37AA">
      <w:pPr>
        <w:pStyle w:val="Bijschrift"/>
        <w:keepNext/>
        <w:spacing w:after="0"/>
        <w:rPr>
          <w:rFonts w:asciiTheme="minorHAnsi" w:hAnsiTheme="minorHAnsi" w:cstheme="minorHAnsi"/>
          <w:i w:val="0"/>
          <w:color w:val="262626" w:themeColor="text1" w:themeTint="D9"/>
          <w:szCs w:val="16"/>
          <w:lang w:val="en-GB"/>
        </w:rPr>
      </w:pPr>
      <w:r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vertAlign w:val="superscript"/>
          <w:lang w:val="en-GB"/>
        </w:rPr>
        <w:t>+</w:t>
      </w:r>
      <w:r w:rsidR="008D37AA"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vertAlign w:val="superscript"/>
          <w:lang w:val="en-GB"/>
        </w:rPr>
        <w:t xml:space="preserve">+ </w:t>
      </w:r>
      <w:r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lang w:val="en-GB"/>
        </w:rPr>
        <w:t>No rate of complaints on t = 0 available in *1/13 patients and **2/13 patients</w:t>
      </w:r>
    </w:p>
    <w:p w14:paraId="716E45D4" w14:textId="0BC6873E" w:rsidR="00937E8A" w:rsidRPr="00937E8A" w:rsidRDefault="00C768FE" w:rsidP="00FE7F7E">
      <w:pPr>
        <w:pStyle w:val="Bijschrift"/>
        <w:keepNext/>
        <w:spacing w:after="0"/>
        <w:rPr>
          <w:rFonts w:asciiTheme="minorHAnsi" w:hAnsiTheme="minorHAnsi" w:cstheme="minorHAnsi"/>
          <w:lang w:val="en-US"/>
        </w:rPr>
      </w:pPr>
      <w:r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vertAlign w:val="superscript"/>
          <w:lang w:val="en-GB"/>
        </w:rPr>
        <w:t>+</w:t>
      </w:r>
      <w:r w:rsidR="008D37AA"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vertAlign w:val="superscript"/>
          <w:lang w:val="en-GB"/>
        </w:rPr>
        <w:t>+</w:t>
      </w:r>
      <w:r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vertAlign w:val="superscript"/>
          <w:lang w:val="en-GB"/>
        </w:rPr>
        <w:t>+</w:t>
      </w:r>
      <w:r w:rsidR="008D37AA"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vertAlign w:val="superscript"/>
          <w:lang w:val="en-GB"/>
        </w:rPr>
        <w:t xml:space="preserve"> </w:t>
      </w:r>
      <w:r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lang w:val="en-GB"/>
        </w:rPr>
        <w:t xml:space="preserve">anaemia defined as haemoglobin &lt;11 g/dL (&lt;15 years old), &lt;13 g/dL (men &gt;15 years old), &lt;12 g/dL (women &gt;15 years old); elevated AST or ALT as &gt;50 U/L (men), &gt;35 U/L (women); decreased iron as &lt;40 µg/dL (&lt;18 years old), &lt;33 µg/dL (&gt;18 years old); decreased ferritin as &lt;30 µg/L (men), &lt;15 µg/L (women); deficiency 25-OH-vitamine D as ≤20 µg/L. Abbreviations: </w:t>
      </w:r>
      <w:proofErr w:type="spellStart"/>
      <w:r w:rsidR="007A3D76"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lang w:val="en-GB"/>
        </w:rPr>
        <w:t>tTG</w:t>
      </w:r>
      <w:proofErr w:type="spellEnd"/>
      <w:r w:rsidR="007A3D76"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lang w:val="en-GB"/>
        </w:rPr>
        <w:t xml:space="preserve">, tissue transglutaminase; </w:t>
      </w:r>
      <w:r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lang w:val="en-GB"/>
        </w:rPr>
        <w:t>ULN, upper limit of norma</w:t>
      </w:r>
      <w:r w:rsidR="00D25E87" w:rsidRPr="008D37AA">
        <w:rPr>
          <w:rFonts w:asciiTheme="minorHAnsi" w:hAnsiTheme="minorHAnsi" w:cstheme="minorHAnsi"/>
          <w:i w:val="0"/>
          <w:color w:val="262626" w:themeColor="text1" w:themeTint="D9"/>
          <w:szCs w:val="16"/>
          <w:lang w:val="en-GB"/>
        </w:rPr>
        <w:t>l</w:t>
      </w:r>
    </w:p>
    <w:sectPr w:rsidR="00937E8A" w:rsidRPr="00937E8A" w:rsidSect="00FE7F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C6DA" w14:textId="77777777" w:rsidR="001D4592" w:rsidRDefault="001D4592" w:rsidP="00D6352A">
      <w:r>
        <w:separator/>
      </w:r>
    </w:p>
  </w:endnote>
  <w:endnote w:type="continuationSeparator" w:id="0">
    <w:p w14:paraId="4A7A78AA" w14:textId="77777777" w:rsidR="001D4592" w:rsidRDefault="001D4592" w:rsidP="00D6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﷽﷽﷽﷽﷽﷽⸽ƐଂȇࠅЂ˿ﷻ櫇ࠀ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828960"/>
      <w:docPartObj>
        <w:docPartGallery w:val="Page Numbers (Bottom of Page)"/>
        <w:docPartUnique/>
      </w:docPartObj>
    </w:sdtPr>
    <w:sdtEndPr/>
    <w:sdtContent>
      <w:p w14:paraId="3A4FA98B" w14:textId="40656552" w:rsidR="000832E6" w:rsidRDefault="000832E6" w:rsidP="00937E8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07F" w:rsidRPr="003E307F">
          <w:rPr>
            <w:noProof/>
            <w:lang w:val="nl-N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3166" w14:textId="77777777" w:rsidR="001D4592" w:rsidRDefault="001D4592" w:rsidP="00D6352A">
      <w:r>
        <w:separator/>
      </w:r>
    </w:p>
  </w:footnote>
  <w:footnote w:type="continuationSeparator" w:id="0">
    <w:p w14:paraId="05893C47" w14:textId="77777777" w:rsidR="001D4592" w:rsidRDefault="001D4592" w:rsidP="00D63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2AE3"/>
    <w:multiLevelType w:val="multilevel"/>
    <w:tmpl w:val="F826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70597"/>
    <w:multiLevelType w:val="hybridMultilevel"/>
    <w:tmpl w:val="12661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3F64"/>
    <w:multiLevelType w:val="hybridMultilevel"/>
    <w:tmpl w:val="99B42F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B638A"/>
    <w:multiLevelType w:val="hybridMultilevel"/>
    <w:tmpl w:val="12661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8922C2"/>
    <w:rsid w:val="000211AE"/>
    <w:rsid w:val="00035E13"/>
    <w:rsid w:val="00037711"/>
    <w:rsid w:val="0004267C"/>
    <w:rsid w:val="000442DA"/>
    <w:rsid w:val="00064D92"/>
    <w:rsid w:val="000832E6"/>
    <w:rsid w:val="00083514"/>
    <w:rsid w:val="000A4C39"/>
    <w:rsid w:val="000C1D9C"/>
    <w:rsid w:val="000F329F"/>
    <w:rsid w:val="000F7269"/>
    <w:rsid w:val="0010239C"/>
    <w:rsid w:val="00110F7C"/>
    <w:rsid w:val="0012538A"/>
    <w:rsid w:val="001305DC"/>
    <w:rsid w:val="00130C1D"/>
    <w:rsid w:val="00135B3C"/>
    <w:rsid w:val="00144624"/>
    <w:rsid w:val="00157F75"/>
    <w:rsid w:val="00163957"/>
    <w:rsid w:val="0018224B"/>
    <w:rsid w:val="001D4592"/>
    <w:rsid w:val="001E2862"/>
    <w:rsid w:val="001E45D7"/>
    <w:rsid w:val="001F631C"/>
    <w:rsid w:val="0020282B"/>
    <w:rsid w:val="002209BD"/>
    <w:rsid w:val="002268B5"/>
    <w:rsid w:val="002275A1"/>
    <w:rsid w:val="0024114A"/>
    <w:rsid w:val="002469B8"/>
    <w:rsid w:val="002943AB"/>
    <w:rsid w:val="002B6364"/>
    <w:rsid w:val="002E77D4"/>
    <w:rsid w:val="002F3144"/>
    <w:rsid w:val="003034F9"/>
    <w:rsid w:val="00306DF9"/>
    <w:rsid w:val="003162C0"/>
    <w:rsid w:val="00331C51"/>
    <w:rsid w:val="00335F77"/>
    <w:rsid w:val="003463D2"/>
    <w:rsid w:val="00366110"/>
    <w:rsid w:val="003851B8"/>
    <w:rsid w:val="00387B88"/>
    <w:rsid w:val="00394AE3"/>
    <w:rsid w:val="003A41AB"/>
    <w:rsid w:val="003B1477"/>
    <w:rsid w:val="003B59B9"/>
    <w:rsid w:val="003B7D2D"/>
    <w:rsid w:val="003C16E7"/>
    <w:rsid w:val="003C60DD"/>
    <w:rsid w:val="003C7B36"/>
    <w:rsid w:val="003D02B0"/>
    <w:rsid w:val="003E307F"/>
    <w:rsid w:val="00402BFD"/>
    <w:rsid w:val="0040573D"/>
    <w:rsid w:val="00420E69"/>
    <w:rsid w:val="00435ADD"/>
    <w:rsid w:val="00445747"/>
    <w:rsid w:val="00497C69"/>
    <w:rsid w:val="004D4019"/>
    <w:rsid w:val="004D536A"/>
    <w:rsid w:val="004E5056"/>
    <w:rsid w:val="005066AA"/>
    <w:rsid w:val="00535393"/>
    <w:rsid w:val="00535DCD"/>
    <w:rsid w:val="00574A51"/>
    <w:rsid w:val="005937DF"/>
    <w:rsid w:val="005B3A45"/>
    <w:rsid w:val="005C42CD"/>
    <w:rsid w:val="005D5FCB"/>
    <w:rsid w:val="005F617E"/>
    <w:rsid w:val="005F7780"/>
    <w:rsid w:val="00605F58"/>
    <w:rsid w:val="00620C6D"/>
    <w:rsid w:val="00652C90"/>
    <w:rsid w:val="00667A2C"/>
    <w:rsid w:val="0067203C"/>
    <w:rsid w:val="00673CE2"/>
    <w:rsid w:val="006A50CD"/>
    <w:rsid w:val="006B4605"/>
    <w:rsid w:val="006C1241"/>
    <w:rsid w:val="006C4ADF"/>
    <w:rsid w:val="006C671A"/>
    <w:rsid w:val="006D194C"/>
    <w:rsid w:val="006E487C"/>
    <w:rsid w:val="006F3F36"/>
    <w:rsid w:val="00703462"/>
    <w:rsid w:val="00711AC0"/>
    <w:rsid w:val="007409A8"/>
    <w:rsid w:val="0074168D"/>
    <w:rsid w:val="00743096"/>
    <w:rsid w:val="0075195A"/>
    <w:rsid w:val="007571AF"/>
    <w:rsid w:val="00784109"/>
    <w:rsid w:val="007A0072"/>
    <w:rsid w:val="007A3D76"/>
    <w:rsid w:val="007B6A1E"/>
    <w:rsid w:val="007E4F78"/>
    <w:rsid w:val="00807833"/>
    <w:rsid w:val="008136FC"/>
    <w:rsid w:val="0082616C"/>
    <w:rsid w:val="00853228"/>
    <w:rsid w:val="00865A55"/>
    <w:rsid w:val="008922C2"/>
    <w:rsid w:val="0089747A"/>
    <w:rsid w:val="008B3EA3"/>
    <w:rsid w:val="008B49BE"/>
    <w:rsid w:val="008B795C"/>
    <w:rsid w:val="008D37AA"/>
    <w:rsid w:val="008D5AA4"/>
    <w:rsid w:val="008D6A3D"/>
    <w:rsid w:val="008E27B2"/>
    <w:rsid w:val="00901B56"/>
    <w:rsid w:val="00910CE6"/>
    <w:rsid w:val="00937E8A"/>
    <w:rsid w:val="00953D71"/>
    <w:rsid w:val="00961A06"/>
    <w:rsid w:val="009634AF"/>
    <w:rsid w:val="00963DCC"/>
    <w:rsid w:val="009658B7"/>
    <w:rsid w:val="009678A6"/>
    <w:rsid w:val="0098376C"/>
    <w:rsid w:val="0098572B"/>
    <w:rsid w:val="00993874"/>
    <w:rsid w:val="009A2903"/>
    <w:rsid w:val="00A051E9"/>
    <w:rsid w:val="00A06D39"/>
    <w:rsid w:val="00A31761"/>
    <w:rsid w:val="00A41DAF"/>
    <w:rsid w:val="00A700A7"/>
    <w:rsid w:val="00A73888"/>
    <w:rsid w:val="00A766B9"/>
    <w:rsid w:val="00A97127"/>
    <w:rsid w:val="00AB6309"/>
    <w:rsid w:val="00AC49BA"/>
    <w:rsid w:val="00AD13D3"/>
    <w:rsid w:val="00AD3893"/>
    <w:rsid w:val="00AE1E84"/>
    <w:rsid w:val="00B01900"/>
    <w:rsid w:val="00B1162D"/>
    <w:rsid w:val="00B37A6C"/>
    <w:rsid w:val="00B47567"/>
    <w:rsid w:val="00B61B2C"/>
    <w:rsid w:val="00B743BD"/>
    <w:rsid w:val="00B8707D"/>
    <w:rsid w:val="00B92F87"/>
    <w:rsid w:val="00B97FE5"/>
    <w:rsid w:val="00BA20A3"/>
    <w:rsid w:val="00BA6670"/>
    <w:rsid w:val="00BE1118"/>
    <w:rsid w:val="00BE56ED"/>
    <w:rsid w:val="00BF0AC7"/>
    <w:rsid w:val="00BF44C7"/>
    <w:rsid w:val="00C05E08"/>
    <w:rsid w:val="00C10720"/>
    <w:rsid w:val="00C26914"/>
    <w:rsid w:val="00C31173"/>
    <w:rsid w:val="00C3317C"/>
    <w:rsid w:val="00C359F0"/>
    <w:rsid w:val="00C4453C"/>
    <w:rsid w:val="00C5060C"/>
    <w:rsid w:val="00C57125"/>
    <w:rsid w:val="00C5765C"/>
    <w:rsid w:val="00C768FE"/>
    <w:rsid w:val="00CD2424"/>
    <w:rsid w:val="00CD6C5B"/>
    <w:rsid w:val="00D06C23"/>
    <w:rsid w:val="00D25E87"/>
    <w:rsid w:val="00D32657"/>
    <w:rsid w:val="00D6352A"/>
    <w:rsid w:val="00D763D6"/>
    <w:rsid w:val="00D81DA9"/>
    <w:rsid w:val="00D91732"/>
    <w:rsid w:val="00D976C8"/>
    <w:rsid w:val="00DC0202"/>
    <w:rsid w:val="00DC7C8D"/>
    <w:rsid w:val="00DD5793"/>
    <w:rsid w:val="00DD6CC8"/>
    <w:rsid w:val="00E012D4"/>
    <w:rsid w:val="00E042B6"/>
    <w:rsid w:val="00E069A8"/>
    <w:rsid w:val="00E11EEC"/>
    <w:rsid w:val="00E30AAE"/>
    <w:rsid w:val="00E36A5F"/>
    <w:rsid w:val="00E53203"/>
    <w:rsid w:val="00E662BB"/>
    <w:rsid w:val="00E80AA1"/>
    <w:rsid w:val="00E86D66"/>
    <w:rsid w:val="00E86E7D"/>
    <w:rsid w:val="00EC3EE0"/>
    <w:rsid w:val="00ED5BA0"/>
    <w:rsid w:val="00EE6370"/>
    <w:rsid w:val="00EF12BB"/>
    <w:rsid w:val="00EF1FB5"/>
    <w:rsid w:val="00EF227A"/>
    <w:rsid w:val="00F00A13"/>
    <w:rsid w:val="00F04420"/>
    <w:rsid w:val="00F12532"/>
    <w:rsid w:val="00F13640"/>
    <w:rsid w:val="00F30B82"/>
    <w:rsid w:val="00F609AB"/>
    <w:rsid w:val="00F614CA"/>
    <w:rsid w:val="00F70B4F"/>
    <w:rsid w:val="00F9130B"/>
    <w:rsid w:val="00F9131A"/>
    <w:rsid w:val="00F937CC"/>
    <w:rsid w:val="00FB011C"/>
    <w:rsid w:val="00FE7050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86AB0"/>
  <w15:chartTrackingRefBased/>
  <w15:docId w15:val="{09A353BC-C4CD-4E32-AA0F-4AB1C3B2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4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49B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D13D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13D3"/>
    <w:rPr>
      <w:rFonts w:ascii="Segoe UI" w:eastAsia="Times New Roman" w:hAnsi="Segoe UI" w:cs="Segoe UI"/>
      <w:sz w:val="18"/>
      <w:szCs w:val="18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C60D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C60DD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3C60DD"/>
    <w:rPr>
      <w:b/>
      <w:bCs/>
    </w:rPr>
  </w:style>
  <w:style w:type="character" w:customStyle="1" w:styleId="apple-converted-space">
    <w:name w:val="apple-converted-space"/>
    <w:basedOn w:val="Standaardalinea-lettertype"/>
    <w:rsid w:val="003C60DD"/>
  </w:style>
  <w:style w:type="paragraph" w:customStyle="1" w:styleId="EndNoteBibliography">
    <w:name w:val="EndNote Bibliography"/>
    <w:basedOn w:val="Standaard"/>
    <w:link w:val="EndNoteBibliographyChar"/>
    <w:rsid w:val="0075195A"/>
    <w:rPr>
      <w:rFonts w:eastAsiaTheme="minorHAnsi"/>
      <w:lang w:val="en-US" w:eastAsia="en-US"/>
    </w:rPr>
  </w:style>
  <w:style w:type="character" w:customStyle="1" w:styleId="EndNoteBibliographyChar">
    <w:name w:val="EndNote Bibliography Char"/>
    <w:basedOn w:val="Standaardalinea-lettertype"/>
    <w:link w:val="EndNoteBibliography"/>
    <w:rsid w:val="0075195A"/>
    <w:rPr>
      <w:rFonts w:ascii="Times New Roman" w:hAnsi="Times New Roman" w:cs="Times New Roman"/>
      <w:sz w:val="24"/>
      <w:szCs w:val="24"/>
      <w:lang w:val="en-US"/>
    </w:rPr>
  </w:style>
  <w:style w:type="paragraph" w:customStyle="1" w:styleId="EndNoteBibliographyTitle">
    <w:name w:val="EndNote Bibliography Title"/>
    <w:basedOn w:val="Standaard"/>
    <w:link w:val="EndNoteBibliographyTitleChar"/>
    <w:rsid w:val="009634AF"/>
    <w:pPr>
      <w:jc w:val="center"/>
    </w:pPr>
    <w:rPr>
      <w:lang w:val="nl-NL"/>
    </w:r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9634AF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Onopgemaaktetabel3">
    <w:name w:val="Plain Table 3"/>
    <w:basedOn w:val="Standaardtabel"/>
    <w:uiPriority w:val="43"/>
    <w:rsid w:val="006A5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ijschrift">
    <w:name w:val="caption"/>
    <w:basedOn w:val="Standaard"/>
    <w:next w:val="Standaard"/>
    <w:unhideWhenUsed/>
    <w:qFormat/>
    <w:rsid w:val="006E487C"/>
    <w:pPr>
      <w:spacing w:after="200"/>
    </w:pPr>
    <w:rPr>
      <w:i/>
      <w:iCs/>
      <w:color w:val="44546A" w:themeColor="text2"/>
      <w:sz w:val="18"/>
      <w:szCs w:val="18"/>
      <w:lang w:val="nl-NL"/>
    </w:rPr>
  </w:style>
  <w:style w:type="paragraph" w:customStyle="1" w:styleId="Default">
    <w:name w:val="Default"/>
    <w:rsid w:val="00E069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661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6611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66110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61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6110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E45D7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D635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6352A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635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6352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6F8E-3923-4E13-8014-C8424D6D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OLVZ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Van Hoovels</dc:creator>
  <cp:keywords/>
  <dc:description/>
  <cp:lastModifiedBy>Louis Nevejan</cp:lastModifiedBy>
  <cp:revision>5</cp:revision>
  <cp:lastPrinted>2021-07-15T14:14:00Z</cp:lastPrinted>
  <dcterms:created xsi:type="dcterms:W3CDTF">2021-11-28T10:10:00Z</dcterms:created>
  <dcterms:modified xsi:type="dcterms:W3CDTF">2021-11-29T18:50:00Z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http://www.zotero.org/styles/american-medical-association</vt:lpwstr>
  </property>
  <property fmtid="{D5CDD505-2E9C-101B-9397-08002B2CF9AE}" pid="4" name="Mendeley Unique User Id_1">
    <vt:lpwstr>19947380-cc14-3de6-a4b0-011eaad240c1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