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17" w:rsidRDefault="00596917">
      <w:pPr>
        <w:rPr>
          <w:rFonts w:ascii="Arial" w:hAnsi="Arial" w:cs="Arial"/>
          <w:sz w:val="24"/>
          <w:lang w:val="en-US"/>
        </w:rPr>
      </w:pPr>
    </w:p>
    <w:p w:rsidR="00596917" w:rsidRPr="008B5825" w:rsidRDefault="002A12F0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noProof/>
          <w:sz w:val="24"/>
          <w:lang w:val="en-IN" w:eastAsia="en-IN"/>
        </w:rPr>
        <w:drawing>
          <wp:inline distT="0" distB="0" distL="0" distR="0">
            <wp:extent cx="5760720" cy="4319134"/>
            <wp:effectExtent l="0" t="0" r="0" b="5715"/>
            <wp:docPr id="1" name="Picture 1" descr="C:\Users\19079\Desktop\Figuur 1-3.0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079\Desktop\Figuur 1-3.00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41CB" w:rsidRPr="008B5825" w:rsidRDefault="008E4CAF" w:rsidP="000C0F1A">
      <w:pPr>
        <w:jc w:val="both"/>
        <w:rPr>
          <w:rFonts w:ascii="Arial" w:hAnsi="Arial" w:cs="Arial"/>
          <w:noProof/>
          <w:sz w:val="24"/>
          <w:lang w:val="en-US"/>
        </w:rPr>
      </w:pPr>
      <w:r>
        <w:rPr>
          <w:rFonts w:ascii="Arial" w:hAnsi="Arial" w:cs="Arial"/>
          <w:noProof/>
          <w:sz w:val="24"/>
          <w:lang w:val="en-US"/>
        </w:rPr>
        <w:t xml:space="preserve">Supplementary </w:t>
      </w:r>
      <w:r w:rsidR="00242EC2">
        <w:rPr>
          <w:rFonts w:ascii="Arial" w:hAnsi="Arial" w:cs="Arial"/>
          <w:noProof/>
          <w:sz w:val="24"/>
          <w:lang w:val="en-US"/>
        </w:rPr>
        <w:t xml:space="preserve">Figure 1. </w:t>
      </w:r>
      <w:r w:rsidR="00791427" w:rsidRPr="008B5825">
        <w:rPr>
          <w:rFonts w:ascii="Arial" w:hAnsi="Arial" w:cs="Arial"/>
          <w:noProof/>
          <w:sz w:val="24"/>
          <w:lang w:val="en-US"/>
        </w:rPr>
        <w:t>(A) ROC plot for the prediction of low vitamin B12 values</w:t>
      </w:r>
      <w:r w:rsidR="000C0F1A">
        <w:rPr>
          <w:rFonts w:ascii="Arial" w:hAnsi="Arial" w:cs="Arial"/>
          <w:noProof/>
          <w:sz w:val="24"/>
          <w:lang w:val="en-US"/>
        </w:rPr>
        <w:t xml:space="preserve"> (&lt;156 pmol/L)</w:t>
      </w:r>
      <w:r w:rsidR="00791427" w:rsidRPr="008B5825">
        <w:rPr>
          <w:rFonts w:ascii="Arial" w:hAnsi="Arial" w:cs="Arial"/>
          <w:noProof/>
          <w:sz w:val="24"/>
          <w:lang w:val="en-US"/>
        </w:rPr>
        <w:t xml:space="preserve"> in the validation population of the Jeroen Bosch Hospital (Siemens), with an area under the curve of 0.5</w:t>
      </w:r>
      <w:r w:rsidR="00C80E24">
        <w:rPr>
          <w:rFonts w:ascii="Arial" w:hAnsi="Arial" w:cs="Arial"/>
          <w:noProof/>
          <w:sz w:val="24"/>
          <w:lang w:val="en-US"/>
        </w:rPr>
        <w:t>2</w:t>
      </w:r>
      <w:r w:rsidR="00791427" w:rsidRPr="008B5825">
        <w:rPr>
          <w:rFonts w:ascii="Arial" w:hAnsi="Arial" w:cs="Arial"/>
          <w:noProof/>
          <w:sz w:val="24"/>
          <w:lang w:val="en-US"/>
        </w:rPr>
        <w:t>. (B) ROC plot for the prediction of low folic acid values</w:t>
      </w:r>
      <w:r w:rsidR="000C0F1A">
        <w:rPr>
          <w:rFonts w:ascii="Arial" w:hAnsi="Arial" w:cs="Arial"/>
          <w:noProof/>
          <w:sz w:val="24"/>
          <w:lang w:val="en-US"/>
        </w:rPr>
        <w:t xml:space="preserve"> (&lt;6.0 nmol/L)</w:t>
      </w:r>
      <w:r w:rsidR="00791427" w:rsidRPr="008B5825">
        <w:rPr>
          <w:rFonts w:ascii="Arial" w:hAnsi="Arial" w:cs="Arial"/>
          <w:noProof/>
          <w:sz w:val="24"/>
          <w:lang w:val="en-US"/>
        </w:rPr>
        <w:t xml:space="preserve"> in the validation population of the Jeroen Bosch Hospital (Siemens), with an area under the curve of 0.57.</w:t>
      </w:r>
      <w:r w:rsidR="00D76806">
        <w:rPr>
          <w:rFonts w:ascii="Arial" w:hAnsi="Arial" w:cs="Arial"/>
          <w:noProof/>
          <w:sz w:val="24"/>
          <w:lang w:val="en-US"/>
        </w:rPr>
        <w:t xml:space="preserve"> (C) Precision-recall curve for the validation population of the JBH-S algorithm. (D) Precision-recall curve for the validation population of the Medlon-R algorithm.</w:t>
      </w:r>
    </w:p>
    <w:p w:rsidR="00A34AE3" w:rsidRPr="008B5825" w:rsidRDefault="00A34AE3">
      <w:pPr>
        <w:rPr>
          <w:rFonts w:ascii="Arial" w:hAnsi="Arial" w:cs="Arial"/>
          <w:sz w:val="24"/>
          <w:lang w:val="en-US"/>
        </w:rPr>
      </w:pPr>
    </w:p>
    <w:p w:rsidR="000C0F1A" w:rsidRDefault="000C0F1A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br w:type="page"/>
      </w:r>
    </w:p>
    <w:p w:rsidR="00A34AE3" w:rsidRPr="008B5825" w:rsidRDefault="00A34AE3">
      <w:pPr>
        <w:rPr>
          <w:rFonts w:ascii="Arial" w:hAnsi="Arial" w:cs="Arial"/>
          <w:sz w:val="24"/>
          <w:lang w:val="en-US"/>
        </w:rPr>
      </w:pPr>
    </w:p>
    <w:p w:rsidR="008B5825" w:rsidRPr="000C0F1A" w:rsidRDefault="000C0F1A" w:rsidP="000C0F1A">
      <w:pPr>
        <w:spacing w:line="480" w:lineRule="auto"/>
        <w:rPr>
          <w:rFonts w:ascii="Arial" w:hAnsi="Arial" w:cs="Arial"/>
          <w:sz w:val="24"/>
          <w:lang w:val="en-US"/>
        </w:rPr>
      </w:pPr>
      <w:proofErr w:type="gramStart"/>
      <w:r w:rsidRPr="000C0F1A">
        <w:rPr>
          <w:rFonts w:ascii="Arial" w:hAnsi="Arial" w:cs="Arial"/>
          <w:sz w:val="24"/>
          <w:lang w:val="en-US"/>
        </w:rPr>
        <w:t>Supplementary Table 1.</w:t>
      </w:r>
      <w:proofErr w:type="gramEnd"/>
      <w:r w:rsidRPr="000C0F1A">
        <w:rPr>
          <w:rFonts w:ascii="Arial" w:hAnsi="Arial" w:cs="Arial"/>
          <w:sz w:val="24"/>
          <w:lang w:val="en-US"/>
        </w:rPr>
        <w:t xml:space="preserve"> The sensitivity and specificity for each cut-off value of the algorithm, as an arbitrary machine</w:t>
      </w:r>
      <w:r w:rsidR="00C80E24">
        <w:rPr>
          <w:rFonts w:ascii="Arial" w:hAnsi="Arial" w:cs="Arial"/>
          <w:sz w:val="24"/>
          <w:lang w:val="en-US"/>
        </w:rPr>
        <w:t xml:space="preserve"> </w:t>
      </w:r>
      <w:r w:rsidRPr="000C0F1A">
        <w:rPr>
          <w:rFonts w:ascii="Arial" w:hAnsi="Arial" w:cs="Arial"/>
          <w:sz w:val="24"/>
          <w:lang w:val="en-US"/>
        </w:rPr>
        <w:t>learn</w:t>
      </w:r>
      <w:r w:rsidR="00C80E24">
        <w:rPr>
          <w:rFonts w:ascii="Arial" w:hAnsi="Arial" w:cs="Arial"/>
          <w:sz w:val="24"/>
          <w:lang w:val="en-US"/>
        </w:rPr>
        <w:t>ing</w:t>
      </w:r>
      <w:r w:rsidRPr="000C0F1A">
        <w:rPr>
          <w:rFonts w:ascii="Arial" w:hAnsi="Arial" w:cs="Arial"/>
          <w:sz w:val="24"/>
          <w:lang w:val="en-US"/>
        </w:rPr>
        <w:t xml:space="preserve"> value from 0 to 1.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83"/>
      </w:tblGrid>
      <w:tr w:rsidR="00A34AE3" w:rsidRPr="000C0F1A" w:rsidTr="00DE7E7E">
        <w:tc>
          <w:tcPr>
            <w:tcW w:w="9212" w:type="dxa"/>
            <w:gridSpan w:val="3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Siemens ML algorithm</w:t>
            </w:r>
          </w:p>
        </w:tc>
      </w:tr>
      <w:tr w:rsidR="00A34AE3" w:rsidRPr="000C0F1A" w:rsidTr="00DE7E7E"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Cut-off value (arbitrary unit)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Sensitivity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Specificity</w:t>
            </w:r>
          </w:p>
        </w:tc>
      </w:tr>
      <w:tr w:rsidR="00A34AE3" w:rsidRPr="000C0F1A" w:rsidTr="00DE7E7E">
        <w:trPr>
          <w:trHeight w:val="848"/>
        </w:trPr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≤0.1 *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≤0.2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100%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94%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88%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10%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67%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82%</w:t>
            </w:r>
          </w:p>
        </w:tc>
      </w:tr>
      <w:tr w:rsidR="00A34AE3" w:rsidRPr="008B5825" w:rsidTr="00DE7E7E">
        <w:trPr>
          <w:trHeight w:val="1961"/>
        </w:trPr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≥0.30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≥0.40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≥0.50 *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≥0.60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≥0.70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≥0.80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≥0.90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81%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77%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69%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63%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53%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38%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23%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88%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92%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95%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97%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100%</w:t>
            </w:r>
          </w:p>
        </w:tc>
      </w:tr>
      <w:tr w:rsidR="00A34AE3" w:rsidRPr="008B5825" w:rsidTr="00DE7E7E">
        <w:tc>
          <w:tcPr>
            <w:tcW w:w="9212" w:type="dxa"/>
            <w:gridSpan w:val="3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Roche ML algorithm</w:t>
            </w:r>
          </w:p>
        </w:tc>
      </w:tr>
      <w:tr w:rsidR="00A34AE3" w:rsidRPr="008B5825" w:rsidTr="00DE7E7E"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Cut-off value (arbitrary unit)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Sensitivity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8B5825">
              <w:rPr>
                <w:rFonts w:ascii="Arial" w:hAnsi="Arial" w:cs="Arial"/>
                <w:b/>
                <w:sz w:val="24"/>
                <w:lang w:val="en-US"/>
              </w:rPr>
              <w:t>Specificity</w:t>
            </w:r>
          </w:p>
        </w:tc>
      </w:tr>
      <w:tr w:rsidR="00A34AE3" w:rsidRPr="008B5825" w:rsidTr="00DE7E7E">
        <w:trPr>
          <w:trHeight w:val="848"/>
        </w:trPr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≤0.05 *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≤0.1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93%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87%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30%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64%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76%</w:t>
            </w:r>
          </w:p>
        </w:tc>
      </w:tr>
      <w:tr w:rsidR="00A34AE3" w:rsidRPr="008B5825" w:rsidTr="00DE7E7E">
        <w:trPr>
          <w:trHeight w:val="1968"/>
        </w:trPr>
        <w:tc>
          <w:tcPr>
            <w:tcW w:w="3794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≥0.30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≥0.40 *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≥0.50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≥0.60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≥0.70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≥0.80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≥0.90</w:t>
            </w:r>
          </w:p>
        </w:tc>
        <w:tc>
          <w:tcPr>
            <w:tcW w:w="2835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70%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59%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49%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39%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28%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18%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7%</w:t>
            </w:r>
          </w:p>
        </w:tc>
        <w:tc>
          <w:tcPr>
            <w:tcW w:w="2583" w:type="dxa"/>
          </w:tcPr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91%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95%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97%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98%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99%</w:t>
            </w:r>
          </w:p>
          <w:p w:rsidR="00A34AE3" w:rsidRPr="008B5825" w:rsidRDefault="00A34AE3" w:rsidP="00DE7E7E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8B5825">
              <w:rPr>
                <w:rFonts w:ascii="Arial" w:hAnsi="Arial" w:cs="Arial"/>
                <w:sz w:val="24"/>
                <w:lang w:val="en-US"/>
              </w:rPr>
              <w:t>100%</w:t>
            </w:r>
          </w:p>
        </w:tc>
      </w:tr>
    </w:tbl>
    <w:p w:rsidR="00A34AE3" w:rsidRPr="008B5825" w:rsidRDefault="000C0F1A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* The cut-off values as chosen in this study.</w:t>
      </w:r>
    </w:p>
    <w:sectPr w:rsidR="00A34AE3" w:rsidRPr="008B5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FD"/>
    <w:rsid w:val="000C0F1A"/>
    <w:rsid w:val="001004E5"/>
    <w:rsid w:val="00234699"/>
    <w:rsid w:val="00242EC2"/>
    <w:rsid w:val="002A12F0"/>
    <w:rsid w:val="00343CFD"/>
    <w:rsid w:val="00596917"/>
    <w:rsid w:val="00676E71"/>
    <w:rsid w:val="00791427"/>
    <w:rsid w:val="008B5825"/>
    <w:rsid w:val="008D5438"/>
    <w:rsid w:val="008E4CAF"/>
    <w:rsid w:val="00913C96"/>
    <w:rsid w:val="00995282"/>
    <w:rsid w:val="00A34AE3"/>
    <w:rsid w:val="00A741CB"/>
    <w:rsid w:val="00BD36F5"/>
    <w:rsid w:val="00C80E24"/>
    <w:rsid w:val="00CA5219"/>
    <w:rsid w:val="00D76806"/>
    <w:rsid w:val="00F6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38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38"/>
    <w:rPr>
      <w:rFonts w:ascii="Calibri" w:hAnsi="Calibri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4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Jeroen Bosch Ziekenhuis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Kurstjens, Steef</dc:creator>
  <cp:lastModifiedBy>Karthickeyan G.</cp:lastModifiedBy>
  <cp:revision>2</cp:revision>
  <dcterms:created xsi:type="dcterms:W3CDTF">2022-03-03T08:24:00Z</dcterms:created>
  <dcterms:modified xsi:type="dcterms:W3CDTF">2022-03-03T08:24:00Z</dcterms:modified>
</cp:coreProperties>
</file>