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BF" w:rsidRPr="00EC1882" w:rsidRDefault="00E94D5C" w:rsidP="000655B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Suppl. </w:t>
      </w:r>
      <w:r w:rsidR="000655BF">
        <w:rPr>
          <w:rFonts w:ascii="Arial" w:hAnsi="Arial" w:cs="Arial"/>
          <w:b/>
          <w:sz w:val="24"/>
          <w:szCs w:val="24"/>
        </w:rPr>
        <w:t xml:space="preserve">Table </w:t>
      </w:r>
      <w:r w:rsidR="00494772">
        <w:rPr>
          <w:rFonts w:ascii="Arial" w:hAnsi="Arial" w:cs="Arial"/>
          <w:b/>
          <w:sz w:val="24"/>
          <w:szCs w:val="24"/>
        </w:rPr>
        <w:t>1</w:t>
      </w:r>
      <w:r w:rsidR="000655BF" w:rsidRPr="00EC1882">
        <w:rPr>
          <w:rFonts w:ascii="Arial" w:hAnsi="Arial" w:cs="Arial"/>
          <w:sz w:val="24"/>
          <w:szCs w:val="24"/>
        </w:rPr>
        <w:t xml:space="preserve"> </w:t>
      </w:r>
      <w:r w:rsidR="000655BF">
        <w:rPr>
          <w:rFonts w:ascii="Arial" w:hAnsi="Arial" w:cs="Arial"/>
          <w:sz w:val="24"/>
          <w:szCs w:val="24"/>
        </w:rPr>
        <w:t xml:space="preserve">Results for within-run and between-run inaccuracy and imprecision. </w:t>
      </w:r>
    </w:p>
    <w:tbl>
      <w:tblPr>
        <w:tblStyle w:val="Tabellenraster"/>
        <w:tblW w:w="15150" w:type="dxa"/>
        <w:tblLayout w:type="fixed"/>
        <w:tblLook w:val="04A0" w:firstRow="1" w:lastRow="0" w:firstColumn="1" w:lastColumn="0" w:noHBand="0" w:noVBand="1"/>
      </w:tblPr>
      <w:tblGrid>
        <w:gridCol w:w="1147"/>
        <w:gridCol w:w="697"/>
        <w:gridCol w:w="697"/>
        <w:gridCol w:w="705"/>
        <w:gridCol w:w="705"/>
        <w:gridCol w:w="697"/>
        <w:gridCol w:w="696"/>
        <w:gridCol w:w="697"/>
        <w:gridCol w:w="705"/>
        <w:gridCol w:w="705"/>
        <w:gridCol w:w="697"/>
        <w:gridCol w:w="697"/>
        <w:gridCol w:w="697"/>
        <w:gridCol w:w="705"/>
        <w:gridCol w:w="705"/>
        <w:gridCol w:w="697"/>
        <w:gridCol w:w="697"/>
        <w:gridCol w:w="697"/>
        <w:gridCol w:w="705"/>
        <w:gridCol w:w="705"/>
        <w:gridCol w:w="697"/>
      </w:tblGrid>
      <w:tr w:rsidR="000655BF" w:rsidRPr="001F322D" w:rsidTr="0008751B">
        <w:tc>
          <w:tcPr>
            <w:tcW w:w="1147" w:type="dxa"/>
            <w:vMerge w:val="restart"/>
            <w:vAlign w:val="center"/>
          </w:tcPr>
          <w:p w:rsidR="000655BF" w:rsidRPr="001F322D" w:rsidRDefault="000655BF" w:rsidP="0008751B">
            <w:pPr>
              <w:pStyle w:val="EndNoteBibliograph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Analyte</w:t>
            </w:r>
          </w:p>
        </w:tc>
        <w:tc>
          <w:tcPr>
            <w:tcW w:w="3501" w:type="dxa"/>
            <w:gridSpan w:val="5"/>
            <w:vAlign w:val="center"/>
          </w:tcPr>
          <w:p w:rsidR="000655BF" w:rsidRPr="001F322D" w:rsidRDefault="000655BF" w:rsidP="00BF1C26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Within-run inaccracy (n=5)</w:t>
            </w:r>
            <w:r w:rsidR="00BF1C26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3500" w:type="dxa"/>
            <w:gridSpan w:val="5"/>
            <w:vAlign w:val="center"/>
          </w:tcPr>
          <w:p w:rsidR="000655BF" w:rsidRPr="001F322D" w:rsidRDefault="000655BF" w:rsidP="00BF1C26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Within-run imprecision (n=5)</w:t>
            </w:r>
            <w:r w:rsidR="00BF1C26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3501" w:type="dxa"/>
            <w:gridSpan w:val="5"/>
            <w:vAlign w:val="center"/>
          </w:tcPr>
          <w:p w:rsidR="000655BF" w:rsidRPr="001F322D" w:rsidRDefault="000655BF" w:rsidP="00BF1C26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Between-run inaccuracy (n=5)</w:t>
            </w:r>
            <w:r w:rsidR="00BF1C26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3501" w:type="dxa"/>
            <w:gridSpan w:val="5"/>
            <w:vAlign w:val="center"/>
          </w:tcPr>
          <w:p w:rsidR="000655BF" w:rsidRPr="001F322D" w:rsidRDefault="000655BF" w:rsidP="00BF1C26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Between-run imprecision (n=5)</w:t>
            </w:r>
            <w:r w:rsidR="00BF1C26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</w:tr>
      <w:tr w:rsidR="000655BF" w:rsidRPr="001F322D" w:rsidTr="0008751B">
        <w:tc>
          <w:tcPr>
            <w:tcW w:w="1147" w:type="dxa"/>
            <w:vMerge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322D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UDCA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-4.9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CDCA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-8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-8.6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-6.6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-1.1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-7.6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GUDCA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-6.1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GCDCA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-8.8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-6.8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-8.9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TUDCA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-8.3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-5.7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-2.2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-6.5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-8.2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-6.2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TCDCA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TDCA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-9.5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TCA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-9.4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UDCA-S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CDCA-S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-2.7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-3.9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-1.5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GUDCA-S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-2.9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-5.8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GCDCA-S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-7.8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-3.4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-1.1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GCA-S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-1.5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TUDCA-S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-7.6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-8.9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TCDCA-S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-4.4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-7.1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-9.1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-0.3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-7.8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TDCA-S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-2.4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-7.9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</w:tr>
      <w:tr w:rsidR="000655BF" w:rsidRPr="001F322D" w:rsidTr="0008751B">
        <w:tc>
          <w:tcPr>
            <w:tcW w:w="114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TCA-S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-12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-5.4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696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-5.5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-3.3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-9.6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705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:rsidR="000655BF" w:rsidRPr="001F322D" w:rsidRDefault="000655BF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322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</w:tbl>
    <w:p w:rsidR="0038255B" w:rsidRPr="000655BF" w:rsidRDefault="000655BF" w:rsidP="000655BF">
      <w:pPr>
        <w:pStyle w:val="EndNoteBibliography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QC A, 1.00 µg/L; QC B, 3.00 µg/L; QC C, 8.00 µg/L; QC D, 400 µg/L; QC E, 750 µg/L. </w:t>
      </w:r>
      <w:bookmarkStart w:id="0" w:name="_GoBack"/>
      <w:bookmarkEnd w:id="0"/>
    </w:p>
    <w:sectPr w:rsidR="0038255B" w:rsidRPr="000655BF" w:rsidSect="00880B7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yriad Pro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78"/>
    <w:rsid w:val="000655BF"/>
    <w:rsid w:val="0038255B"/>
    <w:rsid w:val="00494772"/>
    <w:rsid w:val="00672808"/>
    <w:rsid w:val="00880B78"/>
    <w:rsid w:val="00BF1C26"/>
    <w:rsid w:val="00E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E2B1"/>
  <w15:chartTrackingRefBased/>
  <w15:docId w15:val="{F5955097-01CF-4100-B7B5-36298722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0B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80B7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Standard"/>
    <w:link w:val="EndNoteBibliographyZchn"/>
    <w:rsid w:val="00880B78"/>
    <w:pPr>
      <w:jc w:val="both"/>
    </w:pPr>
    <w:rPr>
      <w:noProof/>
      <w:lang w:val="en-GB"/>
    </w:rPr>
  </w:style>
  <w:style w:type="character" w:customStyle="1" w:styleId="EndNoteBibliographyZchn">
    <w:name w:val="EndNote Bibliography Zchn"/>
    <w:basedOn w:val="Absatz-Standardschriftart"/>
    <w:link w:val="EndNoteBibliography"/>
    <w:rsid w:val="00880B78"/>
    <w:rPr>
      <w:rFonts w:ascii="Helvetica Neue" w:eastAsia="Helvetica Neue" w:hAnsi="Helvetica Neue" w:cs="Helvetica Neue"/>
      <w:noProof/>
      <w:color w:val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Habler, Katharina Dr.rer.nat.</dc:creator>
  <cp:keywords/>
  <dc:description/>
  <cp:lastModifiedBy>Habler, Katharina Dr.rer.nat.</cp:lastModifiedBy>
  <cp:revision>2</cp:revision>
  <dcterms:created xsi:type="dcterms:W3CDTF">2021-10-22T09:23:00Z</dcterms:created>
  <dcterms:modified xsi:type="dcterms:W3CDTF">2021-10-22T09:23:00Z</dcterms:modified>
</cp:coreProperties>
</file>