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27C" w:rsidRDefault="007F427C" w:rsidP="007F427C">
      <w:pPr>
        <w:jc w:val="both"/>
      </w:pPr>
      <w:r>
        <w:rPr>
          <w:b/>
        </w:rPr>
        <w:t xml:space="preserve">Supplementary </w:t>
      </w:r>
      <w:r w:rsidRPr="009C1888">
        <w:rPr>
          <w:b/>
        </w:rPr>
        <w:t>Table 1</w:t>
      </w:r>
      <w:r>
        <w:t xml:space="preserve">. Peer-reviewed clinical performance reports of available antigen tests for the detection of SARS-CoV-2 globally. </w:t>
      </w: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7"/>
        <w:gridCol w:w="1064"/>
        <w:gridCol w:w="1239"/>
        <w:gridCol w:w="1060"/>
        <w:gridCol w:w="1986"/>
        <w:gridCol w:w="2385"/>
        <w:gridCol w:w="1057"/>
        <w:gridCol w:w="1057"/>
        <w:gridCol w:w="1074"/>
        <w:gridCol w:w="1061"/>
      </w:tblGrid>
      <w:tr w:rsidR="007F427C" w:rsidRPr="003275A6" w:rsidTr="001E41BF">
        <w:trPr>
          <w:trHeight w:val="95"/>
        </w:trPr>
        <w:tc>
          <w:tcPr>
            <w:tcW w:w="2407" w:type="dxa"/>
            <w:noWrap/>
            <w:vAlign w:val="center"/>
          </w:tcPr>
          <w:p w:rsidR="007F427C" w:rsidRPr="003275A6" w:rsidRDefault="007F427C" w:rsidP="001E41BF">
            <w:pPr>
              <w:spacing w:after="0" w:line="240" w:lineRule="auto"/>
              <w:jc w:val="both"/>
              <w:rPr>
                <w:rFonts w:cs="Calibri"/>
                <w:b/>
                <w:bCs/>
                <w:color w:val="000000"/>
                <w:sz w:val="20"/>
                <w:szCs w:val="20"/>
                <w:lang w:eastAsia="en-CA"/>
              </w:rPr>
            </w:pPr>
            <w:r w:rsidRPr="003275A6">
              <w:rPr>
                <w:rFonts w:cs="Calibri"/>
                <w:b/>
                <w:bCs/>
                <w:color w:val="000000"/>
                <w:sz w:val="20"/>
                <w:szCs w:val="20"/>
                <w:lang w:eastAsia="en-CA"/>
              </w:rPr>
              <w:t>Citation</w:t>
            </w:r>
          </w:p>
        </w:tc>
        <w:tc>
          <w:tcPr>
            <w:tcW w:w="1064" w:type="dxa"/>
            <w:noWrap/>
            <w:vAlign w:val="center"/>
          </w:tcPr>
          <w:p w:rsidR="007F427C" w:rsidRPr="003275A6" w:rsidRDefault="007F427C" w:rsidP="001E41BF">
            <w:pPr>
              <w:spacing w:after="0" w:line="240" w:lineRule="auto"/>
              <w:jc w:val="both"/>
              <w:rPr>
                <w:rFonts w:cs="Calibri"/>
                <w:b/>
                <w:bCs/>
                <w:color w:val="000000"/>
                <w:sz w:val="20"/>
                <w:szCs w:val="20"/>
                <w:lang w:eastAsia="en-CA"/>
              </w:rPr>
            </w:pPr>
            <w:r w:rsidRPr="003275A6">
              <w:rPr>
                <w:rFonts w:cs="Calibri"/>
                <w:b/>
                <w:bCs/>
                <w:color w:val="000000"/>
                <w:sz w:val="20"/>
                <w:szCs w:val="20"/>
                <w:lang w:eastAsia="en-CA"/>
              </w:rPr>
              <w:t>Country</w:t>
            </w:r>
          </w:p>
        </w:tc>
        <w:tc>
          <w:tcPr>
            <w:tcW w:w="1239" w:type="dxa"/>
            <w:noWrap/>
            <w:vAlign w:val="center"/>
          </w:tcPr>
          <w:p w:rsidR="007F427C" w:rsidRPr="003275A6" w:rsidRDefault="007F427C" w:rsidP="001E41BF">
            <w:pPr>
              <w:spacing w:after="0" w:line="240" w:lineRule="auto"/>
              <w:jc w:val="both"/>
              <w:rPr>
                <w:rFonts w:cs="Calibri"/>
                <w:b/>
                <w:bCs/>
                <w:color w:val="000000"/>
                <w:sz w:val="20"/>
                <w:szCs w:val="20"/>
                <w:lang w:eastAsia="en-CA"/>
              </w:rPr>
            </w:pPr>
            <w:r>
              <w:rPr>
                <w:rFonts w:cs="Calibri"/>
                <w:b/>
                <w:bCs/>
                <w:color w:val="000000"/>
                <w:sz w:val="20"/>
                <w:szCs w:val="20"/>
                <w:lang w:eastAsia="en-CA"/>
              </w:rPr>
              <w:t>Antigen a</w:t>
            </w:r>
            <w:r w:rsidRPr="003275A6">
              <w:rPr>
                <w:rFonts w:cs="Calibri"/>
                <w:b/>
                <w:bCs/>
                <w:color w:val="000000"/>
                <w:sz w:val="20"/>
                <w:szCs w:val="20"/>
                <w:lang w:eastAsia="en-CA"/>
              </w:rPr>
              <w:t>ssay</w:t>
            </w:r>
          </w:p>
        </w:tc>
        <w:tc>
          <w:tcPr>
            <w:tcW w:w="1060" w:type="dxa"/>
            <w:noWrap/>
            <w:vAlign w:val="center"/>
          </w:tcPr>
          <w:p w:rsidR="007F427C" w:rsidRPr="003275A6" w:rsidRDefault="007F427C" w:rsidP="001E41BF">
            <w:pPr>
              <w:spacing w:after="0" w:line="240" w:lineRule="auto"/>
              <w:jc w:val="both"/>
              <w:rPr>
                <w:rFonts w:cs="Calibri"/>
                <w:b/>
                <w:bCs/>
                <w:color w:val="000000"/>
                <w:sz w:val="20"/>
                <w:szCs w:val="20"/>
                <w:lang w:eastAsia="en-CA"/>
              </w:rPr>
            </w:pPr>
            <w:r>
              <w:rPr>
                <w:rFonts w:cs="Calibri"/>
                <w:b/>
                <w:bCs/>
                <w:color w:val="000000"/>
                <w:sz w:val="20"/>
                <w:szCs w:val="20"/>
                <w:lang w:eastAsia="en-CA"/>
              </w:rPr>
              <w:t>Reference m</w:t>
            </w:r>
            <w:r w:rsidRPr="003275A6">
              <w:rPr>
                <w:rFonts w:cs="Calibri"/>
                <w:b/>
                <w:bCs/>
                <w:color w:val="000000"/>
                <w:sz w:val="20"/>
                <w:szCs w:val="20"/>
                <w:lang w:eastAsia="en-CA"/>
              </w:rPr>
              <w:t>ethod</w:t>
            </w:r>
          </w:p>
        </w:tc>
        <w:tc>
          <w:tcPr>
            <w:tcW w:w="1986" w:type="dxa"/>
            <w:noWrap/>
            <w:vAlign w:val="center"/>
          </w:tcPr>
          <w:p w:rsidR="007F427C" w:rsidRPr="003275A6" w:rsidRDefault="007F427C" w:rsidP="001E41BF">
            <w:pPr>
              <w:spacing w:after="0" w:line="240" w:lineRule="auto"/>
              <w:jc w:val="both"/>
              <w:rPr>
                <w:rFonts w:cs="Calibri"/>
                <w:b/>
                <w:bCs/>
                <w:color w:val="000000"/>
                <w:sz w:val="20"/>
                <w:szCs w:val="20"/>
                <w:lang w:eastAsia="en-CA"/>
              </w:rPr>
            </w:pPr>
            <w:r>
              <w:rPr>
                <w:rFonts w:cs="Calibri"/>
                <w:b/>
                <w:bCs/>
                <w:color w:val="000000"/>
                <w:sz w:val="20"/>
                <w:szCs w:val="20"/>
                <w:lang w:eastAsia="en-CA"/>
              </w:rPr>
              <w:t>Specimen c</w:t>
            </w:r>
            <w:r w:rsidRPr="003275A6">
              <w:rPr>
                <w:rFonts w:cs="Calibri"/>
                <w:b/>
                <w:bCs/>
                <w:color w:val="000000"/>
                <w:sz w:val="20"/>
                <w:szCs w:val="20"/>
                <w:lang w:eastAsia="en-CA"/>
              </w:rPr>
              <w:t xml:space="preserve">ollection </w:t>
            </w:r>
          </w:p>
        </w:tc>
        <w:tc>
          <w:tcPr>
            <w:tcW w:w="2385" w:type="dxa"/>
            <w:noWrap/>
            <w:vAlign w:val="center"/>
          </w:tcPr>
          <w:p w:rsidR="007F427C" w:rsidRPr="003275A6" w:rsidRDefault="007F427C" w:rsidP="001E41BF">
            <w:pPr>
              <w:spacing w:after="0" w:line="240" w:lineRule="auto"/>
              <w:jc w:val="both"/>
              <w:rPr>
                <w:rFonts w:cs="Calibri"/>
                <w:b/>
                <w:bCs/>
                <w:color w:val="000000"/>
                <w:sz w:val="20"/>
                <w:szCs w:val="20"/>
                <w:lang w:eastAsia="en-CA"/>
              </w:rPr>
            </w:pPr>
            <w:r w:rsidRPr="003275A6">
              <w:rPr>
                <w:rFonts w:cs="Calibri"/>
                <w:b/>
                <w:bCs/>
                <w:color w:val="000000"/>
                <w:sz w:val="20"/>
                <w:szCs w:val="20"/>
                <w:lang w:eastAsia="en-CA"/>
              </w:rPr>
              <w:t>Cohort</w:t>
            </w:r>
          </w:p>
        </w:tc>
        <w:tc>
          <w:tcPr>
            <w:tcW w:w="1057" w:type="dxa"/>
            <w:noWrap/>
            <w:vAlign w:val="center"/>
          </w:tcPr>
          <w:p w:rsidR="007F427C" w:rsidRPr="003275A6" w:rsidRDefault="007F427C" w:rsidP="007F427C">
            <w:pPr>
              <w:spacing w:after="0" w:line="240" w:lineRule="auto"/>
              <w:jc w:val="both"/>
              <w:rPr>
                <w:rFonts w:cs="Calibri"/>
                <w:b/>
                <w:bCs/>
                <w:color w:val="000000"/>
                <w:sz w:val="20"/>
                <w:szCs w:val="20"/>
                <w:lang w:eastAsia="en-CA"/>
              </w:rPr>
            </w:pPr>
            <w:r>
              <w:rPr>
                <w:rFonts w:cs="Calibri"/>
                <w:b/>
                <w:bCs/>
                <w:color w:val="000000"/>
                <w:sz w:val="20"/>
                <w:szCs w:val="20"/>
                <w:lang w:eastAsia="en-CA"/>
              </w:rPr>
              <w:t>Reference p</w:t>
            </w:r>
            <w:r w:rsidRPr="003275A6">
              <w:rPr>
                <w:rFonts w:cs="Calibri"/>
                <w:b/>
                <w:bCs/>
                <w:color w:val="000000"/>
                <w:sz w:val="20"/>
                <w:szCs w:val="20"/>
                <w:lang w:eastAsia="en-CA"/>
              </w:rPr>
              <w:t>ositive</w:t>
            </w:r>
            <w:r>
              <w:rPr>
                <w:rFonts w:cs="Calibri"/>
                <w:b/>
                <w:bCs/>
                <w:color w:val="000000"/>
                <w:sz w:val="20"/>
                <w:szCs w:val="20"/>
                <w:lang w:eastAsia="en-CA"/>
              </w:rPr>
              <w:t>,</w:t>
            </w:r>
            <w:r w:rsidRPr="003275A6">
              <w:rPr>
                <w:rFonts w:cs="Calibri"/>
                <w:b/>
                <w:bCs/>
                <w:color w:val="000000"/>
                <w:sz w:val="20"/>
                <w:szCs w:val="20"/>
                <w:lang w:eastAsia="en-CA"/>
              </w:rPr>
              <w:t xml:space="preserve"> </w:t>
            </w:r>
            <w:r>
              <w:rPr>
                <w:rFonts w:cs="Calibri"/>
                <w:b/>
                <w:bCs/>
                <w:color w:val="000000"/>
                <w:sz w:val="20"/>
                <w:szCs w:val="20"/>
                <w:lang w:eastAsia="en-CA"/>
              </w:rPr>
              <w:t>n</w:t>
            </w:r>
          </w:p>
        </w:tc>
        <w:tc>
          <w:tcPr>
            <w:tcW w:w="1057" w:type="dxa"/>
            <w:noWrap/>
            <w:vAlign w:val="center"/>
          </w:tcPr>
          <w:p w:rsidR="007F427C" w:rsidRPr="003275A6" w:rsidRDefault="007F427C" w:rsidP="007F427C">
            <w:pPr>
              <w:spacing w:after="0" w:line="240" w:lineRule="auto"/>
              <w:jc w:val="both"/>
              <w:rPr>
                <w:rFonts w:cs="Calibri"/>
                <w:b/>
                <w:bCs/>
                <w:color w:val="000000"/>
                <w:sz w:val="20"/>
                <w:szCs w:val="20"/>
                <w:lang w:eastAsia="en-CA"/>
              </w:rPr>
            </w:pPr>
            <w:r w:rsidRPr="003275A6">
              <w:rPr>
                <w:rFonts w:cs="Calibri"/>
                <w:b/>
                <w:bCs/>
                <w:color w:val="000000"/>
                <w:sz w:val="20"/>
                <w:szCs w:val="20"/>
                <w:lang w:eastAsia="en-CA"/>
              </w:rPr>
              <w:t>R</w:t>
            </w:r>
            <w:r>
              <w:rPr>
                <w:rFonts w:cs="Calibri"/>
                <w:b/>
                <w:bCs/>
                <w:color w:val="000000"/>
                <w:sz w:val="20"/>
                <w:szCs w:val="20"/>
                <w:lang w:eastAsia="en-CA"/>
              </w:rPr>
              <w:t>eference n</w:t>
            </w:r>
            <w:r w:rsidRPr="003275A6">
              <w:rPr>
                <w:rFonts w:cs="Calibri"/>
                <w:b/>
                <w:bCs/>
                <w:color w:val="000000"/>
                <w:sz w:val="20"/>
                <w:szCs w:val="20"/>
                <w:lang w:eastAsia="en-CA"/>
              </w:rPr>
              <w:t>egative</w:t>
            </w:r>
            <w:r>
              <w:rPr>
                <w:rFonts w:cs="Calibri"/>
                <w:b/>
                <w:bCs/>
                <w:color w:val="000000"/>
                <w:sz w:val="20"/>
                <w:szCs w:val="20"/>
                <w:lang w:eastAsia="en-CA"/>
              </w:rPr>
              <w:t>,</w:t>
            </w:r>
            <w:r w:rsidRPr="003275A6">
              <w:rPr>
                <w:rFonts w:cs="Calibri"/>
                <w:b/>
                <w:bCs/>
                <w:color w:val="000000"/>
                <w:sz w:val="20"/>
                <w:szCs w:val="20"/>
                <w:lang w:eastAsia="en-CA"/>
              </w:rPr>
              <w:t xml:space="preserve"> </w:t>
            </w:r>
            <w:r>
              <w:rPr>
                <w:rFonts w:cs="Calibri"/>
                <w:b/>
                <w:bCs/>
                <w:color w:val="000000"/>
                <w:sz w:val="20"/>
                <w:szCs w:val="20"/>
                <w:lang w:eastAsia="en-CA"/>
              </w:rPr>
              <w:t>n</w:t>
            </w:r>
          </w:p>
        </w:tc>
        <w:tc>
          <w:tcPr>
            <w:tcW w:w="1074" w:type="dxa"/>
            <w:noWrap/>
            <w:vAlign w:val="center"/>
          </w:tcPr>
          <w:p w:rsidR="007F427C" w:rsidRPr="003275A6" w:rsidRDefault="007F427C" w:rsidP="001E41BF">
            <w:pPr>
              <w:spacing w:after="0" w:line="240" w:lineRule="auto"/>
              <w:jc w:val="both"/>
              <w:rPr>
                <w:rFonts w:cs="Calibri"/>
                <w:b/>
                <w:bCs/>
                <w:color w:val="000000"/>
                <w:sz w:val="20"/>
                <w:szCs w:val="20"/>
                <w:lang w:eastAsia="en-CA"/>
              </w:rPr>
            </w:pPr>
            <w:r w:rsidRPr="003275A6">
              <w:rPr>
                <w:rFonts w:cs="Calibri"/>
                <w:b/>
                <w:bCs/>
                <w:color w:val="000000"/>
                <w:sz w:val="20"/>
                <w:szCs w:val="20"/>
                <w:lang w:eastAsia="en-CA"/>
              </w:rPr>
              <w:t>O</w:t>
            </w:r>
            <w:r>
              <w:rPr>
                <w:rFonts w:cs="Calibri"/>
                <w:b/>
                <w:bCs/>
                <w:color w:val="000000"/>
                <w:sz w:val="20"/>
                <w:szCs w:val="20"/>
                <w:lang w:eastAsia="en-CA"/>
              </w:rPr>
              <w:t>verall s</w:t>
            </w:r>
            <w:r w:rsidRPr="003275A6">
              <w:rPr>
                <w:rFonts w:cs="Calibri"/>
                <w:b/>
                <w:bCs/>
                <w:color w:val="000000"/>
                <w:sz w:val="20"/>
                <w:szCs w:val="20"/>
                <w:lang w:eastAsia="en-CA"/>
              </w:rPr>
              <w:t xml:space="preserve">ensitivity </w:t>
            </w:r>
          </w:p>
        </w:tc>
        <w:tc>
          <w:tcPr>
            <w:tcW w:w="1061" w:type="dxa"/>
            <w:noWrap/>
            <w:vAlign w:val="center"/>
          </w:tcPr>
          <w:p w:rsidR="007F427C" w:rsidRPr="003275A6" w:rsidRDefault="007F427C" w:rsidP="007F427C">
            <w:pPr>
              <w:spacing w:after="0" w:line="240" w:lineRule="auto"/>
              <w:jc w:val="both"/>
              <w:rPr>
                <w:rFonts w:cs="Calibri"/>
                <w:b/>
                <w:bCs/>
                <w:color w:val="000000"/>
                <w:sz w:val="20"/>
                <w:szCs w:val="20"/>
                <w:lang w:eastAsia="en-CA"/>
              </w:rPr>
            </w:pPr>
            <w:r w:rsidRPr="003275A6">
              <w:rPr>
                <w:rFonts w:cs="Calibri"/>
                <w:b/>
                <w:bCs/>
                <w:color w:val="000000"/>
                <w:sz w:val="20"/>
                <w:szCs w:val="20"/>
                <w:lang w:eastAsia="en-CA"/>
              </w:rPr>
              <w:t xml:space="preserve">Overall </w:t>
            </w:r>
            <w:r>
              <w:rPr>
                <w:rFonts w:cs="Calibri"/>
                <w:b/>
                <w:bCs/>
                <w:color w:val="000000"/>
                <w:sz w:val="20"/>
                <w:szCs w:val="20"/>
                <w:lang w:eastAsia="en-CA"/>
              </w:rPr>
              <w:t>s</w:t>
            </w:r>
            <w:r w:rsidRPr="003275A6">
              <w:rPr>
                <w:rFonts w:cs="Calibri"/>
                <w:b/>
                <w:bCs/>
                <w:color w:val="000000"/>
                <w:sz w:val="20"/>
                <w:szCs w:val="20"/>
                <w:lang w:eastAsia="en-CA"/>
              </w:rPr>
              <w:t>pecificity</w:t>
            </w:r>
          </w:p>
        </w:tc>
      </w:tr>
      <w:tr w:rsidR="007F427C" w:rsidRPr="003275A6" w:rsidTr="001E41BF">
        <w:trPr>
          <w:trHeight w:val="259"/>
        </w:trPr>
        <w:tc>
          <w:tcPr>
            <w:tcW w:w="240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 xml:space="preserve">Int J Infect Dis. 2020 Oct;99:397-402. </w:t>
            </w:r>
          </w:p>
        </w:tc>
        <w:tc>
          <w:tcPr>
            <w:tcW w:w="106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Japan</w:t>
            </w:r>
          </w:p>
        </w:tc>
        <w:tc>
          <w:tcPr>
            <w:tcW w:w="1239"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 xml:space="preserve">LUMIPULSE </w:t>
            </w:r>
          </w:p>
        </w:tc>
        <w:tc>
          <w:tcPr>
            <w:tcW w:w="1060"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RT-PCR</w:t>
            </w:r>
          </w:p>
        </w:tc>
        <w:tc>
          <w:tcPr>
            <w:tcW w:w="1986"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Same sample (NP)</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clinical suspicion of COVID-19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68</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255</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55%</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100%</w:t>
            </w:r>
          </w:p>
        </w:tc>
      </w:tr>
      <w:tr w:rsidR="007F427C" w:rsidRPr="003275A6" w:rsidTr="001E41BF">
        <w:trPr>
          <w:trHeight w:val="259"/>
        </w:trPr>
        <w:tc>
          <w:tcPr>
            <w:tcW w:w="2407" w:type="dxa"/>
            <w:vMerge w:val="restart"/>
            <w:noWrap/>
            <w:vAlign w:val="center"/>
          </w:tcPr>
          <w:p w:rsidR="007F427C" w:rsidRPr="00126D14" w:rsidRDefault="007F427C" w:rsidP="001E41BF">
            <w:pPr>
              <w:spacing w:after="0" w:line="240" w:lineRule="auto"/>
              <w:jc w:val="both"/>
              <w:rPr>
                <w:rFonts w:cs="Calibri"/>
                <w:color w:val="000000"/>
                <w:sz w:val="20"/>
                <w:szCs w:val="20"/>
                <w:lang w:val="it-IT" w:eastAsia="en-CA"/>
              </w:rPr>
            </w:pPr>
            <w:r w:rsidRPr="00126D14">
              <w:rPr>
                <w:rFonts w:cs="Calibri"/>
                <w:color w:val="000000"/>
                <w:sz w:val="20"/>
                <w:szCs w:val="20"/>
                <w:lang w:val="it-IT" w:eastAsia="en-CA"/>
              </w:rPr>
              <w:t xml:space="preserve">J Clin Microbiol. 2020 Dec 17;59(1):e02338-20. </w:t>
            </w:r>
          </w:p>
        </w:tc>
        <w:tc>
          <w:tcPr>
            <w:tcW w:w="1064" w:type="dxa"/>
            <w:vMerge w:val="restart"/>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USA</w:t>
            </w:r>
          </w:p>
        </w:tc>
        <w:tc>
          <w:tcPr>
            <w:tcW w:w="1239"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Sofia</w:t>
            </w:r>
          </w:p>
        </w:tc>
        <w:tc>
          <w:tcPr>
            <w:tcW w:w="1060"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Veritor</w:t>
            </w:r>
          </w:p>
        </w:tc>
        <w:tc>
          <w:tcPr>
            <w:tcW w:w="1986"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Parallel (N)</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clinical suspicion of COVID-19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43</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318</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97%</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98%</w:t>
            </w:r>
          </w:p>
        </w:tc>
      </w:tr>
      <w:tr w:rsidR="007F427C" w:rsidRPr="003275A6" w:rsidTr="001E41BF">
        <w:trPr>
          <w:trHeight w:val="259"/>
        </w:trPr>
        <w:tc>
          <w:tcPr>
            <w:tcW w:w="2407"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4"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239"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Veritor</w:t>
            </w:r>
          </w:p>
        </w:tc>
        <w:tc>
          <w:tcPr>
            <w:tcW w:w="1060"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RT-PCR</w:t>
            </w:r>
          </w:p>
        </w:tc>
        <w:tc>
          <w:tcPr>
            <w:tcW w:w="1986"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Parallel (NP/OP for RT-PCR; N for Ag)</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clinical suspicion of COVID-19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29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212</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76%</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100%</w:t>
            </w:r>
          </w:p>
        </w:tc>
      </w:tr>
      <w:tr w:rsidR="007F427C" w:rsidRPr="003275A6" w:rsidTr="001E41BF">
        <w:trPr>
          <w:trHeight w:val="259"/>
        </w:trPr>
        <w:tc>
          <w:tcPr>
            <w:tcW w:w="2407" w:type="dxa"/>
            <w:vMerge w:val="restart"/>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 xml:space="preserve">MMWR Morb Mortal Wkly Rep. 2021 Jan 22;70(3):100-105. </w:t>
            </w:r>
          </w:p>
        </w:tc>
        <w:tc>
          <w:tcPr>
            <w:tcW w:w="1064" w:type="dxa"/>
            <w:vMerge w:val="restart"/>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USA</w:t>
            </w:r>
          </w:p>
        </w:tc>
        <w:tc>
          <w:tcPr>
            <w:tcW w:w="1239" w:type="dxa"/>
            <w:vMerge w:val="restart"/>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BinaxNOW</w:t>
            </w:r>
          </w:p>
        </w:tc>
        <w:tc>
          <w:tcPr>
            <w:tcW w:w="1060" w:type="dxa"/>
            <w:vMerge w:val="restart"/>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RT-PCR</w:t>
            </w:r>
          </w:p>
        </w:tc>
        <w:tc>
          <w:tcPr>
            <w:tcW w:w="1986" w:type="dxa"/>
            <w:vMerge w:val="restart"/>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Parallel (NP for RT-PCR; NA for RDT)</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clinical suspicion of COVID-19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176</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651</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64%</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100%</w:t>
            </w:r>
          </w:p>
        </w:tc>
      </w:tr>
      <w:tr w:rsidR="007F427C" w:rsidRPr="003275A6" w:rsidTr="001E41BF">
        <w:trPr>
          <w:trHeight w:val="259"/>
        </w:trPr>
        <w:tc>
          <w:tcPr>
            <w:tcW w:w="2407"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4"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239"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0"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986" w:type="dxa"/>
            <w:vMerge/>
            <w:noWrap/>
            <w:vAlign w:val="center"/>
          </w:tcPr>
          <w:p w:rsidR="007F427C" w:rsidRPr="003275A6" w:rsidRDefault="007F427C" w:rsidP="001E41BF">
            <w:pPr>
              <w:spacing w:after="0" w:line="240" w:lineRule="auto"/>
              <w:jc w:val="both"/>
              <w:rPr>
                <w:rFonts w:cs="Calibri"/>
                <w:color w:val="000000"/>
                <w:sz w:val="20"/>
                <w:szCs w:val="20"/>
                <w:lang w:eastAsia="en-CA"/>
              </w:rPr>
            </w:pP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Asymptomatic individuals</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123</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2469</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36%</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100%</w:t>
            </w:r>
          </w:p>
        </w:tc>
      </w:tr>
      <w:tr w:rsidR="007F427C" w:rsidRPr="003275A6" w:rsidTr="001E41BF">
        <w:trPr>
          <w:trHeight w:val="259"/>
        </w:trPr>
        <w:tc>
          <w:tcPr>
            <w:tcW w:w="240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PLoS One. 2021 Feb 22;16(2):e0247606</w:t>
            </w:r>
          </w:p>
        </w:tc>
        <w:tc>
          <w:tcPr>
            <w:tcW w:w="106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Serbia</w:t>
            </w:r>
          </w:p>
        </w:tc>
        <w:tc>
          <w:tcPr>
            <w:tcW w:w="1239"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Standard</w:t>
            </w:r>
          </w:p>
        </w:tc>
        <w:tc>
          <w:tcPr>
            <w:tcW w:w="1060"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RT-PCR</w:t>
            </w:r>
          </w:p>
        </w:tc>
        <w:tc>
          <w:tcPr>
            <w:tcW w:w="1986"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Same sample (PNP)</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clinical suspicion of COVID-19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43</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77</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58%</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100%</w:t>
            </w:r>
          </w:p>
        </w:tc>
      </w:tr>
      <w:tr w:rsidR="007F427C" w:rsidRPr="003275A6" w:rsidTr="001E41BF">
        <w:trPr>
          <w:trHeight w:val="259"/>
        </w:trPr>
        <w:tc>
          <w:tcPr>
            <w:tcW w:w="2407" w:type="dxa"/>
            <w:vMerge w:val="restart"/>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 xml:space="preserve">Travel Med Infect Dis. 2021 Jan-Feb;39:101942. </w:t>
            </w:r>
          </w:p>
        </w:tc>
        <w:tc>
          <w:tcPr>
            <w:tcW w:w="1064" w:type="dxa"/>
            <w:vMerge w:val="restart"/>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Chile</w:t>
            </w:r>
          </w:p>
        </w:tc>
        <w:tc>
          <w:tcPr>
            <w:tcW w:w="1239"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Biocredit</w:t>
            </w:r>
          </w:p>
        </w:tc>
        <w:tc>
          <w:tcPr>
            <w:tcW w:w="1060"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RT-PCR</w:t>
            </w:r>
          </w:p>
        </w:tc>
        <w:tc>
          <w:tcPr>
            <w:tcW w:w="1986" w:type="dxa"/>
            <w:vMerge w:val="restart"/>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Same sample (NP)</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clinical suspicion of COVID-19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79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30</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62%</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100%</w:t>
            </w:r>
          </w:p>
        </w:tc>
      </w:tr>
      <w:tr w:rsidR="007F427C" w:rsidRPr="003275A6" w:rsidTr="001E41BF">
        <w:trPr>
          <w:trHeight w:val="259"/>
        </w:trPr>
        <w:tc>
          <w:tcPr>
            <w:tcW w:w="2407"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4"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239"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StrongStep</w:t>
            </w:r>
          </w:p>
        </w:tc>
        <w:tc>
          <w:tcPr>
            <w:tcW w:w="1060"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RT-PCR</w:t>
            </w:r>
          </w:p>
        </w:tc>
        <w:tc>
          <w:tcPr>
            <w:tcW w:w="1986" w:type="dxa"/>
            <w:vMerge/>
            <w:noWrap/>
            <w:vAlign w:val="center"/>
          </w:tcPr>
          <w:p w:rsidR="007F427C" w:rsidRPr="003275A6" w:rsidRDefault="007F427C" w:rsidP="001E41BF">
            <w:pPr>
              <w:spacing w:after="0" w:line="240" w:lineRule="auto"/>
              <w:jc w:val="both"/>
              <w:rPr>
                <w:rFonts w:cs="Calibri"/>
                <w:color w:val="000000"/>
                <w:sz w:val="20"/>
                <w:szCs w:val="20"/>
                <w:lang w:eastAsia="en-CA"/>
              </w:rPr>
            </w:pP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clinical suspicion of COVID-19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10</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0%</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90%</w:t>
            </w:r>
          </w:p>
        </w:tc>
      </w:tr>
      <w:tr w:rsidR="007F427C" w:rsidRPr="003275A6" w:rsidTr="001E41BF">
        <w:trPr>
          <w:trHeight w:val="259"/>
        </w:trPr>
        <w:tc>
          <w:tcPr>
            <w:tcW w:w="2407"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4"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239"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Huaketai</w:t>
            </w:r>
          </w:p>
        </w:tc>
        <w:tc>
          <w:tcPr>
            <w:tcW w:w="1060"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RT-PCR</w:t>
            </w:r>
          </w:p>
        </w:tc>
        <w:tc>
          <w:tcPr>
            <w:tcW w:w="1986" w:type="dxa"/>
            <w:vMerge/>
            <w:noWrap/>
            <w:vAlign w:val="center"/>
          </w:tcPr>
          <w:p w:rsidR="007F427C" w:rsidRPr="003275A6" w:rsidRDefault="007F427C" w:rsidP="001E41BF">
            <w:pPr>
              <w:spacing w:after="0" w:line="240" w:lineRule="auto"/>
              <w:jc w:val="both"/>
              <w:rPr>
                <w:rFonts w:cs="Calibri"/>
                <w:color w:val="000000"/>
                <w:sz w:val="20"/>
                <w:szCs w:val="20"/>
                <w:lang w:eastAsia="en-CA"/>
              </w:rPr>
            </w:pP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clinical suspicion of COVID-19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78</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31</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17%</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100%</w:t>
            </w:r>
          </w:p>
        </w:tc>
      </w:tr>
      <w:tr w:rsidR="007F427C" w:rsidRPr="003275A6" w:rsidTr="001E41BF">
        <w:trPr>
          <w:trHeight w:val="259"/>
        </w:trPr>
        <w:tc>
          <w:tcPr>
            <w:tcW w:w="2407"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4"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239"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Bioeasy</w:t>
            </w:r>
          </w:p>
        </w:tc>
        <w:tc>
          <w:tcPr>
            <w:tcW w:w="1060"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RT-PCR</w:t>
            </w:r>
          </w:p>
        </w:tc>
        <w:tc>
          <w:tcPr>
            <w:tcW w:w="1986" w:type="dxa"/>
            <w:vMerge/>
            <w:noWrap/>
            <w:vAlign w:val="center"/>
          </w:tcPr>
          <w:p w:rsidR="007F427C" w:rsidRPr="003275A6" w:rsidRDefault="007F427C" w:rsidP="001E41BF">
            <w:pPr>
              <w:spacing w:after="0" w:line="240" w:lineRule="auto"/>
              <w:jc w:val="both"/>
              <w:rPr>
                <w:rFonts w:cs="Calibri"/>
                <w:color w:val="000000"/>
                <w:sz w:val="20"/>
                <w:szCs w:val="20"/>
                <w:lang w:eastAsia="en-CA"/>
              </w:rPr>
            </w:pP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clinical suspicion of COVID-19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80</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31</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85%</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100%</w:t>
            </w:r>
          </w:p>
        </w:tc>
      </w:tr>
      <w:tr w:rsidR="007F427C" w:rsidRPr="003275A6" w:rsidTr="001E41BF">
        <w:trPr>
          <w:trHeight w:val="259"/>
        </w:trPr>
        <w:tc>
          <w:tcPr>
            <w:tcW w:w="240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 xml:space="preserve">Virol J. 2020 Nov 13;17(1):177. </w:t>
            </w:r>
          </w:p>
        </w:tc>
        <w:tc>
          <w:tcPr>
            <w:tcW w:w="106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Thailand</w:t>
            </w:r>
          </w:p>
        </w:tc>
        <w:tc>
          <w:tcPr>
            <w:tcW w:w="1239"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Standard</w:t>
            </w:r>
          </w:p>
        </w:tc>
        <w:tc>
          <w:tcPr>
            <w:tcW w:w="1060"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RT-PCR</w:t>
            </w:r>
          </w:p>
        </w:tc>
        <w:tc>
          <w:tcPr>
            <w:tcW w:w="1986"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Same sample (NP and throat)</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clinical suspicion of COVID-19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60</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394</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98%</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99%</w:t>
            </w:r>
          </w:p>
        </w:tc>
      </w:tr>
      <w:tr w:rsidR="007F427C" w:rsidRPr="003275A6" w:rsidTr="001E41BF">
        <w:trPr>
          <w:trHeight w:val="259"/>
        </w:trPr>
        <w:tc>
          <w:tcPr>
            <w:tcW w:w="240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 xml:space="preserve">Virol J. 2021 Feb 13;18(1):34. </w:t>
            </w:r>
          </w:p>
        </w:tc>
        <w:tc>
          <w:tcPr>
            <w:tcW w:w="106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Pakistan</w:t>
            </w:r>
          </w:p>
        </w:tc>
        <w:tc>
          <w:tcPr>
            <w:tcW w:w="1239"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t>Lepu</w:t>
            </w:r>
          </w:p>
        </w:tc>
        <w:tc>
          <w:tcPr>
            <w:tcW w:w="1060"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RT-PCR</w:t>
            </w:r>
          </w:p>
        </w:tc>
        <w:tc>
          <w:tcPr>
            <w:tcW w:w="1986"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Parallel (NP for RTPCR; NP and saliva for Ag)</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confirmed COVID-19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100</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NP: 52%, Saliva: 21%</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r>
      <w:tr w:rsidR="007F427C" w:rsidRPr="003275A6" w:rsidTr="001E41BF">
        <w:trPr>
          <w:trHeight w:val="259"/>
        </w:trPr>
        <w:tc>
          <w:tcPr>
            <w:tcW w:w="2407" w:type="dxa"/>
            <w:noWrap/>
            <w:vAlign w:val="center"/>
          </w:tcPr>
          <w:p w:rsidR="007F427C" w:rsidRPr="00EE4112" w:rsidRDefault="007F427C" w:rsidP="001E41BF">
            <w:pPr>
              <w:spacing w:after="0" w:line="240" w:lineRule="auto"/>
              <w:jc w:val="both"/>
              <w:rPr>
                <w:rFonts w:cs="Calibri"/>
                <w:color w:val="000000"/>
                <w:sz w:val="20"/>
                <w:szCs w:val="20"/>
                <w:lang w:val="it-IT" w:eastAsia="en-CA"/>
              </w:rPr>
            </w:pPr>
            <w:r w:rsidRPr="00EE4112">
              <w:rPr>
                <w:rFonts w:cs="Calibri"/>
                <w:color w:val="000000"/>
                <w:sz w:val="20"/>
                <w:szCs w:val="20"/>
                <w:lang w:val="it-IT" w:eastAsia="en-CA"/>
              </w:rPr>
              <w:t xml:space="preserve">J Clin Microbiol. 2020 Jul 23;58(8):e00977-20. </w:t>
            </w:r>
          </w:p>
        </w:tc>
        <w:tc>
          <w:tcPr>
            <w:tcW w:w="106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France</w:t>
            </w:r>
          </w:p>
        </w:tc>
        <w:tc>
          <w:tcPr>
            <w:tcW w:w="1239"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Respi-Strip</w:t>
            </w:r>
          </w:p>
        </w:tc>
        <w:tc>
          <w:tcPr>
            <w:tcW w:w="1060"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RT-PCR</w:t>
            </w:r>
          </w:p>
        </w:tc>
        <w:tc>
          <w:tcPr>
            <w:tcW w:w="1986"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 xml:space="preserve">Same sample (NP) </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clinical suspicion of COVID-19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94</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44</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50%</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100%</w:t>
            </w:r>
          </w:p>
        </w:tc>
      </w:tr>
      <w:tr w:rsidR="007F427C" w:rsidRPr="003275A6" w:rsidTr="001E41BF">
        <w:trPr>
          <w:trHeight w:val="259"/>
        </w:trPr>
        <w:tc>
          <w:tcPr>
            <w:tcW w:w="240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 xml:space="preserve">J Clin Microbiol. 2020 Aug 24;58(9):e01438-20. </w:t>
            </w:r>
          </w:p>
        </w:tc>
        <w:tc>
          <w:tcPr>
            <w:tcW w:w="106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Japan</w:t>
            </w:r>
          </w:p>
        </w:tc>
        <w:tc>
          <w:tcPr>
            <w:tcW w:w="1239"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 xml:space="preserve">Espline </w:t>
            </w:r>
          </w:p>
        </w:tc>
        <w:tc>
          <w:tcPr>
            <w:tcW w:w="1060"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RT-PCR (7 methods)</w:t>
            </w:r>
          </w:p>
        </w:tc>
        <w:tc>
          <w:tcPr>
            <w:tcW w:w="1986"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Parallel (NP for RTPCR; saliva for Ag)</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Hospitalized patients with confirmed COVID-19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113</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12%</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r>
      <w:tr w:rsidR="007F427C" w:rsidRPr="003275A6" w:rsidTr="001E41BF">
        <w:trPr>
          <w:trHeight w:val="259"/>
        </w:trPr>
        <w:tc>
          <w:tcPr>
            <w:tcW w:w="2407" w:type="dxa"/>
            <w:noWrap/>
            <w:vAlign w:val="center"/>
          </w:tcPr>
          <w:p w:rsidR="007F427C" w:rsidRPr="00126D14" w:rsidRDefault="007F427C" w:rsidP="001E41BF">
            <w:pPr>
              <w:spacing w:after="0" w:line="240" w:lineRule="auto"/>
              <w:jc w:val="both"/>
              <w:rPr>
                <w:rFonts w:cs="Calibri"/>
                <w:color w:val="000000"/>
                <w:sz w:val="20"/>
                <w:szCs w:val="20"/>
                <w:lang w:val="nl-BE" w:eastAsia="en-CA"/>
              </w:rPr>
            </w:pPr>
            <w:r w:rsidRPr="00126D14">
              <w:rPr>
                <w:rFonts w:cs="Calibri"/>
                <w:color w:val="000000"/>
                <w:sz w:val="20"/>
                <w:szCs w:val="20"/>
                <w:lang w:val="nl-BE" w:eastAsia="en-CA"/>
              </w:rPr>
              <w:t xml:space="preserve">J Clin Microbiol. 2021 Jan 21;59(2):e02727-20. </w:t>
            </w:r>
          </w:p>
        </w:tc>
        <w:tc>
          <w:tcPr>
            <w:tcW w:w="106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USA</w:t>
            </w:r>
          </w:p>
        </w:tc>
        <w:tc>
          <w:tcPr>
            <w:tcW w:w="1239"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Sofia</w:t>
            </w:r>
          </w:p>
        </w:tc>
        <w:tc>
          <w:tcPr>
            <w:tcW w:w="1060"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RT-PCR</w:t>
            </w:r>
          </w:p>
        </w:tc>
        <w:tc>
          <w:tcPr>
            <w:tcW w:w="1986"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Parallel (NP for RTPCR; N for Ag)</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clinical suspicion of COVID-19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61</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285</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77%</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99.60%</w:t>
            </w:r>
          </w:p>
        </w:tc>
      </w:tr>
      <w:tr w:rsidR="007F427C" w:rsidRPr="003275A6" w:rsidTr="001E41BF">
        <w:trPr>
          <w:trHeight w:val="259"/>
        </w:trPr>
        <w:tc>
          <w:tcPr>
            <w:tcW w:w="2407" w:type="dxa"/>
            <w:vMerge w:val="restart"/>
            <w:noWrap/>
            <w:vAlign w:val="center"/>
          </w:tcPr>
          <w:p w:rsidR="007F427C" w:rsidRPr="00126D14" w:rsidRDefault="007F427C" w:rsidP="001E41BF">
            <w:pPr>
              <w:spacing w:after="0" w:line="240" w:lineRule="auto"/>
              <w:jc w:val="both"/>
              <w:rPr>
                <w:rFonts w:cs="Calibri"/>
                <w:color w:val="000000"/>
                <w:sz w:val="20"/>
                <w:szCs w:val="20"/>
                <w:lang w:val="nl-BE" w:eastAsia="en-CA"/>
              </w:rPr>
            </w:pPr>
            <w:r w:rsidRPr="00126D14">
              <w:rPr>
                <w:rFonts w:cs="Calibri"/>
                <w:color w:val="000000"/>
                <w:sz w:val="20"/>
                <w:szCs w:val="20"/>
                <w:lang w:val="nl-BE" w:eastAsia="en-CA"/>
              </w:rPr>
              <w:lastRenderedPageBreak/>
              <w:t xml:space="preserve">J Clin Microbiol. 2021 Jan 21;59(2):e02589-20. </w:t>
            </w:r>
          </w:p>
        </w:tc>
        <w:tc>
          <w:tcPr>
            <w:tcW w:w="1064" w:type="dxa"/>
            <w:vMerge w:val="restart"/>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France</w:t>
            </w:r>
          </w:p>
        </w:tc>
        <w:tc>
          <w:tcPr>
            <w:tcW w:w="1239" w:type="dxa"/>
            <w:vMerge w:val="restart"/>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Panbio -Care)</w:t>
            </w:r>
          </w:p>
        </w:tc>
        <w:tc>
          <w:tcPr>
            <w:tcW w:w="1060" w:type="dxa"/>
            <w:vMerge w:val="restart"/>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RT-PCR</w:t>
            </w:r>
          </w:p>
        </w:tc>
        <w:tc>
          <w:tcPr>
            <w:tcW w:w="1986" w:type="dxa"/>
            <w:vMerge w:val="restart"/>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Parallel NP Swabs</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clinical suspicion of COVID-19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182</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0</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79%</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r>
      <w:tr w:rsidR="007F427C" w:rsidRPr="003275A6" w:rsidTr="001E41BF">
        <w:trPr>
          <w:trHeight w:val="259"/>
        </w:trPr>
        <w:tc>
          <w:tcPr>
            <w:tcW w:w="2407"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4"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239"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0"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986"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Asymptomatic individuals</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22</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137</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45%</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95%</w:t>
            </w:r>
          </w:p>
        </w:tc>
      </w:tr>
      <w:tr w:rsidR="007F427C" w:rsidRPr="003275A6" w:rsidTr="001E41BF">
        <w:trPr>
          <w:trHeight w:val="259"/>
        </w:trPr>
        <w:tc>
          <w:tcPr>
            <w:tcW w:w="2407" w:type="dxa"/>
            <w:vMerge w:val="restart"/>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 xml:space="preserve">J Clin Virol. 2020 Aug;129:104500. </w:t>
            </w:r>
          </w:p>
        </w:tc>
        <w:tc>
          <w:tcPr>
            <w:tcW w:w="1064" w:type="dxa"/>
            <w:vMerge w:val="restart"/>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Hong Kong</w:t>
            </w:r>
          </w:p>
        </w:tc>
        <w:tc>
          <w:tcPr>
            <w:tcW w:w="1239" w:type="dxa"/>
            <w:vMerge w:val="restart"/>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 xml:space="preserve">Biocredit </w:t>
            </w:r>
          </w:p>
        </w:tc>
        <w:tc>
          <w:tcPr>
            <w:tcW w:w="1060" w:type="dxa"/>
            <w:vMerge w:val="restart"/>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RT-PCR</w:t>
            </w:r>
          </w:p>
        </w:tc>
        <w:tc>
          <w:tcPr>
            <w:tcW w:w="1986"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Same sample (NPA &amp; TS)</w:t>
            </w:r>
          </w:p>
        </w:tc>
        <w:tc>
          <w:tcPr>
            <w:tcW w:w="2385" w:type="dxa"/>
            <w:noWrap/>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confirmed COVID-19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35</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34%</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r>
      <w:tr w:rsidR="007F427C" w:rsidRPr="003275A6" w:rsidTr="001E41BF">
        <w:trPr>
          <w:trHeight w:val="259"/>
        </w:trPr>
        <w:tc>
          <w:tcPr>
            <w:tcW w:w="2407"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4"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239"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0"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986"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Same sample (NP &amp; TS)</w:t>
            </w:r>
          </w:p>
        </w:tc>
        <w:tc>
          <w:tcPr>
            <w:tcW w:w="2385" w:type="dxa"/>
            <w:noWrap/>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confirmed COVID-19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35</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46%</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r>
      <w:tr w:rsidR="007F427C" w:rsidRPr="003275A6" w:rsidTr="001E41BF">
        <w:trPr>
          <w:trHeight w:val="259"/>
        </w:trPr>
        <w:tc>
          <w:tcPr>
            <w:tcW w:w="2407"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4"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239"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0"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986"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Same sample (sputum)</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confirmed COVID-19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45</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11%</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r>
      <w:tr w:rsidR="007F427C" w:rsidRPr="003275A6" w:rsidTr="001E41BF">
        <w:trPr>
          <w:trHeight w:val="259"/>
        </w:trPr>
        <w:tc>
          <w:tcPr>
            <w:tcW w:w="2407"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4"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239"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0"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986"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Same sample (throat)</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confirmed COVID-19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45</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40%</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r>
      <w:tr w:rsidR="007F427C" w:rsidRPr="003275A6" w:rsidTr="001E41BF">
        <w:trPr>
          <w:trHeight w:val="259"/>
        </w:trPr>
        <w:tc>
          <w:tcPr>
            <w:tcW w:w="240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 xml:space="preserve">J Clin Virol. 2020 Aug;129:104455. </w:t>
            </w:r>
          </w:p>
        </w:tc>
        <w:tc>
          <w:tcPr>
            <w:tcW w:w="106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Belgium</w:t>
            </w:r>
          </w:p>
        </w:tc>
        <w:tc>
          <w:tcPr>
            <w:tcW w:w="1239"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 xml:space="preserve">Respi-Strip </w:t>
            </w:r>
          </w:p>
        </w:tc>
        <w:tc>
          <w:tcPr>
            <w:tcW w:w="1060"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RT-PCR</w:t>
            </w:r>
          </w:p>
        </w:tc>
        <w:tc>
          <w:tcPr>
            <w:tcW w:w="1986"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Same sample (NP)</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clinical suspicion of COVID-19 and unknown symptom information</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106</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42</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30%</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100%</w:t>
            </w:r>
          </w:p>
        </w:tc>
      </w:tr>
      <w:tr w:rsidR="007F427C" w:rsidRPr="003275A6" w:rsidTr="001E41BF">
        <w:trPr>
          <w:trHeight w:val="259"/>
        </w:trPr>
        <w:tc>
          <w:tcPr>
            <w:tcW w:w="240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 xml:space="preserve">J Clin Virol. 2021 Feb;135:104713. </w:t>
            </w:r>
          </w:p>
        </w:tc>
        <w:tc>
          <w:tcPr>
            <w:tcW w:w="106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Germany</w:t>
            </w:r>
          </w:p>
        </w:tc>
        <w:tc>
          <w:tcPr>
            <w:tcW w:w="1239"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RIDA®QUICK</w:t>
            </w:r>
          </w:p>
        </w:tc>
        <w:tc>
          <w:tcPr>
            <w:tcW w:w="1060"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RT-PCR</w:t>
            </w:r>
          </w:p>
        </w:tc>
        <w:tc>
          <w:tcPr>
            <w:tcW w:w="1986"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Same sample (OP &amp; NP)</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No information</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68</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9</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78%</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100%</w:t>
            </w:r>
          </w:p>
        </w:tc>
      </w:tr>
      <w:tr w:rsidR="007F427C" w:rsidRPr="003275A6" w:rsidTr="001E41BF">
        <w:trPr>
          <w:trHeight w:val="259"/>
        </w:trPr>
        <w:tc>
          <w:tcPr>
            <w:tcW w:w="240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 xml:space="preserve">J Clin Virol. 2020 Nov;132:104654. </w:t>
            </w:r>
          </w:p>
        </w:tc>
        <w:tc>
          <w:tcPr>
            <w:tcW w:w="106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Italy</w:t>
            </w:r>
          </w:p>
        </w:tc>
        <w:tc>
          <w:tcPr>
            <w:tcW w:w="1239"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Standard</w:t>
            </w:r>
          </w:p>
        </w:tc>
        <w:tc>
          <w:tcPr>
            <w:tcW w:w="1060"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RT-PCR</w:t>
            </w:r>
          </w:p>
        </w:tc>
        <w:tc>
          <w:tcPr>
            <w:tcW w:w="1986"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Same sample (NP)</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 xml:space="preserve">Patients with clinical suspicion of COVID-19 </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109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221</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71%</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100%</w:t>
            </w:r>
          </w:p>
        </w:tc>
      </w:tr>
      <w:tr w:rsidR="007F427C" w:rsidRPr="003275A6" w:rsidTr="001E41BF">
        <w:trPr>
          <w:trHeight w:val="259"/>
        </w:trPr>
        <w:tc>
          <w:tcPr>
            <w:tcW w:w="240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 xml:space="preserve">J Clin Virol. 2020 Dec;133:104659. </w:t>
            </w:r>
          </w:p>
        </w:tc>
        <w:tc>
          <w:tcPr>
            <w:tcW w:w="106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Spain</w:t>
            </w:r>
          </w:p>
        </w:tc>
        <w:tc>
          <w:tcPr>
            <w:tcW w:w="1239"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Panbio</w:t>
            </w:r>
          </w:p>
        </w:tc>
        <w:tc>
          <w:tcPr>
            <w:tcW w:w="1060"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RT-PCR</w:t>
            </w:r>
          </w:p>
        </w:tc>
        <w:tc>
          <w:tcPr>
            <w:tcW w:w="1986"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Parallel (NP)</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 xml:space="preserve">Patients with clinical suspicion of COVID-19 </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60</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44</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73%</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100%</w:t>
            </w:r>
          </w:p>
        </w:tc>
      </w:tr>
      <w:tr w:rsidR="007F427C" w:rsidRPr="003275A6" w:rsidTr="001E41BF">
        <w:trPr>
          <w:trHeight w:val="259"/>
        </w:trPr>
        <w:tc>
          <w:tcPr>
            <w:tcW w:w="2407" w:type="dxa"/>
            <w:vMerge w:val="restart"/>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 xml:space="preserve">J Clin Virol. 2021 Jan;134:104712. </w:t>
            </w:r>
          </w:p>
        </w:tc>
        <w:tc>
          <w:tcPr>
            <w:tcW w:w="1064" w:type="dxa"/>
            <w:vMerge w:val="restart"/>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Hong Kong</w:t>
            </w:r>
          </w:p>
        </w:tc>
        <w:tc>
          <w:tcPr>
            <w:tcW w:w="1239" w:type="dxa"/>
            <w:vMerge w:val="restart"/>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Panbio</w:t>
            </w:r>
          </w:p>
        </w:tc>
        <w:tc>
          <w:tcPr>
            <w:tcW w:w="1060" w:type="dxa"/>
            <w:vMerge w:val="restart"/>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Standard</w:t>
            </w:r>
          </w:p>
        </w:tc>
        <w:tc>
          <w:tcPr>
            <w:tcW w:w="1986"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Same sample (NPS &amp; TS)</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confirmed COVID-19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24</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69%</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r>
      <w:tr w:rsidR="007F427C" w:rsidRPr="003275A6" w:rsidTr="001E41BF">
        <w:trPr>
          <w:trHeight w:val="259"/>
        </w:trPr>
        <w:tc>
          <w:tcPr>
            <w:tcW w:w="2407"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4"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239"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0"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986"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Same sample (NPS)</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confirmed COVID-19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24</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69%</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r>
      <w:tr w:rsidR="007F427C" w:rsidRPr="003275A6" w:rsidTr="001E41BF">
        <w:trPr>
          <w:trHeight w:val="259"/>
        </w:trPr>
        <w:tc>
          <w:tcPr>
            <w:tcW w:w="2407"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4"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239"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0"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986"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Same sample (throat saliva)</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confirmed COVID-19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24</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69%</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r>
      <w:tr w:rsidR="007F427C" w:rsidRPr="003275A6" w:rsidTr="001E41BF">
        <w:trPr>
          <w:trHeight w:val="259"/>
        </w:trPr>
        <w:tc>
          <w:tcPr>
            <w:tcW w:w="2407" w:type="dxa"/>
            <w:vMerge w:val="restart"/>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 xml:space="preserve">J Clin Virol. 2020 Dec;133:104684. </w:t>
            </w:r>
          </w:p>
        </w:tc>
        <w:tc>
          <w:tcPr>
            <w:tcW w:w="1064" w:type="dxa"/>
            <w:vMerge w:val="restart"/>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Hong Kong</w:t>
            </w:r>
          </w:p>
        </w:tc>
        <w:tc>
          <w:tcPr>
            <w:tcW w:w="1239" w:type="dxa"/>
            <w:vMerge w:val="restart"/>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 xml:space="preserve">Respi-Strip </w:t>
            </w:r>
          </w:p>
        </w:tc>
        <w:tc>
          <w:tcPr>
            <w:tcW w:w="1060" w:type="dxa"/>
            <w:vMerge w:val="restart"/>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RT-PCR</w:t>
            </w:r>
          </w:p>
        </w:tc>
        <w:tc>
          <w:tcPr>
            <w:tcW w:w="1986"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Sample sample (throat saliva)</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confirmed COVID-19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35</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23%</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r>
      <w:tr w:rsidR="007F427C" w:rsidRPr="003275A6" w:rsidTr="001E41BF">
        <w:trPr>
          <w:trHeight w:val="259"/>
        </w:trPr>
        <w:tc>
          <w:tcPr>
            <w:tcW w:w="2407"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4"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239"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0"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986"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Same sample (NPA &amp; TS)</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confirmed COVID-19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35</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40%</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r>
      <w:tr w:rsidR="007F427C" w:rsidRPr="003275A6" w:rsidTr="001E41BF">
        <w:trPr>
          <w:trHeight w:val="259"/>
        </w:trPr>
        <w:tc>
          <w:tcPr>
            <w:tcW w:w="2407"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4"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239"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0"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986"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Same sample (NP)</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confirmed COVID-19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35</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40%</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r>
      <w:tr w:rsidR="007F427C" w:rsidRPr="003275A6" w:rsidTr="001E41BF">
        <w:trPr>
          <w:trHeight w:val="259"/>
        </w:trPr>
        <w:tc>
          <w:tcPr>
            <w:tcW w:w="2407"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4"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239"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0"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986"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Same sample (NP &amp; TS)</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confirmed COVID-19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35</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31%</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r>
      <w:tr w:rsidR="007F427C" w:rsidRPr="003275A6" w:rsidTr="001E41BF">
        <w:trPr>
          <w:trHeight w:val="259"/>
        </w:trPr>
        <w:tc>
          <w:tcPr>
            <w:tcW w:w="2407"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4"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239" w:type="dxa"/>
            <w:vMerge w:val="restart"/>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 xml:space="preserve">NADAL </w:t>
            </w:r>
          </w:p>
        </w:tc>
        <w:tc>
          <w:tcPr>
            <w:tcW w:w="1060" w:type="dxa"/>
            <w:vMerge w:val="restart"/>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RT-PCR</w:t>
            </w:r>
          </w:p>
        </w:tc>
        <w:tc>
          <w:tcPr>
            <w:tcW w:w="1986"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Same sample (throat saliva)</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confirmed COVID-19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35</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31%</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r>
      <w:tr w:rsidR="007F427C" w:rsidRPr="003275A6" w:rsidTr="001E41BF">
        <w:trPr>
          <w:trHeight w:val="259"/>
        </w:trPr>
        <w:tc>
          <w:tcPr>
            <w:tcW w:w="2407"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4"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239"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0"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986"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Same sample (NPA &amp; TS)</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confirmed COVID-19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35</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34%</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r>
      <w:tr w:rsidR="007F427C" w:rsidRPr="003275A6" w:rsidTr="001E41BF">
        <w:trPr>
          <w:trHeight w:val="259"/>
        </w:trPr>
        <w:tc>
          <w:tcPr>
            <w:tcW w:w="2407"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4"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239"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0"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986"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Same sample (NP)</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confirmed COVID-19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35</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51%</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r>
      <w:tr w:rsidR="007F427C" w:rsidRPr="003275A6" w:rsidTr="001E41BF">
        <w:trPr>
          <w:trHeight w:val="259"/>
        </w:trPr>
        <w:tc>
          <w:tcPr>
            <w:tcW w:w="2407"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4"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239"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0"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986"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Same sample (NP &amp; TS)</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confirmed COVID-19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35</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34%</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r>
      <w:tr w:rsidR="007F427C" w:rsidRPr="003275A6" w:rsidTr="001E41BF">
        <w:trPr>
          <w:trHeight w:val="259"/>
        </w:trPr>
        <w:tc>
          <w:tcPr>
            <w:tcW w:w="2407"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4"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239" w:type="dxa"/>
            <w:vMerge w:val="restart"/>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Standard</w:t>
            </w:r>
          </w:p>
        </w:tc>
        <w:tc>
          <w:tcPr>
            <w:tcW w:w="1060" w:type="dxa"/>
            <w:vMerge w:val="restart"/>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RT-PCR</w:t>
            </w:r>
          </w:p>
        </w:tc>
        <w:tc>
          <w:tcPr>
            <w:tcW w:w="1986"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Sample sample (throat saliva)</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confirmed COVID-19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35</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71%</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r>
      <w:tr w:rsidR="007F427C" w:rsidRPr="003275A6" w:rsidTr="001E41BF">
        <w:trPr>
          <w:trHeight w:val="259"/>
        </w:trPr>
        <w:tc>
          <w:tcPr>
            <w:tcW w:w="2407"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4"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239"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0"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986"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Same sample (NPA &amp; TS)</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confirmed COVID-19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35</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60%</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r>
      <w:tr w:rsidR="007F427C" w:rsidRPr="003275A6" w:rsidTr="001E41BF">
        <w:trPr>
          <w:trHeight w:val="259"/>
        </w:trPr>
        <w:tc>
          <w:tcPr>
            <w:tcW w:w="2407"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4"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239"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0"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986"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Same sample (NP)</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confirmed COVID-19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35</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66%</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r>
      <w:tr w:rsidR="007F427C" w:rsidRPr="003275A6" w:rsidTr="001E41BF">
        <w:trPr>
          <w:trHeight w:val="259"/>
        </w:trPr>
        <w:tc>
          <w:tcPr>
            <w:tcW w:w="2407"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4"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239"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0"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986"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Same sample (NP &amp; TS)</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confirmed COVID-19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35</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71%</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r>
      <w:tr w:rsidR="007F427C" w:rsidRPr="003275A6" w:rsidTr="001E41BF">
        <w:trPr>
          <w:trHeight w:val="259"/>
        </w:trPr>
        <w:tc>
          <w:tcPr>
            <w:tcW w:w="240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 xml:space="preserve">J Infect Chemother. 2021 Feb;27(2):319-322. </w:t>
            </w:r>
          </w:p>
        </w:tc>
        <w:tc>
          <w:tcPr>
            <w:tcW w:w="106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Japan</w:t>
            </w:r>
          </w:p>
        </w:tc>
        <w:tc>
          <w:tcPr>
            <w:tcW w:w="1239"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 xml:space="preserve">Espline </w:t>
            </w:r>
          </w:p>
        </w:tc>
        <w:tc>
          <w:tcPr>
            <w:tcW w:w="1060"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RT-PCR</w:t>
            </w:r>
          </w:p>
        </w:tc>
        <w:tc>
          <w:tcPr>
            <w:tcW w:w="1986"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Same sample (NPS)</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confirmed COVID-19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63</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66</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40%</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97%</w:t>
            </w:r>
          </w:p>
        </w:tc>
      </w:tr>
      <w:tr w:rsidR="007F427C" w:rsidRPr="003275A6" w:rsidTr="001E41BF">
        <w:trPr>
          <w:trHeight w:val="259"/>
        </w:trPr>
        <w:tc>
          <w:tcPr>
            <w:tcW w:w="240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 xml:space="preserve">J Infect Chemother. 2021 Feb;27(2):384-386. </w:t>
            </w:r>
          </w:p>
        </w:tc>
        <w:tc>
          <w:tcPr>
            <w:tcW w:w="106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Japan</w:t>
            </w:r>
          </w:p>
        </w:tc>
        <w:tc>
          <w:tcPr>
            <w:tcW w:w="1239"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 xml:space="preserve">Espline </w:t>
            </w:r>
          </w:p>
        </w:tc>
        <w:tc>
          <w:tcPr>
            <w:tcW w:w="1060"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RT-PCR</w:t>
            </w:r>
          </w:p>
        </w:tc>
        <w:tc>
          <w:tcPr>
            <w:tcW w:w="1986"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Same sample (saliva)</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Hospitalized patients with confirmed COVID-19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79%</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r>
      <w:tr w:rsidR="007F427C" w:rsidRPr="003275A6" w:rsidTr="001E41BF">
        <w:trPr>
          <w:trHeight w:val="259"/>
        </w:trPr>
        <w:tc>
          <w:tcPr>
            <w:tcW w:w="240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 xml:space="preserve">J Virol Methods. 2021 Feb;288:114024. </w:t>
            </w:r>
          </w:p>
        </w:tc>
        <w:tc>
          <w:tcPr>
            <w:tcW w:w="106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Germany</w:t>
            </w:r>
          </w:p>
        </w:tc>
        <w:tc>
          <w:tcPr>
            <w:tcW w:w="1239"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Roche</w:t>
            </w:r>
          </w:p>
        </w:tc>
        <w:tc>
          <w:tcPr>
            <w:tcW w:w="1060"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RT-PCR</w:t>
            </w:r>
          </w:p>
        </w:tc>
        <w:tc>
          <w:tcPr>
            <w:tcW w:w="1986"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Same sample (NPS)</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Hospitalized patients with confirmed COVID-19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75</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75</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71%</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96%</w:t>
            </w:r>
          </w:p>
        </w:tc>
      </w:tr>
      <w:tr w:rsidR="007F427C" w:rsidRPr="003275A6" w:rsidTr="001E41BF">
        <w:trPr>
          <w:trHeight w:val="259"/>
        </w:trPr>
        <w:tc>
          <w:tcPr>
            <w:tcW w:w="2407" w:type="dxa"/>
            <w:vMerge w:val="restart"/>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 xml:space="preserve">Med Microbiol Immunol. 2021 Feb;210(1):65-72. </w:t>
            </w:r>
          </w:p>
        </w:tc>
        <w:tc>
          <w:tcPr>
            <w:tcW w:w="1064" w:type="dxa"/>
            <w:vMerge w:val="restart"/>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Germany</w:t>
            </w:r>
          </w:p>
        </w:tc>
        <w:tc>
          <w:tcPr>
            <w:tcW w:w="1239"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 xml:space="preserve">Standard </w:t>
            </w:r>
          </w:p>
        </w:tc>
        <w:tc>
          <w:tcPr>
            <w:tcW w:w="1060" w:type="dxa"/>
            <w:vMerge w:val="restart"/>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RT-PCR</w:t>
            </w:r>
          </w:p>
        </w:tc>
        <w:tc>
          <w:tcPr>
            <w:tcW w:w="1986"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Same sample (NP or OP)</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 xml:space="preserve">Patients with clinical suspicion of COVID-19 </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381</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360</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45%</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98%</w:t>
            </w:r>
          </w:p>
        </w:tc>
      </w:tr>
      <w:tr w:rsidR="007F427C" w:rsidRPr="003275A6" w:rsidTr="001E41BF">
        <w:trPr>
          <w:trHeight w:val="259"/>
        </w:trPr>
        <w:tc>
          <w:tcPr>
            <w:tcW w:w="2407"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4"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239"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Roche</w:t>
            </w:r>
          </w:p>
        </w:tc>
        <w:tc>
          <w:tcPr>
            <w:tcW w:w="1060" w:type="dxa"/>
            <w:vMerge/>
            <w:noWrap/>
            <w:vAlign w:val="center"/>
          </w:tcPr>
          <w:p w:rsidR="007F427C" w:rsidRPr="003275A6" w:rsidRDefault="007F427C" w:rsidP="001E41BF">
            <w:pPr>
              <w:spacing w:after="0" w:line="240" w:lineRule="auto"/>
              <w:jc w:val="both"/>
              <w:rPr>
                <w:rFonts w:cs="Calibri"/>
                <w:color w:val="000000"/>
                <w:sz w:val="20"/>
                <w:szCs w:val="20"/>
                <w:lang w:eastAsia="en-CA"/>
              </w:rPr>
            </w:pPr>
          </w:p>
        </w:tc>
        <w:tc>
          <w:tcPr>
            <w:tcW w:w="1986"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Same sample (NP or OP)</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clinical suspicion of COVID-19 and unknown symptom information</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445</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386</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50%</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98%</w:t>
            </w:r>
          </w:p>
        </w:tc>
      </w:tr>
      <w:tr w:rsidR="007F427C" w:rsidRPr="003275A6" w:rsidTr="001E41BF">
        <w:trPr>
          <w:trHeight w:val="259"/>
        </w:trPr>
        <w:tc>
          <w:tcPr>
            <w:tcW w:w="240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 xml:space="preserve">MMWR Morb Mortal Wkly Rep. 2021 Jan 1;69(5152):1642-1647. </w:t>
            </w:r>
          </w:p>
        </w:tc>
        <w:tc>
          <w:tcPr>
            <w:tcW w:w="106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USA</w:t>
            </w:r>
          </w:p>
        </w:tc>
        <w:tc>
          <w:tcPr>
            <w:tcW w:w="1239"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Sofia</w:t>
            </w:r>
          </w:p>
        </w:tc>
        <w:tc>
          <w:tcPr>
            <w:tcW w:w="1060"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RT-PCR</w:t>
            </w:r>
          </w:p>
        </w:tc>
        <w:tc>
          <w:tcPr>
            <w:tcW w:w="1986"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Parallel (NP)</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Asymptomatic Individuals</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17</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854</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41%</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98%</w:t>
            </w:r>
          </w:p>
        </w:tc>
      </w:tr>
      <w:tr w:rsidR="007F427C" w:rsidRPr="003275A6" w:rsidTr="001E41BF">
        <w:trPr>
          <w:trHeight w:val="259"/>
        </w:trPr>
        <w:tc>
          <w:tcPr>
            <w:tcW w:w="2407" w:type="dxa"/>
            <w:vMerge w:val="restart"/>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 xml:space="preserve">Viruses. 2020 Dec 10;12(12):1420. </w:t>
            </w:r>
          </w:p>
        </w:tc>
        <w:tc>
          <w:tcPr>
            <w:tcW w:w="1064" w:type="dxa"/>
            <w:vMerge w:val="restart"/>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Japan</w:t>
            </w:r>
          </w:p>
        </w:tc>
        <w:tc>
          <w:tcPr>
            <w:tcW w:w="1239"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 xml:space="preserve">Standard Q </w:t>
            </w:r>
          </w:p>
        </w:tc>
        <w:tc>
          <w:tcPr>
            <w:tcW w:w="1060" w:type="dxa"/>
            <w:vMerge w:val="restart"/>
            <w:vAlign w:val="center"/>
          </w:tcPr>
          <w:p w:rsidR="007F427C" w:rsidRPr="003275A6" w:rsidRDefault="007F427C" w:rsidP="001E41BF">
            <w:pPr>
              <w:jc w:val="both"/>
            </w:pPr>
            <w:r w:rsidRPr="003275A6">
              <w:rPr>
                <w:rFonts w:cs="Calibri"/>
                <w:color w:val="000000"/>
                <w:sz w:val="20"/>
                <w:szCs w:val="20"/>
                <w:lang w:eastAsia="en-CA"/>
              </w:rPr>
              <w:t>RT-PCR</w:t>
            </w:r>
          </w:p>
        </w:tc>
        <w:tc>
          <w:tcPr>
            <w:tcW w:w="1986" w:type="dxa"/>
            <w:vMerge w:val="restart"/>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Same sample (various types)</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confirmed COVID-19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76</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34%</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r>
      <w:tr w:rsidR="007F427C" w:rsidRPr="003275A6" w:rsidTr="001E41BF">
        <w:trPr>
          <w:trHeight w:val="259"/>
        </w:trPr>
        <w:tc>
          <w:tcPr>
            <w:tcW w:w="2407"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4"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239"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 xml:space="preserve">Espline </w:t>
            </w:r>
          </w:p>
        </w:tc>
        <w:tc>
          <w:tcPr>
            <w:tcW w:w="1060" w:type="dxa"/>
            <w:vMerge/>
            <w:vAlign w:val="center"/>
          </w:tcPr>
          <w:p w:rsidR="007F427C" w:rsidRPr="003275A6" w:rsidRDefault="007F427C" w:rsidP="001E41BF">
            <w:pPr>
              <w:jc w:val="both"/>
            </w:pPr>
          </w:p>
        </w:tc>
        <w:tc>
          <w:tcPr>
            <w:tcW w:w="1986"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confirmed COVID-19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76</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36%</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r>
      <w:tr w:rsidR="007F427C" w:rsidRPr="003275A6" w:rsidTr="001E41BF">
        <w:trPr>
          <w:trHeight w:val="259"/>
        </w:trPr>
        <w:tc>
          <w:tcPr>
            <w:tcW w:w="2407"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4"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239"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 xml:space="preserve">QuickNavi </w:t>
            </w:r>
          </w:p>
        </w:tc>
        <w:tc>
          <w:tcPr>
            <w:tcW w:w="1060" w:type="dxa"/>
            <w:vMerge/>
            <w:vAlign w:val="center"/>
          </w:tcPr>
          <w:p w:rsidR="007F427C" w:rsidRPr="003275A6" w:rsidRDefault="007F427C" w:rsidP="001E41BF">
            <w:pPr>
              <w:jc w:val="both"/>
            </w:pPr>
          </w:p>
        </w:tc>
        <w:tc>
          <w:tcPr>
            <w:tcW w:w="1986"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confirmed COVID-19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76</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20%</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r>
      <w:tr w:rsidR="007F427C" w:rsidRPr="003275A6" w:rsidTr="001E41BF">
        <w:trPr>
          <w:trHeight w:val="259"/>
        </w:trPr>
        <w:tc>
          <w:tcPr>
            <w:tcW w:w="2407"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4"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239"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 xml:space="preserve">ImmunoAce </w:t>
            </w:r>
          </w:p>
        </w:tc>
        <w:tc>
          <w:tcPr>
            <w:tcW w:w="1060" w:type="dxa"/>
            <w:vMerge/>
            <w:vAlign w:val="center"/>
          </w:tcPr>
          <w:p w:rsidR="007F427C" w:rsidRPr="003275A6" w:rsidRDefault="007F427C" w:rsidP="001E41BF">
            <w:pPr>
              <w:jc w:val="both"/>
            </w:pPr>
          </w:p>
        </w:tc>
        <w:tc>
          <w:tcPr>
            <w:tcW w:w="1986"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confirmed COVID-19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76</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28%</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w:t>
            </w:r>
          </w:p>
        </w:tc>
      </w:tr>
      <w:tr w:rsidR="007F427C" w:rsidRPr="003275A6" w:rsidTr="001E41BF">
        <w:trPr>
          <w:trHeight w:val="259"/>
        </w:trPr>
        <w:tc>
          <w:tcPr>
            <w:tcW w:w="2407" w:type="dxa"/>
            <w:vMerge w:val="restart"/>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 xml:space="preserve">J Clin Virol. 2021 Mar 5;137:104785. </w:t>
            </w:r>
          </w:p>
        </w:tc>
        <w:tc>
          <w:tcPr>
            <w:tcW w:w="1064" w:type="dxa"/>
            <w:vMerge w:val="restart"/>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Finland</w:t>
            </w:r>
          </w:p>
        </w:tc>
        <w:tc>
          <w:tcPr>
            <w:tcW w:w="1239"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Sofia</w:t>
            </w:r>
          </w:p>
        </w:tc>
        <w:tc>
          <w:tcPr>
            <w:tcW w:w="1060" w:type="dxa"/>
            <w:vMerge w:val="restart"/>
            <w:vAlign w:val="center"/>
          </w:tcPr>
          <w:p w:rsidR="007F427C" w:rsidRPr="003275A6" w:rsidRDefault="007F427C" w:rsidP="001E41BF">
            <w:pPr>
              <w:jc w:val="both"/>
            </w:pPr>
            <w:r w:rsidRPr="003275A6">
              <w:rPr>
                <w:rFonts w:cs="Calibri"/>
                <w:color w:val="000000"/>
                <w:sz w:val="20"/>
                <w:szCs w:val="20"/>
                <w:lang w:eastAsia="en-CA"/>
              </w:rPr>
              <w:t>RT-PCR</w:t>
            </w:r>
          </w:p>
        </w:tc>
        <w:tc>
          <w:tcPr>
            <w:tcW w:w="1986" w:type="dxa"/>
            <w:vMerge w:val="restart"/>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Same sample (NP)</w:t>
            </w:r>
          </w:p>
        </w:tc>
        <w:tc>
          <w:tcPr>
            <w:tcW w:w="2385" w:type="dxa"/>
            <w:vMerge w:val="restart"/>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 xml:space="preserve">Patients with clinical suspicion of COVID-19 </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158</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40</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80%</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100%</w:t>
            </w:r>
          </w:p>
        </w:tc>
      </w:tr>
      <w:tr w:rsidR="007F427C" w:rsidRPr="003275A6" w:rsidTr="001E41BF">
        <w:trPr>
          <w:trHeight w:val="259"/>
        </w:trPr>
        <w:tc>
          <w:tcPr>
            <w:tcW w:w="2407"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4"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239"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 xml:space="preserve">Standard </w:t>
            </w:r>
          </w:p>
        </w:tc>
        <w:tc>
          <w:tcPr>
            <w:tcW w:w="1060" w:type="dxa"/>
            <w:vMerge/>
            <w:vAlign w:val="center"/>
          </w:tcPr>
          <w:p w:rsidR="007F427C" w:rsidRPr="003275A6" w:rsidRDefault="007F427C" w:rsidP="001E41BF">
            <w:pPr>
              <w:jc w:val="both"/>
            </w:pPr>
          </w:p>
        </w:tc>
        <w:tc>
          <w:tcPr>
            <w:tcW w:w="1986" w:type="dxa"/>
            <w:vMerge/>
            <w:noWrap/>
            <w:vAlign w:val="center"/>
          </w:tcPr>
          <w:p w:rsidR="007F427C" w:rsidRPr="003275A6" w:rsidRDefault="007F427C" w:rsidP="001E41BF">
            <w:pPr>
              <w:spacing w:after="0" w:line="240" w:lineRule="auto"/>
              <w:jc w:val="both"/>
              <w:rPr>
                <w:rFonts w:cs="Calibri"/>
                <w:color w:val="000000"/>
                <w:sz w:val="20"/>
                <w:szCs w:val="20"/>
                <w:lang w:eastAsia="en-CA"/>
              </w:rPr>
            </w:pPr>
          </w:p>
        </w:tc>
        <w:tc>
          <w:tcPr>
            <w:tcW w:w="2385" w:type="dxa"/>
            <w:vMerge/>
            <w:noWrap/>
            <w:vAlign w:val="center"/>
          </w:tcPr>
          <w:p w:rsidR="007F427C" w:rsidRPr="003275A6" w:rsidRDefault="007F427C" w:rsidP="001E41BF">
            <w:pPr>
              <w:spacing w:after="0" w:line="240" w:lineRule="auto"/>
              <w:jc w:val="both"/>
              <w:rPr>
                <w:rFonts w:cs="Calibri"/>
                <w:sz w:val="20"/>
                <w:szCs w:val="20"/>
                <w:lang w:eastAsia="en-CA"/>
              </w:rPr>
            </w:pP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158</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40</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83%</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100%</w:t>
            </w:r>
          </w:p>
        </w:tc>
      </w:tr>
      <w:tr w:rsidR="007F427C" w:rsidRPr="003275A6" w:rsidTr="001E41BF">
        <w:trPr>
          <w:trHeight w:val="153"/>
        </w:trPr>
        <w:tc>
          <w:tcPr>
            <w:tcW w:w="2407"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064"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1239"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 xml:space="preserve">Panbio </w:t>
            </w:r>
          </w:p>
        </w:tc>
        <w:tc>
          <w:tcPr>
            <w:tcW w:w="1060" w:type="dxa"/>
            <w:vMerge/>
            <w:vAlign w:val="center"/>
          </w:tcPr>
          <w:p w:rsidR="007F427C" w:rsidRPr="003275A6" w:rsidRDefault="007F427C" w:rsidP="001E41BF">
            <w:pPr>
              <w:jc w:val="both"/>
            </w:pPr>
          </w:p>
        </w:tc>
        <w:tc>
          <w:tcPr>
            <w:tcW w:w="1986"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2385" w:type="dxa"/>
            <w:vMerge/>
            <w:noWrap/>
            <w:vAlign w:val="center"/>
          </w:tcPr>
          <w:p w:rsidR="007F427C" w:rsidRPr="003275A6" w:rsidRDefault="007F427C" w:rsidP="001E41BF">
            <w:pPr>
              <w:spacing w:after="0" w:line="240" w:lineRule="auto"/>
              <w:jc w:val="both"/>
              <w:rPr>
                <w:rFonts w:cs="Calibri"/>
                <w:color w:val="000000"/>
                <w:sz w:val="20"/>
                <w:szCs w:val="20"/>
                <w:lang w:eastAsia="en-CA"/>
              </w:rPr>
            </w:pP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158</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40</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86%</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100%</w:t>
            </w:r>
          </w:p>
        </w:tc>
      </w:tr>
      <w:tr w:rsidR="007F427C" w:rsidRPr="003275A6" w:rsidTr="001E41BF">
        <w:trPr>
          <w:trHeight w:val="153"/>
        </w:trPr>
        <w:tc>
          <w:tcPr>
            <w:tcW w:w="2407" w:type="dxa"/>
            <w:vMerge w:val="restart"/>
            <w:vAlign w:val="center"/>
          </w:tcPr>
          <w:p w:rsidR="007F427C" w:rsidRPr="003275A6" w:rsidRDefault="007F427C" w:rsidP="001E41BF">
            <w:pPr>
              <w:spacing w:after="0" w:line="240" w:lineRule="auto"/>
              <w:jc w:val="both"/>
              <w:rPr>
                <w:rFonts w:cs="Calibri"/>
                <w:color w:val="000000"/>
                <w:sz w:val="20"/>
                <w:szCs w:val="20"/>
                <w:lang w:eastAsia="en-CA"/>
              </w:rPr>
            </w:pPr>
            <w:r w:rsidRPr="008517DB">
              <w:rPr>
                <w:rFonts w:cs="Calibri"/>
                <w:color w:val="000000"/>
                <w:sz w:val="20"/>
                <w:szCs w:val="20"/>
                <w:lang w:eastAsia="en-CA"/>
              </w:rPr>
              <w:t>J Clin Virol. 2021 Apr;137:104789.</w:t>
            </w:r>
          </w:p>
        </w:tc>
        <w:tc>
          <w:tcPr>
            <w:tcW w:w="1064" w:type="dxa"/>
            <w:vMerge w:val="restart"/>
            <w:vAlign w:val="center"/>
          </w:tcPr>
          <w:p w:rsidR="007F427C" w:rsidRPr="003275A6"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Norway</w:t>
            </w:r>
          </w:p>
        </w:tc>
        <w:tc>
          <w:tcPr>
            <w:tcW w:w="1239" w:type="dxa"/>
            <w:vMerge w:val="restart"/>
            <w:noWrap/>
            <w:vAlign w:val="center"/>
          </w:tcPr>
          <w:p w:rsidR="007F427C" w:rsidRPr="003275A6"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Panbio</w:t>
            </w:r>
          </w:p>
        </w:tc>
        <w:tc>
          <w:tcPr>
            <w:tcW w:w="1060" w:type="dxa"/>
            <w:vMerge w:val="restart"/>
            <w:vAlign w:val="center"/>
          </w:tcPr>
          <w:p w:rsidR="007F427C" w:rsidRPr="003275A6" w:rsidRDefault="007F427C" w:rsidP="001E41BF">
            <w:pPr>
              <w:jc w:val="both"/>
            </w:pPr>
            <w:r w:rsidRPr="003275A6">
              <w:rPr>
                <w:rFonts w:cs="Calibri"/>
                <w:color w:val="000000"/>
                <w:sz w:val="20"/>
                <w:szCs w:val="20"/>
                <w:lang w:eastAsia="en-CA"/>
              </w:rPr>
              <w:t>RT-PCR</w:t>
            </w:r>
          </w:p>
        </w:tc>
        <w:tc>
          <w:tcPr>
            <w:tcW w:w="1986" w:type="dxa"/>
            <w:vMerge w:val="restart"/>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Parallel (</w:t>
            </w:r>
            <w:r>
              <w:rPr>
                <w:rFonts w:cs="Calibri"/>
                <w:color w:val="000000"/>
                <w:sz w:val="20"/>
                <w:szCs w:val="20"/>
                <w:lang w:eastAsia="en-CA"/>
              </w:rPr>
              <w:t xml:space="preserve">combined </w:t>
            </w:r>
            <w:r w:rsidRPr="003275A6">
              <w:rPr>
                <w:rFonts w:cs="Calibri"/>
                <w:color w:val="000000"/>
                <w:sz w:val="20"/>
                <w:szCs w:val="20"/>
                <w:lang w:eastAsia="en-CA"/>
              </w:rPr>
              <w:t>NP</w:t>
            </w:r>
            <w:r>
              <w:rPr>
                <w:rFonts w:cs="Calibri"/>
                <w:color w:val="000000"/>
                <w:sz w:val="20"/>
                <w:szCs w:val="20"/>
                <w:lang w:eastAsia="en-CA"/>
              </w:rPr>
              <w:t xml:space="preserve"> and throat</w:t>
            </w:r>
            <w:r w:rsidRPr="003275A6">
              <w:rPr>
                <w:rFonts w:cs="Calibri"/>
                <w:color w:val="000000"/>
                <w:sz w:val="20"/>
                <w:szCs w:val="20"/>
                <w:lang w:eastAsia="en-CA"/>
              </w:rPr>
              <w:t>)</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clinical suspicion of COVID-19</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8517DB">
              <w:rPr>
                <w:rFonts w:cs="Calibri"/>
                <w:color w:val="000000"/>
                <w:sz w:val="20"/>
                <w:szCs w:val="20"/>
                <w:lang w:eastAsia="en-CA"/>
              </w:rPr>
              <w:t>157</w:t>
            </w:r>
          </w:p>
        </w:tc>
        <w:tc>
          <w:tcPr>
            <w:tcW w:w="1057" w:type="dxa"/>
            <w:vMerge w:val="restart"/>
            <w:noWrap/>
            <w:vAlign w:val="center"/>
          </w:tcPr>
          <w:p w:rsidR="007F427C" w:rsidRPr="003275A6"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3741</w:t>
            </w: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79%</w:t>
            </w:r>
          </w:p>
        </w:tc>
        <w:tc>
          <w:tcPr>
            <w:tcW w:w="1061" w:type="dxa"/>
            <w:vMerge w:val="restart"/>
            <w:noWrap/>
            <w:vAlign w:val="center"/>
          </w:tcPr>
          <w:p w:rsidR="007F427C" w:rsidRPr="003275A6"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100%</w:t>
            </w:r>
          </w:p>
        </w:tc>
      </w:tr>
      <w:tr w:rsidR="007F427C" w:rsidRPr="003275A6" w:rsidTr="001E41BF">
        <w:trPr>
          <w:trHeight w:val="153"/>
        </w:trPr>
        <w:tc>
          <w:tcPr>
            <w:tcW w:w="2407" w:type="dxa"/>
            <w:vMerge/>
            <w:vAlign w:val="center"/>
          </w:tcPr>
          <w:p w:rsidR="007F427C" w:rsidRPr="008517DB" w:rsidRDefault="007F427C" w:rsidP="001E41BF">
            <w:pPr>
              <w:spacing w:after="0" w:line="240" w:lineRule="auto"/>
              <w:jc w:val="both"/>
              <w:rPr>
                <w:rFonts w:cs="Calibri"/>
                <w:color w:val="000000"/>
                <w:sz w:val="20"/>
                <w:szCs w:val="20"/>
                <w:lang w:eastAsia="en-CA"/>
              </w:rPr>
            </w:pPr>
          </w:p>
        </w:tc>
        <w:tc>
          <w:tcPr>
            <w:tcW w:w="1064" w:type="dxa"/>
            <w:vMerge/>
            <w:vAlign w:val="center"/>
          </w:tcPr>
          <w:p w:rsidR="007F427C" w:rsidRDefault="007F427C" w:rsidP="001E41BF">
            <w:pPr>
              <w:spacing w:after="0" w:line="240" w:lineRule="auto"/>
              <w:jc w:val="both"/>
              <w:rPr>
                <w:rFonts w:cs="Calibri"/>
                <w:color w:val="000000"/>
                <w:sz w:val="20"/>
                <w:szCs w:val="20"/>
                <w:lang w:eastAsia="en-CA"/>
              </w:rPr>
            </w:pPr>
          </w:p>
        </w:tc>
        <w:tc>
          <w:tcPr>
            <w:tcW w:w="1239" w:type="dxa"/>
            <w:vMerge/>
            <w:noWrap/>
            <w:vAlign w:val="center"/>
          </w:tcPr>
          <w:p w:rsidR="007F427C" w:rsidRDefault="007F427C" w:rsidP="001E41BF">
            <w:pPr>
              <w:spacing w:after="0" w:line="240" w:lineRule="auto"/>
              <w:jc w:val="both"/>
              <w:rPr>
                <w:rFonts w:cs="Calibri"/>
                <w:color w:val="000000"/>
                <w:sz w:val="20"/>
                <w:szCs w:val="20"/>
                <w:lang w:eastAsia="en-CA"/>
              </w:rPr>
            </w:pPr>
          </w:p>
        </w:tc>
        <w:tc>
          <w:tcPr>
            <w:tcW w:w="1060" w:type="dxa"/>
            <w:vMerge/>
            <w:vAlign w:val="center"/>
          </w:tcPr>
          <w:p w:rsidR="007F427C" w:rsidRPr="003275A6" w:rsidRDefault="007F427C" w:rsidP="001E41BF">
            <w:pPr>
              <w:jc w:val="both"/>
              <w:rPr>
                <w:rFonts w:cs="Calibri"/>
                <w:color w:val="000000"/>
                <w:sz w:val="20"/>
                <w:szCs w:val="20"/>
                <w:lang w:eastAsia="en-CA"/>
              </w:rPr>
            </w:pPr>
          </w:p>
        </w:tc>
        <w:tc>
          <w:tcPr>
            <w:tcW w:w="1986"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Asymptomatic Individuals</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21</w:t>
            </w:r>
          </w:p>
        </w:tc>
        <w:tc>
          <w:tcPr>
            <w:tcW w:w="1057" w:type="dxa"/>
            <w:vMerge/>
            <w:noWrap/>
            <w:vAlign w:val="center"/>
          </w:tcPr>
          <w:p w:rsidR="007F427C" w:rsidRPr="003275A6" w:rsidRDefault="007F427C" w:rsidP="001E41BF">
            <w:pPr>
              <w:spacing w:after="0" w:line="240" w:lineRule="auto"/>
              <w:jc w:val="both"/>
              <w:rPr>
                <w:rFonts w:cs="Calibri"/>
                <w:color w:val="000000"/>
                <w:sz w:val="20"/>
                <w:szCs w:val="20"/>
                <w:lang w:eastAsia="en-CA"/>
              </w:rPr>
            </w:pP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55%</w:t>
            </w:r>
          </w:p>
        </w:tc>
        <w:tc>
          <w:tcPr>
            <w:tcW w:w="1061" w:type="dxa"/>
            <w:vMerge/>
            <w:noWrap/>
            <w:vAlign w:val="center"/>
          </w:tcPr>
          <w:p w:rsidR="007F427C" w:rsidRPr="003275A6" w:rsidRDefault="007F427C" w:rsidP="001E41BF">
            <w:pPr>
              <w:spacing w:after="0" w:line="240" w:lineRule="auto"/>
              <w:jc w:val="both"/>
              <w:rPr>
                <w:rFonts w:cs="Calibri"/>
                <w:color w:val="000000"/>
                <w:sz w:val="20"/>
                <w:szCs w:val="20"/>
                <w:lang w:eastAsia="en-CA"/>
              </w:rPr>
            </w:pPr>
          </w:p>
        </w:tc>
      </w:tr>
      <w:tr w:rsidR="007F427C" w:rsidRPr="003275A6" w:rsidTr="001E41BF">
        <w:trPr>
          <w:trHeight w:val="153"/>
        </w:trPr>
        <w:tc>
          <w:tcPr>
            <w:tcW w:w="2407" w:type="dxa"/>
            <w:vMerge/>
            <w:vAlign w:val="center"/>
          </w:tcPr>
          <w:p w:rsidR="007F427C" w:rsidRPr="008517DB" w:rsidRDefault="007F427C" w:rsidP="001E41BF">
            <w:pPr>
              <w:spacing w:after="0" w:line="240" w:lineRule="auto"/>
              <w:jc w:val="both"/>
              <w:rPr>
                <w:rFonts w:cs="Calibri"/>
                <w:color w:val="000000"/>
                <w:sz w:val="20"/>
                <w:szCs w:val="20"/>
                <w:lang w:eastAsia="en-CA"/>
              </w:rPr>
            </w:pPr>
          </w:p>
        </w:tc>
        <w:tc>
          <w:tcPr>
            <w:tcW w:w="1064" w:type="dxa"/>
            <w:vMerge/>
            <w:vAlign w:val="center"/>
          </w:tcPr>
          <w:p w:rsidR="007F427C" w:rsidRDefault="007F427C" w:rsidP="001E41BF">
            <w:pPr>
              <w:spacing w:after="0" w:line="240" w:lineRule="auto"/>
              <w:jc w:val="both"/>
              <w:rPr>
                <w:rFonts w:cs="Calibri"/>
                <w:color w:val="000000"/>
                <w:sz w:val="20"/>
                <w:szCs w:val="20"/>
                <w:lang w:eastAsia="en-CA"/>
              </w:rPr>
            </w:pPr>
          </w:p>
        </w:tc>
        <w:tc>
          <w:tcPr>
            <w:tcW w:w="1239" w:type="dxa"/>
            <w:vMerge/>
            <w:noWrap/>
            <w:vAlign w:val="center"/>
          </w:tcPr>
          <w:p w:rsidR="007F427C" w:rsidRDefault="007F427C" w:rsidP="001E41BF">
            <w:pPr>
              <w:spacing w:after="0" w:line="240" w:lineRule="auto"/>
              <w:jc w:val="both"/>
              <w:rPr>
                <w:rFonts w:cs="Calibri"/>
                <w:color w:val="000000"/>
                <w:sz w:val="20"/>
                <w:szCs w:val="20"/>
                <w:lang w:eastAsia="en-CA"/>
              </w:rPr>
            </w:pPr>
          </w:p>
        </w:tc>
        <w:tc>
          <w:tcPr>
            <w:tcW w:w="1060" w:type="dxa"/>
            <w:vMerge/>
            <w:vAlign w:val="center"/>
          </w:tcPr>
          <w:p w:rsidR="007F427C" w:rsidRPr="003275A6" w:rsidRDefault="007F427C" w:rsidP="001E41BF">
            <w:pPr>
              <w:jc w:val="both"/>
              <w:rPr>
                <w:rFonts w:cs="Calibri"/>
                <w:color w:val="000000"/>
                <w:sz w:val="20"/>
                <w:szCs w:val="20"/>
                <w:lang w:eastAsia="en-CA"/>
              </w:rPr>
            </w:pPr>
          </w:p>
        </w:tc>
        <w:tc>
          <w:tcPr>
            <w:tcW w:w="1986" w:type="dxa"/>
            <w:vMerge/>
            <w:vAlign w:val="center"/>
          </w:tcPr>
          <w:p w:rsidR="007F427C" w:rsidRPr="003275A6" w:rsidRDefault="007F427C" w:rsidP="001E41BF">
            <w:pPr>
              <w:spacing w:after="0" w:line="240" w:lineRule="auto"/>
              <w:jc w:val="both"/>
              <w:rPr>
                <w:rFonts w:cs="Calibri"/>
                <w:color w:val="000000"/>
                <w:sz w:val="20"/>
                <w:szCs w:val="20"/>
                <w:lang w:eastAsia="en-CA"/>
              </w:rPr>
            </w:pP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Individuals with COVID-19 exposure</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38</w:t>
            </w:r>
          </w:p>
        </w:tc>
        <w:tc>
          <w:tcPr>
            <w:tcW w:w="1057" w:type="dxa"/>
            <w:vMerge/>
            <w:noWrap/>
            <w:vAlign w:val="center"/>
          </w:tcPr>
          <w:p w:rsidR="007F427C" w:rsidRPr="003275A6" w:rsidRDefault="007F427C" w:rsidP="001E41BF">
            <w:pPr>
              <w:spacing w:after="0" w:line="240" w:lineRule="auto"/>
              <w:jc w:val="both"/>
              <w:rPr>
                <w:rFonts w:cs="Calibri"/>
                <w:color w:val="000000"/>
                <w:sz w:val="20"/>
                <w:szCs w:val="20"/>
                <w:lang w:eastAsia="en-CA"/>
              </w:rPr>
            </w:pPr>
          </w:p>
        </w:tc>
        <w:tc>
          <w:tcPr>
            <w:tcW w:w="1074" w:type="dxa"/>
            <w:noWrap/>
            <w:vAlign w:val="center"/>
          </w:tcPr>
          <w:p w:rsidR="007F427C" w:rsidRPr="003275A6"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73%</w:t>
            </w:r>
          </w:p>
        </w:tc>
        <w:tc>
          <w:tcPr>
            <w:tcW w:w="1061" w:type="dxa"/>
            <w:vMerge/>
            <w:noWrap/>
            <w:vAlign w:val="center"/>
          </w:tcPr>
          <w:p w:rsidR="007F427C" w:rsidRPr="003275A6" w:rsidRDefault="007F427C" w:rsidP="001E41BF">
            <w:pPr>
              <w:spacing w:after="0" w:line="240" w:lineRule="auto"/>
              <w:jc w:val="both"/>
              <w:rPr>
                <w:rFonts w:cs="Calibri"/>
                <w:color w:val="000000"/>
                <w:sz w:val="20"/>
                <w:szCs w:val="20"/>
                <w:lang w:eastAsia="en-CA"/>
              </w:rPr>
            </w:pPr>
          </w:p>
        </w:tc>
      </w:tr>
      <w:tr w:rsidR="007F427C" w:rsidRPr="003275A6" w:rsidTr="001E41BF">
        <w:trPr>
          <w:trHeight w:val="153"/>
        </w:trPr>
        <w:tc>
          <w:tcPr>
            <w:tcW w:w="2407" w:type="dxa"/>
            <w:vAlign w:val="center"/>
          </w:tcPr>
          <w:p w:rsidR="007F427C" w:rsidRPr="008517DB" w:rsidRDefault="007F427C" w:rsidP="001E41BF">
            <w:pPr>
              <w:spacing w:after="0" w:line="240" w:lineRule="auto"/>
              <w:jc w:val="both"/>
              <w:rPr>
                <w:rFonts w:cs="Calibri"/>
                <w:color w:val="000000"/>
                <w:sz w:val="20"/>
                <w:szCs w:val="20"/>
                <w:lang w:eastAsia="en-CA"/>
              </w:rPr>
            </w:pPr>
            <w:r w:rsidRPr="0038471C">
              <w:rPr>
                <w:rFonts w:cs="Calibri"/>
                <w:color w:val="000000"/>
                <w:sz w:val="20"/>
                <w:szCs w:val="20"/>
                <w:lang w:eastAsia="en-CA"/>
              </w:rPr>
              <w:t>J Infect. 2021 Mar;82(3):391-398.</w:t>
            </w:r>
          </w:p>
        </w:tc>
        <w:tc>
          <w:tcPr>
            <w:tcW w:w="1064" w:type="dxa"/>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Spain</w:t>
            </w:r>
          </w:p>
        </w:tc>
        <w:tc>
          <w:tcPr>
            <w:tcW w:w="1239"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Panbio</w:t>
            </w:r>
          </w:p>
        </w:tc>
        <w:tc>
          <w:tcPr>
            <w:tcW w:w="1060" w:type="dxa"/>
            <w:vAlign w:val="center"/>
          </w:tcPr>
          <w:p w:rsidR="007F427C" w:rsidRPr="003275A6" w:rsidRDefault="007F427C" w:rsidP="001E41BF">
            <w:pPr>
              <w:jc w:val="both"/>
              <w:rPr>
                <w:rFonts w:cs="Calibri"/>
                <w:color w:val="000000"/>
                <w:sz w:val="20"/>
                <w:szCs w:val="20"/>
                <w:lang w:eastAsia="en-CA"/>
              </w:rPr>
            </w:pPr>
            <w:r w:rsidRPr="003275A6">
              <w:rPr>
                <w:rFonts w:cs="Calibri"/>
                <w:color w:val="000000"/>
                <w:sz w:val="20"/>
                <w:szCs w:val="20"/>
                <w:lang w:eastAsia="en-CA"/>
              </w:rPr>
              <w:t>RT-PCR</w:t>
            </w:r>
          </w:p>
        </w:tc>
        <w:tc>
          <w:tcPr>
            <w:tcW w:w="1986" w:type="dxa"/>
            <w:vAlign w:val="center"/>
          </w:tcPr>
          <w:p w:rsidR="007F427C" w:rsidRPr="003275A6"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Parallel (NP)</w:t>
            </w:r>
          </w:p>
        </w:tc>
        <w:tc>
          <w:tcPr>
            <w:tcW w:w="2385" w:type="dxa"/>
            <w:noWrap/>
            <w:vAlign w:val="center"/>
          </w:tcPr>
          <w:p w:rsidR="007F427C"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clinical suspicion of COVID-19</w:t>
            </w:r>
          </w:p>
        </w:tc>
        <w:tc>
          <w:tcPr>
            <w:tcW w:w="1057"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140</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1229</w:t>
            </w:r>
          </w:p>
        </w:tc>
        <w:tc>
          <w:tcPr>
            <w:tcW w:w="1074"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71</w:t>
            </w:r>
            <w:r w:rsidRPr="0038471C">
              <w:rPr>
                <w:rFonts w:cs="Calibri"/>
                <w:color w:val="000000"/>
                <w:sz w:val="20"/>
                <w:szCs w:val="20"/>
                <w:lang w:eastAsia="en-CA"/>
              </w:rPr>
              <w:t>%</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100%</w:t>
            </w:r>
          </w:p>
        </w:tc>
      </w:tr>
      <w:tr w:rsidR="007F427C" w:rsidRPr="003275A6" w:rsidTr="001E41BF">
        <w:trPr>
          <w:trHeight w:val="153"/>
        </w:trPr>
        <w:tc>
          <w:tcPr>
            <w:tcW w:w="2407" w:type="dxa"/>
            <w:vMerge w:val="restart"/>
            <w:vAlign w:val="center"/>
          </w:tcPr>
          <w:p w:rsidR="007F427C" w:rsidRPr="008517DB" w:rsidRDefault="007F427C" w:rsidP="001E41BF">
            <w:pPr>
              <w:spacing w:after="0" w:line="240" w:lineRule="auto"/>
              <w:jc w:val="both"/>
              <w:rPr>
                <w:rFonts w:cs="Calibri"/>
                <w:color w:val="000000"/>
                <w:sz w:val="20"/>
                <w:szCs w:val="20"/>
                <w:lang w:eastAsia="en-CA"/>
              </w:rPr>
            </w:pPr>
            <w:r w:rsidRPr="00576C25">
              <w:rPr>
                <w:rFonts w:cs="Calibri"/>
                <w:color w:val="000000"/>
                <w:sz w:val="20"/>
                <w:szCs w:val="20"/>
                <w:lang w:eastAsia="en-CA"/>
              </w:rPr>
              <w:t>Infect Control Hosp Epidemiol. 2021 Jan 25:1-3.</w:t>
            </w:r>
          </w:p>
        </w:tc>
        <w:tc>
          <w:tcPr>
            <w:tcW w:w="1064" w:type="dxa"/>
            <w:vMerge w:val="restart"/>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US</w:t>
            </w:r>
          </w:p>
        </w:tc>
        <w:tc>
          <w:tcPr>
            <w:tcW w:w="1239" w:type="dxa"/>
            <w:vMerge w:val="restart"/>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BinaxNOW</w:t>
            </w:r>
          </w:p>
        </w:tc>
        <w:tc>
          <w:tcPr>
            <w:tcW w:w="1060" w:type="dxa"/>
            <w:vMerge w:val="restart"/>
            <w:vAlign w:val="center"/>
          </w:tcPr>
          <w:p w:rsidR="007F427C" w:rsidRPr="003275A6" w:rsidRDefault="007F427C" w:rsidP="001E41BF">
            <w:pPr>
              <w:jc w:val="both"/>
              <w:rPr>
                <w:rFonts w:cs="Calibri"/>
                <w:color w:val="000000"/>
                <w:sz w:val="20"/>
                <w:szCs w:val="20"/>
                <w:lang w:eastAsia="en-CA"/>
              </w:rPr>
            </w:pPr>
            <w:r w:rsidRPr="003275A6">
              <w:rPr>
                <w:rFonts w:cs="Calibri"/>
                <w:color w:val="000000"/>
                <w:sz w:val="20"/>
                <w:szCs w:val="20"/>
                <w:lang w:eastAsia="en-CA"/>
              </w:rPr>
              <w:t>RT-PCR</w:t>
            </w:r>
          </w:p>
        </w:tc>
        <w:tc>
          <w:tcPr>
            <w:tcW w:w="1986" w:type="dxa"/>
            <w:vMerge w:val="restart"/>
            <w:vAlign w:val="center"/>
          </w:tcPr>
          <w:p w:rsidR="007F427C" w:rsidRPr="003275A6"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Parallel (N)</w:t>
            </w:r>
          </w:p>
        </w:tc>
        <w:tc>
          <w:tcPr>
            <w:tcW w:w="2385" w:type="dxa"/>
            <w:noWrap/>
            <w:vAlign w:val="center"/>
          </w:tcPr>
          <w:p w:rsidR="007F427C"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clinical suspicion of COVID-19</w:t>
            </w:r>
          </w:p>
        </w:tc>
        <w:tc>
          <w:tcPr>
            <w:tcW w:w="1057"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24</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91</w:t>
            </w:r>
          </w:p>
        </w:tc>
        <w:tc>
          <w:tcPr>
            <w:tcW w:w="1074"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83%</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100%</w:t>
            </w:r>
          </w:p>
        </w:tc>
      </w:tr>
      <w:tr w:rsidR="007F427C" w:rsidRPr="003275A6" w:rsidTr="001E41BF">
        <w:trPr>
          <w:trHeight w:val="153"/>
        </w:trPr>
        <w:tc>
          <w:tcPr>
            <w:tcW w:w="2407" w:type="dxa"/>
            <w:vMerge/>
            <w:vAlign w:val="center"/>
          </w:tcPr>
          <w:p w:rsidR="007F427C" w:rsidRPr="00576C25" w:rsidRDefault="007F427C" w:rsidP="001E41BF">
            <w:pPr>
              <w:spacing w:after="0" w:line="240" w:lineRule="auto"/>
              <w:jc w:val="both"/>
              <w:rPr>
                <w:rFonts w:cs="Calibri"/>
                <w:color w:val="000000"/>
                <w:sz w:val="20"/>
                <w:szCs w:val="20"/>
                <w:lang w:eastAsia="en-CA"/>
              </w:rPr>
            </w:pPr>
          </w:p>
        </w:tc>
        <w:tc>
          <w:tcPr>
            <w:tcW w:w="1064" w:type="dxa"/>
            <w:vMerge/>
            <w:vAlign w:val="center"/>
          </w:tcPr>
          <w:p w:rsidR="007F427C" w:rsidRDefault="007F427C" w:rsidP="001E41BF">
            <w:pPr>
              <w:spacing w:after="0" w:line="240" w:lineRule="auto"/>
              <w:jc w:val="both"/>
              <w:rPr>
                <w:rFonts w:cs="Calibri"/>
                <w:color w:val="000000"/>
                <w:sz w:val="20"/>
                <w:szCs w:val="20"/>
                <w:lang w:eastAsia="en-CA"/>
              </w:rPr>
            </w:pPr>
          </w:p>
        </w:tc>
        <w:tc>
          <w:tcPr>
            <w:tcW w:w="1239" w:type="dxa"/>
            <w:vMerge/>
            <w:noWrap/>
            <w:vAlign w:val="center"/>
          </w:tcPr>
          <w:p w:rsidR="007F427C" w:rsidRDefault="007F427C" w:rsidP="001E41BF">
            <w:pPr>
              <w:spacing w:after="0" w:line="240" w:lineRule="auto"/>
              <w:jc w:val="both"/>
              <w:rPr>
                <w:rFonts w:cs="Calibri"/>
                <w:color w:val="000000"/>
                <w:sz w:val="20"/>
                <w:szCs w:val="20"/>
                <w:lang w:eastAsia="en-CA"/>
              </w:rPr>
            </w:pPr>
          </w:p>
        </w:tc>
        <w:tc>
          <w:tcPr>
            <w:tcW w:w="1060" w:type="dxa"/>
            <w:vMerge/>
            <w:vAlign w:val="center"/>
          </w:tcPr>
          <w:p w:rsidR="007F427C" w:rsidRPr="003275A6" w:rsidRDefault="007F427C" w:rsidP="001E41BF">
            <w:pPr>
              <w:jc w:val="both"/>
              <w:rPr>
                <w:rFonts w:cs="Calibri"/>
                <w:color w:val="000000"/>
                <w:sz w:val="20"/>
                <w:szCs w:val="20"/>
                <w:lang w:eastAsia="en-CA"/>
              </w:rPr>
            </w:pPr>
          </w:p>
        </w:tc>
        <w:tc>
          <w:tcPr>
            <w:tcW w:w="1986" w:type="dxa"/>
            <w:vMerge/>
            <w:vAlign w:val="center"/>
          </w:tcPr>
          <w:p w:rsidR="007F427C" w:rsidRDefault="007F427C" w:rsidP="001E41BF">
            <w:pPr>
              <w:spacing w:after="0" w:line="240" w:lineRule="auto"/>
              <w:jc w:val="both"/>
              <w:rPr>
                <w:rFonts w:cs="Calibri"/>
                <w:color w:val="000000"/>
                <w:sz w:val="20"/>
                <w:szCs w:val="20"/>
                <w:lang w:eastAsia="en-CA"/>
              </w:rPr>
            </w:pP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Asymptomatic Individuals</w:t>
            </w:r>
          </w:p>
        </w:tc>
        <w:tc>
          <w:tcPr>
            <w:tcW w:w="1057"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128</w:t>
            </w:r>
          </w:p>
        </w:tc>
        <w:tc>
          <w:tcPr>
            <w:tcW w:w="1057" w:type="dxa"/>
            <w:noWrap/>
            <w:vAlign w:val="center"/>
          </w:tcPr>
          <w:p w:rsidR="007F427C" w:rsidRPr="003275A6"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2096</w:t>
            </w:r>
          </w:p>
        </w:tc>
        <w:tc>
          <w:tcPr>
            <w:tcW w:w="1074"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52%</w:t>
            </w:r>
          </w:p>
        </w:tc>
        <w:tc>
          <w:tcPr>
            <w:tcW w:w="1061" w:type="dxa"/>
            <w:noWrap/>
            <w:vAlign w:val="center"/>
          </w:tcPr>
          <w:p w:rsidR="007F427C" w:rsidRPr="003275A6"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100%</w:t>
            </w:r>
          </w:p>
        </w:tc>
      </w:tr>
      <w:tr w:rsidR="007F427C" w:rsidRPr="003275A6" w:rsidTr="001E41BF">
        <w:trPr>
          <w:trHeight w:val="153"/>
        </w:trPr>
        <w:tc>
          <w:tcPr>
            <w:tcW w:w="2407" w:type="dxa"/>
            <w:vAlign w:val="center"/>
          </w:tcPr>
          <w:p w:rsidR="007F427C" w:rsidRPr="00576C25" w:rsidRDefault="007F427C" w:rsidP="001E41BF">
            <w:pPr>
              <w:spacing w:after="0" w:line="240" w:lineRule="auto"/>
              <w:jc w:val="both"/>
              <w:rPr>
                <w:rFonts w:cs="Calibri"/>
                <w:color w:val="000000"/>
                <w:sz w:val="20"/>
                <w:szCs w:val="20"/>
                <w:lang w:eastAsia="en-CA"/>
              </w:rPr>
            </w:pPr>
            <w:r w:rsidRPr="00652516">
              <w:rPr>
                <w:rFonts w:cs="Calibri"/>
                <w:color w:val="000000"/>
                <w:sz w:val="20"/>
                <w:szCs w:val="20"/>
                <w:lang w:eastAsia="en-CA"/>
              </w:rPr>
              <w:t>J Med Virol. 2021 May;93(5):3152-3157.</w:t>
            </w:r>
          </w:p>
        </w:tc>
        <w:tc>
          <w:tcPr>
            <w:tcW w:w="1064" w:type="dxa"/>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France</w:t>
            </w:r>
          </w:p>
        </w:tc>
        <w:tc>
          <w:tcPr>
            <w:tcW w:w="1239" w:type="dxa"/>
            <w:noWrap/>
            <w:vAlign w:val="center"/>
          </w:tcPr>
          <w:p w:rsidR="007F427C" w:rsidRDefault="007F427C" w:rsidP="001E41BF">
            <w:pPr>
              <w:spacing w:after="0" w:line="240" w:lineRule="auto"/>
              <w:jc w:val="both"/>
              <w:rPr>
                <w:rFonts w:cs="Calibri"/>
                <w:color w:val="000000"/>
                <w:sz w:val="20"/>
                <w:szCs w:val="20"/>
                <w:lang w:eastAsia="en-CA"/>
              </w:rPr>
            </w:pPr>
            <w:r w:rsidRPr="00652516">
              <w:rPr>
                <w:rFonts w:cs="Calibri"/>
                <w:color w:val="000000"/>
                <w:sz w:val="20"/>
                <w:szCs w:val="20"/>
                <w:lang w:eastAsia="en-CA"/>
              </w:rPr>
              <w:t>COVID-VIRO</w:t>
            </w:r>
          </w:p>
        </w:tc>
        <w:tc>
          <w:tcPr>
            <w:tcW w:w="1060" w:type="dxa"/>
            <w:vAlign w:val="center"/>
          </w:tcPr>
          <w:p w:rsidR="007F427C" w:rsidRPr="003275A6" w:rsidRDefault="007F427C" w:rsidP="001E41BF">
            <w:pPr>
              <w:jc w:val="both"/>
              <w:rPr>
                <w:rFonts w:cs="Calibri"/>
                <w:color w:val="000000"/>
                <w:sz w:val="20"/>
                <w:szCs w:val="20"/>
                <w:lang w:eastAsia="en-CA"/>
              </w:rPr>
            </w:pPr>
            <w:r w:rsidRPr="003275A6">
              <w:rPr>
                <w:rFonts w:cs="Calibri"/>
                <w:color w:val="000000"/>
                <w:sz w:val="20"/>
                <w:szCs w:val="20"/>
                <w:lang w:eastAsia="en-CA"/>
              </w:rPr>
              <w:t>RT-PCR</w:t>
            </w:r>
          </w:p>
        </w:tc>
        <w:tc>
          <w:tcPr>
            <w:tcW w:w="1986" w:type="dxa"/>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Parallel (NP)</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clinical suspicion of COVID-19</w:t>
            </w:r>
            <w:r>
              <w:rPr>
                <w:rFonts w:cs="Calibri"/>
                <w:color w:val="000000"/>
                <w:sz w:val="20"/>
                <w:szCs w:val="20"/>
                <w:lang w:eastAsia="en-CA"/>
              </w:rPr>
              <w:t xml:space="preserve"> &amp; asymptomatic individuals</w:t>
            </w:r>
          </w:p>
        </w:tc>
        <w:tc>
          <w:tcPr>
            <w:tcW w:w="1057"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121</w:t>
            </w:r>
          </w:p>
        </w:tc>
        <w:tc>
          <w:tcPr>
            <w:tcW w:w="1057"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127</w:t>
            </w:r>
          </w:p>
        </w:tc>
        <w:tc>
          <w:tcPr>
            <w:tcW w:w="1074"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98%</w:t>
            </w:r>
          </w:p>
        </w:tc>
        <w:tc>
          <w:tcPr>
            <w:tcW w:w="1061" w:type="dxa"/>
            <w:noWrap/>
            <w:vAlign w:val="center"/>
          </w:tcPr>
          <w:p w:rsidR="007F427C" w:rsidRDefault="007F427C" w:rsidP="001E41BF">
            <w:pPr>
              <w:spacing w:after="0" w:line="240" w:lineRule="auto"/>
              <w:jc w:val="both"/>
              <w:rPr>
                <w:rFonts w:cs="Calibri"/>
                <w:color w:val="000000"/>
                <w:sz w:val="20"/>
                <w:szCs w:val="20"/>
                <w:lang w:eastAsia="en-CA"/>
              </w:rPr>
            </w:pPr>
            <w:r w:rsidRPr="00652516">
              <w:rPr>
                <w:rFonts w:cs="Calibri"/>
                <w:color w:val="000000"/>
                <w:sz w:val="20"/>
                <w:szCs w:val="20"/>
                <w:lang w:eastAsia="en-CA"/>
              </w:rPr>
              <w:t>100%</w:t>
            </w:r>
          </w:p>
        </w:tc>
      </w:tr>
      <w:tr w:rsidR="007F427C" w:rsidRPr="003275A6" w:rsidTr="001E41BF">
        <w:trPr>
          <w:trHeight w:val="153"/>
        </w:trPr>
        <w:tc>
          <w:tcPr>
            <w:tcW w:w="2407" w:type="dxa"/>
            <w:vMerge w:val="restart"/>
            <w:vAlign w:val="center"/>
          </w:tcPr>
          <w:p w:rsidR="007F427C" w:rsidRPr="00576C25" w:rsidRDefault="007F427C" w:rsidP="001E41BF">
            <w:pPr>
              <w:spacing w:after="0" w:line="240" w:lineRule="auto"/>
              <w:jc w:val="both"/>
              <w:rPr>
                <w:rFonts w:cs="Calibri"/>
                <w:color w:val="000000"/>
                <w:sz w:val="20"/>
                <w:szCs w:val="20"/>
                <w:lang w:eastAsia="en-CA"/>
              </w:rPr>
            </w:pPr>
            <w:r w:rsidRPr="0076133C">
              <w:rPr>
                <w:rFonts w:cs="Calibri"/>
                <w:color w:val="000000"/>
                <w:sz w:val="20"/>
                <w:szCs w:val="20"/>
                <w:lang w:eastAsia="en-CA"/>
              </w:rPr>
              <w:t>Lancet Infect Dis. 2021 Mar 25:S1473-3099(21)00132-8.</w:t>
            </w:r>
          </w:p>
        </w:tc>
        <w:tc>
          <w:tcPr>
            <w:tcW w:w="1064" w:type="dxa"/>
            <w:vMerge w:val="restart"/>
            <w:vAlign w:val="center"/>
          </w:tcPr>
          <w:p w:rsidR="007F427C" w:rsidRDefault="007F427C" w:rsidP="001E41BF">
            <w:pPr>
              <w:spacing w:after="0" w:line="240" w:lineRule="auto"/>
              <w:jc w:val="both"/>
              <w:rPr>
                <w:rFonts w:cs="Calibri"/>
                <w:color w:val="000000"/>
                <w:sz w:val="20"/>
                <w:szCs w:val="20"/>
                <w:lang w:eastAsia="en-CA"/>
              </w:rPr>
            </w:pPr>
            <w:r w:rsidRPr="0076133C">
              <w:rPr>
                <w:rFonts w:cs="Calibri"/>
                <w:color w:val="000000"/>
                <w:sz w:val="20"/>
                <w:szCs w:val="20"/>
                <w:lang w:eastAsia="en-CA"/>
              </w:rPr>
              <w:t>Cameroon</w:t>
            </w:r>
          </w:p>
        </w:tc>
        <w:tc>
          <w:tcPr>
            <w:tcW w:w="1239" w:type="dxa"/>
            <w:vMerge w:val="restart"/>
            <w:noWrap/>
            <w:vAlign w:val="center"/>
          </w:tcPr>
          <w:p w:rsidR="007F427C" w:rsidRDefault="007F427C" w:rsidP="001E41BF">
            <w:pPr>
              <w:spacing w:after="0" w:line="240" w:lineRule="auto"/>
              <w:jc w:val="both"/>
              <w:rPr>
                <w:rFonts w:cs="Calibri"/>
                <w:color w:val="000000"/>
                <w:sz w:val="20"/>
                <w:szCs w:val="20"/>
                <w:lang w:eastAsia="en-CA"/>
              </w:rPr>
            </w:pPr>
            <w:r w:rsidRPr="0076133C">
              <w:rPr>
                <w:rFonts w:cs="Calibri"/>
                <w:color w:val="000000"/>
                <w:sz w:val="20"/>
                <w:szCs w:val="20"/>
                <w:lang w:eastAsia="en-CA"/>
              </w:rPr>
              <w:t>SD Biosensor</w:t>
            </w:r>
          </w:p>
        </w:tc>
        <w:tc>
          <w:tcPr>
            <w:tcW w:w="1060" w:type="dxa"/>
            <w:vMerge w:val="restart"/>
            <w:vAlign w:val="center"/>
          </w:tcPr>
          <w:p w:rsidR="007F427C" w:rsidRPr="003275A6" w:rsidRDefault="007F427C" w:rsidP="001E41BF">
            <w:pPr>
              <w:jc w:val="both"/>
              <w:rPr>
                <w:rFonts w:cs="Calibri"/>
                <w:color w:val="000000"/>
                <w:sz w:val="20"/>
                <w:szCs w:val="20"/>
                <w:lang w:eastAsia="en-CA"/>
              </w:rPr>
            </w:pPr>
            <w:r w:rsidRPr="0076133C">
              <w:rPr>
                <w:rFonts w:cs="Calibri"/>
                <w:color w:val="000000"/>
                <w:sz w:val="20"/>
                <w:szCs w:val="20"/>
                <w:lang w:eastAsia="en-CA"/>
              </w:rPr>
              <w:t>RT-PCR</w:t>
            </w:r>
          </w:p>
        </w:tc>
        <w:tc>
          <w:tcPr>
            <w:tcW w:w="1986" w:type="dxa"/>
            <w:vMerge w:val="restart"/>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Parallel (NP)</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clinical suspicion of COVID-19</w:t>
            </w:r>
          </w:p>
        </w:tc>
        <w:tc>
          <w:tcPr>
            <w:tcW w:w="1057"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198</w:t>
            </w:r>
          </w:p>
        </w:tc>
        <w:tc>
          <w:tcPr>
            <w:tcW w:w="1057" w:type="dxa"/>
            <w:vMerge w:val="restart"/>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799</w:t>
            </w:r>
          </w:p>
        </w:tc>
        <w:tc>
          <w:tcPr>
            <w:tcW w:w="1074"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69%</w:t>
            </w:r>
          </w:p>
        </w:tc>
        <w:tc>
          <w:tcPr>
            <w:tcW w:w="1061" w:type="dxa"/>
            <w:vMerge w:val="restart"/>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94%</w:t>
            </w:r>
          </w:p>
        </w:tc>
      </w:tr>
      <w:tr w:rsidR="007F427C" w:rsidRPr="003275A6" w:rsidTr="001E41BF">
        <w:trPr>
          <w:trHeight w:val="153"/>
        </w:trPr>
        <w:tc>
          <w:tcPr>
            <w:tcW w:w="2407" w:type="dxa"/>
            <w:vMerge/>
            <w:vAlign w:val="center"/>
          </w:tcPr>
          <w:p w:rsidR="007F427C" w:rsidRPr="00576C25" w:rsidRDefault="007F427C" w:rsidP="001E41BF">
            <w:pPr>
              <w:spacing w:after="0" w:line="240" w:lineRule="auto"/>
              <w:jc w:val="both"/>
              <w:rPr>
                <w:rFonts w:cs="Calibri"/>
                <w:color w:val="000000"/>
                <w:sz w:val="20"/>
                <w:szCs w:val="20"/>
                <w:lang w:eastAsia="en-CA"/>
              </w:rPr>
            </w:pPr>
          </w:p>
        </w:tc>
        <w:tc>
          <w:tcPr>
            <w:tcW w:w="1064" w:type="dxa"/>
            <w:vMerge/>
            <w:vAlign w:val="center"/>
          </w:tcPr>
          <w:p w:rsidR="007F427C" w:rsidRDefault="007F427C" w:rsidP="001E41BF">
            <w:pPr>
              <w:spacing w:after="0" w:line="240" w:lineRule="auto"/>
              <w:jc w:val="both"/>
              <w:rPr>
                <w:rFonts w:cs="Calibri"/>
                <w:color w:val="000000"/>
                <w:sz w:val="20"/>
                <w:szCs w:val="20"/>
                <w:lang w:eastAsia="en-CA"/>
              </w:rPr>
            </w:pPr>
          </w:p>
        </w:tc>
        <w:tc>
          <w:tcPr>
            <w:tcW w:w="1239" w:type="dxa"/>
            <w:vMerge/>
            <w:noWrap/>
            <w:vAlign w:val="center"/>
          </w:tcPr>
          <w:p w:rsidR="007F427C" w:rsidRDefault="007F427C" w:rsidP="001E41BF">
            <w:pPr>
              <w:spacing w:after="0" w:line="240" w:lineRule="auto"/>
              <w:jc w:val="both"/>
              <w:rPr>
                <w:rFonts w:cs="Calibri"/>
                <w:color w:val="000000"/>
                <w:sz w:val="20"/>
                <w:szCs w:val="20"/>
                <w:lang w:eastAsia="en-CA"/>
              </w:rPr>
            </w:pPr>
          </w:p>
        </w:tc>
        <w:tc>
          <w:tcPr>
            <w:tcW w:w="1060" w:type="dxa"/>
            <w:vMerge/>
            <w:vAlign w:val="center"/>
          </w:tcPr>
          <w:p w:rsidR="007F427C" w:rsidRPr="003275A6" w:rsidRDefault="007F427C" w:rsidP="001E41BF">
            <w:pPr>
              <w:jc w:val="both"/>
              <w:rPr>
                <w:rFonts w:cs="Calibri"/>
                <w:color w:val="000000"/>
                <w:sz w:val="20"/>
                <w:szCs w:val="20"/>
                <w:lang w:eastAsia="en-CA"/>
              </w:rPr>
            </w:pPr>
          </w:p>
        </w:tc>
        <w:tc>
          <w:tcPr>
            <w:tcW w:w="1986" w:type="dxa"/>
            <w:vMerge/>
            <w:vAlign w:val="center"/>
          </w:tcPr>
          <w:p w:rsidR="007F427C" w:rsidRDefault="007F427C" w:rsidP="001E41BF">
            <w:pPr>
              <w:spacing w:after="0" w:line="240" w:lineRule="auto"/>
              <w:jc w:val="both"/>
              <w:rPr>
                <w:rFonts w:cs="Calibri"/>
                <w:color w:val="000000"/>
                <w:sz w:val="20"/>
                <w:szCs w:val="20"/>
                <w:lang w:eastAsia="en-CA"/>
              </w:rPr>
            </w:pP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Asymptomatic Individuals</w:t>
            </w:r>
          </w:p>
        </w:tc>
        <w:tc>
          <w:tcPr>
            <w:tcW w:w="1057"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89</w:t>
            </w:r>
          </w:p>
        </w:tc>
        <w:tc>
          <w:tcPr>
            <w:tcW w:w="1057" w:type="dxa"/>
            <w:vMerge/>
            <w:noWrap/>
            <w:vAlign w:val="center"/>
          </w:tcPr>
          <w:p w:rsidR="007F427C" w:rsidRDefault="007F427C" w:rsidP="001E41BF">
            <w:pPr>
              <w:spacing w:after="0" w:line="240" w:lineRule="auto"/>
              <w:jc w:val="both"/>
              <w:rPr>
                <w:rFonts w:cs="Calibri"/>
                <w:color w:val="000000"/>
                <w:sz w:val="20"/>
                <w:szCs w:val="20"/>
                <w:lang w:eastAsia="en-CA"/>
              </w:rPr>
            </w:pPr>
          </w:p>
        </w:tc>
        <w:tc>
          <w:tcPr>
            <w:tcW w:w="1074"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37%</w:t>
            </w:r>
          </w:p>
        </w:tc>
        <w:tc>
          <w:tcPr>
            <w:tcW w:w="1061" w:type="dxa"/>
            <w:vMerge/>
            <w:noWrap/>
            <w:vAlign w:val="center"/>
          </w:tcPr>
          <w:p w:rsidR="007F427C" w:rsidRDefault="007F427C" w:rsidP="001E41BF">
            <w:pPr>
              <w:spacing w:after="0" w:line="240" w:lineRule="auto"/>
              <w:jc w:val="both"/>
              <w:rPr>
                <w:rFonts w:cs="Calibri"/>
                <w:color w:val="000000"/>
                <w:sz w:val="20"/>
                <w:szCs w:val="20"/>
                <w:lang w:eastAsia="en-CA"/>
              </w:rPr>
            </w:pPr>
          </w:p>
        </w:tc>
      </w:tr>
      <w:tr w:rsidR="007F427C" w:rsidRPr="003275A6" w:rsidTr="001E41BF">
        <w:trPr>
          <w:trHeight w:val="153"/>
        </w:trPr>
        <w:tc>
          <w:tcPr>
            <w:tcW w:w="2407" w:type="dxa"/>
            <w:vMerge w:val="restart"/>
            <w:vAlign w:val="center"/>
          </w:tcPr>
          <w:p w:rsidR="007F427C" w:rsidRPr="00576C25" w:rsidRDefault="007F427C" w:rsidP="001E41BF">
            <w:pPr>
              <w:spacing w:after="0" w:line="240" w:lineRule="auto"/>
              <w:jc w:val="both"/>
              <w:rPr>
                <w:rFonts w:cs="Calibri"/>
                <w:color w:val="000000"/>
                <w:sz w:val="20"/>
                <w:szCs w:val="20"/>
                <w:lang w:eastAsia="en-CA"/>
              </w:rPr>
            </w:pPr>
            <w:r w:rsidRPr="0066478D">
              <w:rPr>
                <w:rFonts w:cs="Calibri"/>
                <w:color w:val="000000"/>
                <w:sz w:val="20"/>
                <w:szCs w:val="20"/>
                <w:lang w:eastAsia="en-CA"/>
              </w:rPr>
              <w:t>J Clin Microbiol. 2021 Feb 23:JCM.00083-21.</w:t>
            </w:r>
          </w:p>
        </w:tc>
        <w:tc>
          <w:tcPr>
            <w:tcW w:w="1064" w:type="dxa"/>
            <w:vMerge w:val="restart"/>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US</w:t>
            </w:r>
          </w:p>
        </w:tc>
        <w:tc>
          <w:tcPr>
            <w:tcW w:w="1239" w:type="dxa"/>
            <w:vMerge w:val="restart"/>
            <w:noWrap/>
            <w:vAlign w:val="center"/>
          </w:tcPr>
          <w:p w:rsidR="007F427C" w:rsidRDefault="007F427C" w:rsidP="001E41BF">
            <w:pPr>
              <w:spacing w:after="0" w:line="240" w:lineRule="auto"/>
              <w:jc w:val="both"/>
              <w:rPr>
                <w:rFonts w:cs="Calibri"/>
                <w:color w:val="000000"/>
                <w:sz w:val="20"/>
                <w:szCs w:val="20"/>
                <w:lang w:eastAsia="en-CA"/>
              </w:rPr>
            </w:pPr>
            <w:r w:rsidRPr="0066478D">
              <w:rPr>
                <w:rFonts w:cs="Calibri"/>
                <w:color w:val="000000"/>
                <w:sz w:val="20"/>
                <w:szCs w:val="20"/>
                <w:lang w:eastAsia="en-CA"/>
              </w:rPr>
              <w:t>BinaxNOW</w:t>
            </w:r>
          </w:p>
        </w:tc>
        <w:tc>
          <w:tcPr>
            <w:tcW w:w="1060" w:type="dxa"/>
            <w:vMerge w:val="restart"/>
            <w:vAlign w:val="center"/>
          </w:tcPr>
          <w:p w:rsidR="007F427C" w:rsidRPr="003275A6" w:rsidRDefault="007F427C" w:rsidP="001E41BF">
            <w:pPr>
              <w:jc w:val="both"/>
              <w:rPr>
                <w:rFonts w:cs="Calibri"/>
                <w:color w:val="000000"/>
                <w:sz w:val="20"/>
                <w:szCs w:val="20"/>
                <w:lang w:eastAsia="en-CA"/>
              </w:rPr>
            </w:pPr>
            <w:r w:rsidRPr="003275A6">
              <w:rPr>
                <w:rFonts w:cs="Calibri"/>
                <w:color w:val="000000"/>
                <w:sz w:val="20"/>
                <w:szCs w:val="20"/>
                <w:lang w:eastAsia="en-CA"/>
              </w:rPr>
              <w:t>RT-PCR</w:t>
            </w:r>
          </w:p>
        </w:tc>
        <w:tc>
          <w:tcPr>
            <w:tcW w:w="1986" w:type="dxa"/>
            <w:vMerge w:val="restart"/>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Parallel (NPA)</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Adults</w:t>
            </w:r>
            <w:r w:rsidRPr="003275A6">
              <w:rPr>
                <w:rFonts w:cs="Calibri"/>
                <w:color w:val="000000"/>
                <w:sz w:val="20"/>
                <w:szCs w:val="20"/>
                <w:lang w:eastAsia="en-CA"/>
              </w:rPr>
              <w:t xml:space="preserve"> with clinical suspicion of COVID-19</w:t>
            </w:r>
          </w:p>
        </w:tc>
        <w:tc>
          <w:tcPr>
            <w:tcW w:w="1057"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85</w:t>
            </w:r>
          </w:p>
        </w:tc>
        <w:tc>
          <w:tcPr>
            <w:tcW w:w="1057"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270</w:t>
            </w:r>
          </w:p>
        </w:tc>
        <w:tc>
          <w:tcPr>
            <w:tcW w:w="1074"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97%</w:t>
            </w:r>
          </w:p>
        </w:tc>
        <w:tc>
          <w:tcPr>
            <w:tcW w:w="1061"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100%</w:t>
            </w:r>
          </w:p>
        </w:tc>
      </w:tr>
      <w:tr w:rsidR="007F427C" w:rsidRPr="003275A6" w:rsidTr="001E41BF">
        <w:trPr>
          <w:trHeight w:val="153"/>
        </w:trPr>
        <w:tc>
          <w:tcPr>
            <w:tcW w:w="2407" w:type="dxa"/>
            <w:vMerge/>
            <w:vAlign w:val="center"/>
          </w:tcPr>
          <w:p w:rsidR="007F427C" w:rsidRPr="0066478D" w:rsidRDefault="007F427C" w:rsidP="001E41BF">
            <w:pPr>
              <w:spacing w:after="0" w:line="240" w:lineRule="auto"/>
              <w:jc w:val="both"/>
              <w:rPr>
                <w:rFonts w:cs="Calibri"/>
                <w:color w:val="000000"/>
                <w:sz w:val="20"/>
                <w:szCs w:val="20"/>
                <w:lang w:eastAsia="en-CA"/>
              </w:rPr>
            </w:pPr>
          </w:p>
        </w:tc>
        <w:tc>
          <w:tcPr>
            <w:tcW w:w="1064" w:type="dxa"/>
            <w:vMerge/>
            <w:vAlign w:val="center"/>
          </w:tcPr>
          <w:p w:rsidR="007F427C" w:rsidRDefault="007F427C" w:rsidP="001E41BF">
            <w:pPr>
              <w:spacing w:after="0" w:line="240" w:lineRule="auto"/>
              <w:jc w:val="both"/>
              <w:rPr>
                <w:rFonts w:cs="Calibri"/>
                <w:color w:val="000000"/>
                <w:sz w:val="20"/>
                <w:szCs w:val="20"/>
                <w:lang w:eastAsia="en-CA"/>
              </w:rPr>
            </w:pPr>
          </w:p>
        </w:tc>
        <w:tc>
          <w:tcPr>
            <w:tcW w:w="1239" w:type="dxa"/>
            <w:vMerge/>
            <w:noWrap/>
            <w:vAlign w:val="center"/>
          </w:tcPr>
          <w:p w:rsidR="007F427C" w:rsidRPr="0066478D" w:rsidRDefault="007F427C" w:rsidP="001E41BF">
            <w:pPr>
              <w:spacing w:after="0" w:line="240" w:lineRule="auto"/>
              <w:jc w:val="both"/>
              <w:rPr>
                <w:rFonts w:cs="Calibri"/>
                <w:color w:val="000000"/>
                <w:sz w:val="20"/>
                <w:szCs w:val="20"/>
                <w:lang w:eastAsia="en-CA"/>
              </w:rPr>
            </w:pPr>
          </w:p>
        </w:tc>
        <w:tc>
          <w:tcPr>
            <w:tcW w:w="1060" w:type="dxa"/>
            <w:vMerge/>
            <w:vAlign w:val="center"/>
          </w:tcPr>
          <w:p w:rsidR="007F427C" w:rsidRPr="003275A6" w:rsidRDefault="007F427C" w:rsidP="001E41BF">
            <w:pPr>
              <w:jc w:val="both"/>
              <w:rPr>
                <w:rFonts w:cs="Calibri"/>
                <w:color w:val="000000"/>
                <w:sz w:val="20"/>
                <w:szCs w:val="20"/>
                <w:lang w:eastAsia="en-CA"/>
              </w:rPr>
            </w:pPr>
          </w:p>
        </w:tc>
        <w:tc>
          <w:tcPr>
            <w:tcW w:w="1986" w:type="dxa"/>
            <w:vMerge/>
            <w:vAlign w:val="center"/>
          </w:tcPr>
          <w:p w:rsidR="007F427C" w:rsidRDefault="007F427C" w:rsidP="001E41BF">
            <w:pPr>
              <w:spacing w:after="0" w:line="240" w:lineRule="auto"/>
              <w:jc w:val="both"/>
              <w:rPr>
                <w:rFonts w:cs="Calibri"/>
                <w:color w:val="000000"/>
                <w:sz w:val="20"/>
                <w:szCs w:val="20"/>
                <w:lang w:eastAsia="en-CA"/>
              </w:rPr>
            </w:pP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Children</w:t>
            </w:r>
            <w:r w:rsidRPr="003275A6">
              <w:rPr>
                <w:rFonts w:cs="Calibri"/>
                <w:color w:val="000000"/>
                <w:sz w:val="20"/>
                <w:szCs w:val="20"/>
                <w:lang w:eastAsia="en-CA"/>
              </w:rPr>
              <w:t xml:space="preserve"> with clinical suspicion of COVID-19</w:t>
            </w:r>
          </w:p>
        </w:tc>
        <w:tc>
          <w:tcPr>
            <w:tcW w:w="1057"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26</w:t>
            </w:r>
          </w:p>
        </w:tc>
        <w:tc>
          <w:tcPr>
            <w:tcW w:w="1057"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65</w:t>
            </w:r>
          </w:p>
        </w:tc>
        <w:tc>
          <w:tcPr>
            <w:tcW w:w="1074"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85%</w:t>
            </w:r>
          </w:p>
        </w:tc>
        <w:tc>
          <w:tcPr>
            <w:tcW w:w="1061"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100%</w:t>
            </w:r>
          </w:p>
        </w:tc>
      </w:tr>
      <w:tr w:rsidR="007F427C" w:rsidRPr="003275A6" w:rsidTr="001E41BF">
        <w:trPr>
          <w:trHeight w:val="153"/>
        </w:trPr>
        <w:tc>
          <w:tcPr>
            <w:tcW w:w="2407" w:type="dxa"/>
            <w:vMerge/>
            <w:vAlign w:val="center"/>
          </w:tcPr>
          <w:p w:rsidR="007F427C" w:rsidRPr="00576C25" w:rsidRDefault="007F427C" w:rsidP="001E41BF">
            <w:pPr>
              <w:spacing w:after="0" w:line="240" w:lineRule="auto"/>
              <w:jc w:val="both"/>
              <w:rPr>
                <w:rFonts w:cs="Calibri"/>
                <w:color w:val="000000"/>
                <w:sz w:val="20"/>
                <w:szCs w:val="20"/>
                <w:lang w:eastAsia="en-CA"/>
              </w:rPr>
            </w:pPr>
          </w:p>
        </w:tc>
        <w:tc>
          <w:tcPr>
            <w:tcW w:w="1064" w:type="dxa"/>
            <w:vMerge/>
            <w:vAlign w:val="center"/>
          </w:tcPr>
          <w:p w:rsidR="007F427C" w:rsidRDefault="007F427C" w:rsidP="001E41BF">
            <w:pPr>
              <w:spacing w:after="0" w:line="240" w:lineRule="auto"/>
              <w:jc w:val="both"/>
              <w:rPr>
                <w:rFonts w:cs="Calibri"/>
                <w:color w:val="000000"/>
                <w:sz w:val="20"/>
                <w:szCs w:val="20"/>
                <w:lang w:eastAsia="en-CA"/>
              </w:rPr>
            </w:pPr>
          </w:p>
        </w:tc>
        <w:tc>
          <w:tcPr>
            <w:tcW w:w="1239" w:type="dxa"/>
            <w:vMerge/>
            <w:noWrap/>
            <w:vAlign w:val="center"/>
          </w:tcPr>
          <w:p w:rsidR="007F427C" w:rsidRDefault="007F427C" w:rsidP="001E41BF">
            <w:pPr>
              <w:spacing w:after="0" w:line="240" w:lineRule="auto"/>
              <w:jc w:val="both"/>
              <w:rPr>
                <w:rFonts w:cs="Calibri"/>
                <w:color w:val="000000"/>
                <w:sz w:val="20"/>
                <w:szCs w:val="20"/>
                <w:lang w:eastAsia="en-CA"/>
              </w:rPr>
            </w:pPr>
          </w:p>
        </w:tc>
        <w:tc>
          <w:tcPr>
            <w:tcW w:w="1060" w:type="dxa"/>
            <w:vMerge/>
            <w:vAlign w:val="center"/>
          </w:tcPr>
          <w:p w:rsidR="007F427C" w:rsidRPr="003275A6" w:rsidRDefault="007F427C" w:rsidP="001E41BF">
            <w:pPr>
              <w:jc w:val="both"/>
              <w:rPr>
                <w:rFonts w:cs="Calibri"/>
                <w:color w:val="000000"/>
                <w:sz w:val="20"/>
                <w:szCs w:val="20"/>
                <w:lang w:eastAsia="en-CA"/>
              </w:rPr>
            </w:pPr>
          </w:p>
        </w:tc>
        <w:tc>
          <w:tcPr>
            <w:tcW w:w="1986" w:type="dxa"/>
            <w:vMerge/>
            <w:vAlign w:val="center"/>
          </w:tcPr>
          <w:p w:rsidR="007F427C" w:rsidRDefault="007F427C" w:rsidP="001E41BF">
            <w:pPr>
              <w:spacing w:after="0" w:line="240" w:lineRule="auto"/>
              <w:jc w:val="both"/>
              <w:rPr>
                <w:rFonts w:cs="Calibri"/>
                <w:color w:val="000000"/>
                <w:sz w:val="20"/>
                <w:szCs w:val="20"/>
                <w:lang w:eastAsia="en-CA"/>
              </w:rPr>
            </w:pP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 xml:space="preserve">Asymptomatic </w:t>
            </w:r>
            <w:r>
              <w:rPr>
                <w:rFonts w:cs="Calibri"/>
                <w:color w:val="000000"/>
                <w:sz w:val="20"/>
                <w:szCs w:val="20"/>
                <w:lang w:eastAsia="en-CA"/>
              </w:rPr>
              <w:t>Adults</w:t>
            </w:r>
          </w:p>
        </w:tc>
        <w:tc>
          <w:tcPr>
            <w:tcW w:w="1057"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58</w:t>
            </w:r>
          </w:p>
        </w:tc>
        <w:tc>
          <w:tcPr>
            <w:tcW w:w="1057"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916</w:t>
            </w:r>
          </w:p>
        </w:tc>
        <w:tc>
          <w:tcPr>
            <w:tcW w:w="1074"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70%</w:t>
            </w:r>
          </w:p>
        </w:tc>
        <w:tc>
          <w:tcPr>
            <w:tcW w:w="1061"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100%</w:t>
            </w:r>
          </w:p>
        </w:tc>
      </w:tr>
      <w:tr w:rsidR="007F427C" w:rsidRPr="003275A6" w:rsidTr="001E41BF">
        <w:trPr>
          <w:trHeight w:val="153"/>
        </w:trPr>
        <w:tc>
          <w:tcPr>
            <w:tcW w:w="2407" w:type="dxa"/>
            <w:vMerge/>
            <w:vAlign w:val="center"/>
          </w:tcPr>
          <w:p w:rsidR="007F427C" w:rsidRPr="00576C25" w:rsidRDefault="007F427C" w:rsidP="001E41BF">
            <w:pPr>
              <w:spacing w:after="0" w:line="240" w:lineRule="auto"/>
              <w:jc w:val="both"/>
              <w:rPr>
                <w:rFonts w:cs="Calibri"/>
                <w:color w:val="000000"/>
                <w:sz w:val="20"/>
                <w:szCs w:val="20"/>
                <w:lang w:eastAsia="en-CA"/>
              </w:rPr>
            </w:pPr>
          </w:p>
        </w:tc>
        <w:tc>
          <w:tcPr>
            <w:tcW w:w="1064" w:type="dxa"/>
            <w:vMerge/>
            <w:vAlign w:val="center"/>
          </w:tcPr>
          <w:p w:rsidR="007F427C" w:rsidRDefault="007F427C" w:rsidP="001E41BF">
            <w:pPr>
              <w:spacing w:after="0" w:line="240" w:lineRule="auto"/>
              <w:jc w:val="both"/>
              <w:rPr>
                <w:rFonts w:cs="Calibri"/>
                <w:color w:val="000000"/>
                <w:sz w:val="20"/>
                <w:szCs w:val="20"/>
                <w:lang w:eastAsia="en-CA"/>
              </w:rPr>
            </w:pPr>
          </w:p>
        </w:tc>
        <w:tc>
          <w:tcPr>
            <w:tcW w:w="1239" w:type="dxa"/>
            <w:vMerge/>
            <w:noWrap/>
            <w:vAlign w:val="center"/>
          </w:tcPr>
          <w:p w:rsidR="007F427C" w:rsidRDefault="007F427C" w:rsidP="001E41BF">
            <w:pPr>
              <w:spacing w:after="0" w:line="240" w:lineRule="auto"/>
              <w:jc w:val="both"/>
              <w:rPr>
                <w:rFonts w:cs="Calibri"/>
                <w:color w:val="000000"/>
                <w:sz w:val="20"/>
                <w:szCs w:val="20"/>
                <w:lang w:eastAsia="en-CA"/>
              </w:rPr>
            </w:pPr>
          </w:p>
        </w:tc>
        <w:tc>
          <w:tcPr>
            <w:tcW w:w="1060" w:type="dxa"/>
            <w:vMerge/>
            <w:vAlign w:val="center"/>
          </w:tcPr>
          <w:p w:rsidR="007F427C" w:rsidRPr="003275A6" w:rsidRDefault="007F427C" w:rsidP="001E41BF">
            <w:pPr>
              <w:jc w:val="both"/>
              <w:rPr>
                <w:rFonts w:cs="Calibri"/>
                <w:color w:val="000000"/>
                <w:sz w:val="20"/>
                <w:szCs w:val="20"/>
                <w:lang w:eastAsia="en-CA"/>
              </w:rPr>
            </w:pPr>
          </w:p>
        </w:tc>
        <w:tc>
          <w:tcPr>
            <w:tcW w:w="1986" w:type="dxa"/>
            <w:vMerge/>
            <w:vAlign w:val="center"/>
          </w:tcPr>
          <w:p w:rsidR="007F427C" w:rsidRDefault="007F427C" w:rsidP="001E41BF">
            <w:pPr>
              <w:spacing w:after="0" w:line="240" w:lineRule="auto"/>
              <w:jc w:val="both"/>
              <w:rPr>
                <w:rFonts w:cs="Calibri"/>
                <w:color w:val="000000"/>
                <w:sz w:val="20"/>
                <w:szCs w:val="20"/>
                <w:lang w:eastAsia="en-CA"/>
              </w:rPr>
            </w:pP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Asymptomatic Children</w:t>
            </w:r>
          </w:p>
        </w:tc>
        <w:tc>
          <w:tcPr>
            <w:tcW w:w="1057"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107</w:t>
            </w:r>
          </w:p>
        </w:tc>
        <w:tc>
          <w:tcPr>
            <w:tcW w:w="1057"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722</w:t>
            </w:r>
          </w:p>
        </w:tc>
        <w:tc>
          <w:tcPr>
            <w:tcW w:w="1074"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65%</w:t>
            </w:r>
          </w:p>
        </w:tc>
        <w:tc>
          <w:tcPr>
            <w:tcW w:w="1061"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99%</w:t>
            </w:r>
          </w:p>
        </w:tc>
      </w:tr>
      <w:tr w:rsidR="007F427C" w:rsidRPr="003275A6" w:rsidTr="001E41BF">
        <w:trPr>
          <w:trHeight w:val="153"/>
        </w:trPr>
        <w:tc>
          <w:tcPr>
            <w:tcW w:w="2407" w:type="dxa"/>
            <w:vMerge w:val="restart"/>
            <w:vAlign w:val="center"/>
          </w:tcPr>
          <w:p w:rsidR="007F427C" w:rsidRPr="00576C25" w:rsidRDefault="007F427C" w:rsidP="001E41BF">
            <w:pPr>
              <w:spacing w:after="0" w:line="240" w:lineRule="auto"/>
              <w:jc w:val="both"/>
              <w:rPr>
                <w:rFonts w:cs="Calibri"/>
                <w:color w:val="000000"/>
                <w:sz w:val="20"/>
                <w:szCs w:val="20"/>
                <w:lang w:eastAsia="en-CA"/>
              </w:rPr>
            </w:pPr>
            <w:r w:rsidRPr="00B126A6">
              <w:rPr>
                <w:rFonts w:cs="Calibri"/>
                <w:color w:val="000000"/>
                <w:sz w:val="20"/>
                <w:szCs w:val="20"/>
                <w:lang w:eastAsia="en-CA"/>
              </w:rPr>
              <w:t>lin Infect Dis. 2020 Dec 26:ciaa1890.</w:t>
            </w:r>
          </w:p>
        </w:tc>
        <w:tc>
          <w:tcPr>
            <w:tcW w:w="1064" w:type="dxa"/>
            <w:vMerge w:val="restart"/>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US</w:t>
            </w:r>
          </w:p>
        </w:tc>
        <w:tc>
          <w:tcPr>
            <w:tcW w:w="1239" w:type="dxa"/>
            <w:vMerge w:val="restart"/>
            <w:noWrap/>
            <w:vAlign w:val="center"/>
          </w:tcPr>
          <w:p w:rsidR="007F427C" w:rsidRDefault="007F427C" w:rsidP="001E41BF">
            <w:pPr>
              <w:spacing w:after="0" w:line="240" w:lineRule="auto"/>
              <w:jc w:val="both"/>
              <w:rPr>
                <w:rFonts w:cs="Calibri"/>
                <w:color w:val="000000"/>
                <w:sz w:val="20"/>
                <w:szCs w:val="20"/>
                <w:lang w:eastAsia="en-CA"/>
              </w:rPr>
            </w:pPr>
            <w:r w:rsidRPr="00B126A6">
              <w:rPr>
                <w:rFonts w:cs="Calibri"/>
                <w:color w:val="000000"/>
                <w:sz w:val="20"/>
                <w:szCs w:val="20"/>
                <w:lang w:eastAsia="en-CA"/>
              </w:rPr>
              <w:t>BinaxNOW</w:t>
            </w:r>
          </w:p>
        </w:tc>
        <w:tc>
          <w:tcPr>
            <w:tcW w:w="1060" w:type="dxa"/>
            <w:vMerge w:val="restart"/>
            <w:vAlign w:val="center"/>
          </w:tcPr>
          <w:p w:rsidR="007F427C" w:rsidRPr="003275A6" w:rsidRDefault="007F427C" w:rsidP="001E41BF">
            <w:pPr>
              <w:jc w:val="both"/>
              <w:rPr>
                <w:rFonts w:cs="Calibri"/>
                <w:color w:val="000000"/>
                <w:sz w:val="20"/>
                <w:szCs w:val="20"/>
                <w:lang w:eastAsia="en-CA"/>
              </w:rPr>
            </w:pPr>
            <w:r w:rsidRPr="003275A6">
              <w:rPr>
                <w:rFonts w:cs="Calibri"/>
                <w:color w:val="000000"/>
                <w:sz w:val="20"/>
                <w:szCs w:val="20"/>
                <w:lang w:eastAsia="en-CA"/>
              </w:rPr>
              <w:t>RT-PCR</w:t>
            </w:r>
          </w:p>
        </w:tc>
        <w:tc>
          <w:tcPr>
            <w:tcW w:w="1986" w:type="dxa"/>
            <w:vMerge w:val="restart"/>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Parallel (NPA)</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clinical suspicion of COVID-19</w:t>
            </w:r>
          </w:p>
        </w:tc>
        <w:tc>
          <w:tcPr>
            <w:tcW w:w="1057"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130</w:t>
            </w:r>
          </w:p>
        </w:tc>
        <w:tc>
          <w:tcPr>
            <w:tcW w:w="1057"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551</w:t>
            </w:r>
          </w:p>
        </w:tc>
        <w:tc>
          <w:tcPr>
            <w:tcW w:w="1074"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95%</w:t>
            </w:r>
          </w:p>
        </w:tc>
        <w:tc>
          <w:tcPr>
            <w:tcW w:w="1061" w:type="dxa"/>
            <w:noWrap/>
            <w:vAlign w:val="center"/>
          </w:tcPr>
          <w:p w:rsidR="007F427C" w:rsidRDefault="007F427C" w:rsidP="001E41BF">
            <w:pPr>
              <w:spacing w:after="0" w:line="240" w:lineRule="auto"/>
              <w:jc w:val="both"/>
              <w:rPr>
                <w:rFonts w:cs="Calibri"/>
                <w:color w:val="000000"/>
                <w:sz w:val="20"/>
                <w:szCs w:val="20"/>
                <w:lang w:eastAsia="en-CA"/>
              </w:rPr>
            </w:pPr>
            <w:r w:rsidRPr="000424D2">
              <w:rPr>
                <w:rFonts w:cs="Calibri"/>
                <w:color w:val="000000"/>
                <w:sz w:val="20"/>
                <w:szCs w:val="20"/>
                <w:lang w:eastAsia="en-CA"/>
              </w:rPr>
              <w:t>100%</w:t>
            </w:r>
          </w:p>
        </w:tc>
      </w:tr>
      <w:tr w:rsidR="007F427C" w:rsidRPr="003275A6" w:rsidTr="001E41BF">
        <w:trPr>
          <w:trHeight w:val="153"/>
        </w:trPr>
        <w:tc>
          <w:tcPr>
            <w:tcW w:w="2407" w:type="dxa"/>
            <w:vMerge/>
            <w:vAlign w:val="center"/>
          </w:tcPr>
          <w:p w:rsidR="007F427C" w:rsidRPr="00576C25" w:rsidRDefault="007F427C" w:rsidP="001E41BF">
            <w:pPr>
              <w:spacing w:after="0" w:line="240" w:lineRule="auto"/>
              <w:jc w:val="both"/>
              <w:rPr>
                <w:rFonts w:cs="Calibri"/>
                <w:color w:val="000000"/>
                <w:sz w:val="20"/>
                <w:szCs w:val="20"/>
                <w:lang w:eastAsia="en-CA"/>
              </w:rPr>
            </w:pPr>
          </w:p>
        </w:tc>
        <w:tc>
          <w:tcPr>
            <w:tcW w:w="1064" w:type="dxa"/>
            <w:vMerge/>
            <w:vAlign w:val="center"/>
          </w:tcPr>
          <w:p w:rsidR="007F427C" w:rsidRDefault="007F427C" w:rsidP="001E41BF">
            <w:pPr>
              <w:spacing w:after="0" w:line="240" w:lineRule="auto"/>
              <w:jc w:val="both"/>
              <w:rPr>
                <w:rFonts w:cs="Calibri"/>
                <w:color w:val="000000"/>
                <w:sz w:val="20"/>
                <w:szCs w:val="20"/>
                <w:lang w:eastAsia="en-CA"/>
              </w:rPr>
            </w:pPr>
          </w:p>
        </w:tc>
        <w:tc>
          <w:tcPr>
            <w:tcW w:w="1239" w:type="dxa"/>
            <w:vMerge/>
            <w:noWrap/>
            <w:vAlign w:val="center"/>
          </w:tcPr>
          <w:p w:rsidR="007F427C" w:rsidRDefault="007F427C" w:rsidP="001E41BF">
            <w:pPr>
              <w:spacing w:after="0" w:line="240" w:lineRule="auto"/>
              <w:jc w:val="both"/>
              <w:rPr>
                <w:rFonts w:cs="Calibri"/>
                <w:color w:val="000000"/>
                <w:sz w:val="20"/>
                <w:szCs w:val="20"/>
                <w:lang w:eastAsia="en-CA"/>
              </w:rPr>
            </w:pPr>
          </w:p>
        </w:tc>
        <w:tc>
          <w:tcPr>
            <w:tcW w:w="1060" w:type="dxa"/>
            <w:vMerge/>
            <w:vAlign w:val="center"/>
          </w:tcPr>
          <w:p w:rsidR="007F427C" w:rsidRPr="003275A6" w:rsidRDefault="007F427C" w:rsidP="001E41BF">
            <w:pPr>
              <w:jc w:val="both"/>
              <w:rPr>
                <w:rFonts w:cs="Calibri"/>
                <w:color w:val="000000"/>
                <w:sz w:val="20"/>
                <w:szCs w:val="20"/>
                <w:lang w:eastAsia="en-CA"/>
              </w:rPr>
            </w:pPr>
          </w:p>
        </w:tc>
        <w:tc>
          <w:tcPr>
            <w:tcW w:w="1986" w:type="dxa"/>
            <w:vMerge/>
            <w:vAlign w:val="center"/>
          </w:tcPr>
          <w:p w:rsidR="007F427C" w:rsidRDefault="007F427C" w:rsidP="001E41BF">
            <w:pPr>
              <w:spacing w:after="0" w:line="240" w:lineRule="auto"/>
              <w:jc w:val="both"/>
              <w:rPr>
                <w:rFonts w:cs="Calibri"/>
                <w:color w:val="000000"/>
                <w:sz w:val="20"/>
                <w:szCs w:val="20"/>
                <w:lang w:eastAsia="en-CA"/>
              </w:rPr>
            </w:pP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Asymptomatic Individuals</w:t>
            </w:r>
            <w:r>
              <w:rPr>
                <w:rFonts w:cs="Calibri"/>
                <w:color w:val="000000"/>
                <w:sz w:val="20"/>
                <w:szCs w:val="20"/>
                <w:lang w:eastAsia="en-CA"/>
              </w:rPr>
              <w:t xml:space="preserve"> or greater than &amp; days PSO</w:t>
            </w:r>
          </w:p>
        </w:tc>
        <w:tc>
          <w:tcPr>
            <w:tcW w:w="1057"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102</w:t>
            </w:r>
          </w:p>
        </w:tc>
        <w:tc>
          <w:tcPr>
            <w:tcW w:w="1057"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2323</w:t>
            </w:r>
          </w:p>
        </w:tc>
        <w:tc>
          <w:tcPr>
            <w:tcW w:w="1074"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81%</w:t>
            </w:r>
          </w:p>
        </w:tc>
        <w:tc>
          <w:tcPr>
            <w:tcW w:w="1061" w:type="dxa"/>
            <w:noWrap/>
            <w:vAlign w:val="center"/>
          </w:tcPr>
          <w:p w:rsidR="007F427C" w:rsidRDefault="007F427C" w:rsidP="001E41BF">
            <w:pPr>
              <w:spacing w:after="0" w:line="240" w:lineRule="auto"/>
              <w:jc w:val="both"/>
              <w:rPr>
                <w:rFonts w:cs="Calibri"/>
                <w:color w:val="000000"/>
                <w:sz w:val="20"/>
                <w:szCs w:val="20"/>
                <w:lang w:eastAsia="en-CA"/>
              </w:rPr>
            </w:pPr>
            <w:r w:rsidRPr="000424D2">
              <w:rPr>
                <w:rFonts w:cs="Calibri"/>
                <w:color w:val="000000"/>
                <w:sz w:val="20"/>
                <w:szCs w:val="20"/>
                <w:lang w:eastAsia="en-CA"/>
              </w:rPr>
              <w:t>100%</w:t>
            </w:r>
          </w:p>
        </w:tc>
      </w:tr>
      <w:tr w:rsidR="007F427C" w:rsidRPr="003275A6" w:rsidTr="001E41BF">
        <w:trPr>
          <w:trHeight w:val="153"/>
        </w:trPr>
        <w:tc>
          <w:tcPr>
            <w:tcW w:w="2407" w:type="dxa"/>
            <w:vAlign w:val="center"/>
          </w:tcPr>
          <w:p w:rsidR="007F427C" w:rsidRPr="00576C25" w:rsidRDefault="007F427C" w:rsidP="001E41BF">
            <w:pPr>
              <w:spacing w:after="0" w:line="240" w:lineRule="auto"/>
              <w:jc w:val="both"/>
              <w:rPr>
                <w:rFonts w:cs="Calibri"/>
                <w:color w:val="000000"/>
                <w:sz w:val="20"/>
                <w:szCs w:val="20"/>
                <w:lang w:eastAsia="en-CA"/>
              </w:rPr>
            </w:pPr>
            <w:r w:rsidRPr="0025266B">
              <w:rPr>
                <w:rFonts w:cs="Calibri"/>
                <w:color w:val="000000"/>
                <w:sz w:val="20"/>
                <w:szCs w:val="20"/>
                <w:lang w:eastAsia="en-CA"/>
              </w:rPr>
              <w:t>J Clin Microbiol. 2021 Jan 28:JCM.03282-20.</w:t>
            </w:r>
          </w:p>
        </w:tc>
        <w:tc>
          <w:tcPr>
            <w:tcW w:w="1064" w:type="dxa"/>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US</w:t>
            </w:r>
          </w:p>
        </w:tc>
        <w:tc>
          <w:tcPr>
            <w:tcW w:w="1239" w:type="dxa"/>
            <w:noWrap/>
            <w:vAlign w:val="center"/>
          </w:tcPr>
          <w:p w:rsidR="007F427C" w:rsidRDefault="007F427C" w:rsidP="001E41BF">
            <w:pPr>
              <w:spacing w:after="0" w:line="240" w:lineRule="auto"/>
              <w:jc w:val="both"/>
              <w:rPr>
                <w:rFonts w:cs="Calibri"/>
                <w:color w:val="000000"/>
                <w:sz w:val="20"/>
                <w:szCs w:val="20"/>
                <w:lang w:eastAsia="en-CA"/>
              </w:rPr>
            </w:pPr>
            <w:r w:rsidRPr="00B126A6">
              <w:rPr>
                <w:rFonts w:cs="Calibri"/>
                <w:color w:val="000000"/>
                <w:sz w:val="20"/>
                <w:szCs w:val="20"/>
                <w:lang w:eastAsia="en-CA"/>
              </w:rPr>
              <w:t>BinaxNOW</w:t>
            </w:r>
          </w:p>
        </w:tc>
        <w:tc>
          <w:tcPr>
            <w:tcW w:w="1060" w:type="dxa"/>
            <w:vAlign w:val="center"/>
          </w:tcPr>
          <w:p w:rsidR="007F427C" w:rsidRPr="003275A6" w:rsidRDefault="007F427C" w:rsidP="001E41BF">
            <w:pPr>
              <w:jc w:val="both"/>
              <w:rPr>
                <w:rFonts w:cs="Calibri"/>
                <w:color w:val="000000"/>
                <w:sz w:val="20"/>
                <w:szCs w:val="20"/>
                <w:lang w:eastAsia="en-CA"/>
              </w:rPr>
            </w:pPr>
            <w:r w:rsidRPr="003275A6">
              <w:rPr>
                <w:rFonts w:cs="Calibri"/>
                <w:color w:val="000000"/>
                <w:sz w:val="20"/>
                <w:szCs w:val="20"/>
                <w:lang w:eastAsia="en-CA"/>
              </w:rPr>
              <w:t>RT-PCR</w:t>
            </w:r>
          </w:p>
        </w:tc>
        <w:tc>
          <w:tcPr>
            <w:tcW w:w="1986" w:type="dxa"/>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 xml:space="preserve">Parallel (N, self swab) </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Asymptomatic Individuals</w:t>
            </w:r>
          </w:p>
        </w:tc>
        <w:tc>
          <w:tcPr>
            <w:tcW w:w="1057"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45</w:t>
            </w:r>
          </w:p>
        </w:tc>
        <w:tc>
          <w:tcPr>
            <w:tcW w:w="1057"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2593</w:t>
            </w:r>
          </w:p>
        </w:tc>
        <w:tc>
          <w:tcPr>
            <w:tcW w:w="1074"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53%</w:t>
            </w:r>
          </w:p>
        </w:tc>
        <w:tc>
          <w:tcPr>
            <w:tcW w:w="1061" w:type="dxa"/>
            <w:noWrap/>
            <w:vAlign w:val="center"/>
          </w:tcPr>
          <w:p w:rsidR="007F427C" w:rsidRPr="000424D2"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100%</w:t>
            </w:r>
          </w:p>
        </w:tc>
      </w:tr>
      <w:tr w:rsidR="007F427C" w:rsidRPr="003275A6" w:rsidTr="001E41BF">
        <w:trPr>
          <w:trHeight w:val="153"/>
        </w:trPr>
        <w:tc>
          <w:tcPr>
            <w:tcW w:w="2407" w:type="dxa"/>
            <w:vMerge w:val="restart"/>
            <w:vAlign w:val="center"/>
          </w:tcPr>
          <w:p w:rsidR="007F427C" w:rsidRPr="00576C25" w:rsidRDefault="007F427C" w:rsidP="001E41BF">
            <w:pPr>
              <w:spacing w:after="0" w:line="240" w:lineRule="auto"/>
              <w:jc w:val="both"/>
              <w:rPr>
                <w:rFonts w:cs="Calibri"/>
                <w:color w:val="000000"/>
                <w:sz w:val="20"/>
                <w:szCs w:val="20"/>
                <w:lang w:eastAsia="en-CA"/>
              </w:rPr>
            </w:pPr>
            <w:r w:rsidRPr="00914A26">
              <w:rPr>
                <w:rFonts w:cs="Calibri"/>
                <w:color w:val="000000"/>
                <w:sz w:val="20"/>
                <w:szCs w:val="20"/>
                <w:lang w:eastAsia="en-CA"/>
              </w:rPr>
              <w:t>J Infect. 2021 Feb 12:S0163-4453(21)00075-X.</w:t>
            </w:r>
          </w:p>
        </w:tc>
        <w:tc>
          <w:tcPr>
            <w:tcW w:w="1064" w:type="dxa"/>
            <w:vMerge w:val="restart"/>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Spain</w:t>
            </w:r>
          </w:p>
        </w:tc>
        <w:tc>
          <w:tcPr>
            <w:tcW w:w="1239" w:type="dxa"/>
            <w:vMerge w:val="restart"/>
            <w:noWrap/>
            <w:vAlign w:val="center"/>
          </w:tcPr>
          <w:p w:rsidR="007F427C" w:rsidRDefault="007F427C" w:rsidP="001E41BF">
            <w:pPr>
              <w:spacing w:after="0" w:line="240" w:lineRule="auto"/>
              <w:jc w:val="both"/>
              <w:rPr>
                <w:rFonts w:cs="Calibri"/>
                <w:color w:val="000000"/>
                <w:sz w:val="20"/>
                <w:szCs w:val="20"/>
                <w:lang w:eastAsia="en-CA"/>
              </w:rPr>
            </w:pPr>
            <w:r w:rsidRPr="00914A26">
              <w:rPr>
                <w:rFonts w:cs="Calibri"/>
                <w:color w:val="000000"/>
                <w:sz w:val="20"/>
                <w:szCs w:val="20"/>
                <w:lang w:eastAsia="en-CA"/>
              </w:rPr>
              <w:t>CLINITEST</w:t>
            </w:r>
          </w:p>
        </w:tc>
        <w:tc>
          <w:tcPr>
            <w:tcW w:w="1060" w:type="dxa"/>
            <w:vMerge w:val="restart"/>
            <w:vAlign w:val="center"/>
          </w:tcPr>
          <w:p w:rsidR="007F427C" w:rsidRPr="003275A6" w:rsidRDefault="007F427C" w:rsidP="001E41BF">
            <w:pPr>
              <w:jc w:val="both"/>
              <w:rPr>
                <w:rFonts w:cs="Calibri"/>
                <w:color w:val="000000"/>
                <w:sz w:val="20"/>
                <w:szCs w:val="20"/>
                <w:lang w:eastAsia="en-CA"/>
              </w:rPr>
            </w:pPr>
            <w:r w:rsidRPr="003275A6">
              <w:rPr>
                <w:rFonts w:cs="Calibri"/>
                <w:color w:val="000000"/>
                <w:sz w:val="20"/>
                <w:szCs w:val="20"/>
                <w:lang w:eastAsia="en-CA"/>
              </w:rPr>
              <w:t>RT-PCR</w:t>
            </w:r>
          </w:p>
        </w:tc>
        <w:tc>
          <w:tcPr>
            <w:tcW w:w="1986" w:type="dxa"/>
            <w:vMerge w:val="restart"/>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Parallel (NP)</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clinical suspicion of COVID-19</w:t>
            </w:r>
          </w:p>
        </w:tc>
        <w:tc>
          <w:tcPr>
            <w:tcW w:w="1057"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91</w:t>
            </w:r>
          </w:p>
        </w:tc>
        <w:tc>
          <w:tcPr>
            <w:tcW w:w="1057"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87</w:t>
            </w:r>
          </w:p>
        </w:tc>
        <w:tc>
          <w:tcPr>
            <w:tcW w:w="1074"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80%</w:t>
            </w:r>
          </w:p>
        </w:tc>
        <w:tc>
          <w:tcPr>
            <w:tcW w:w="1061" w:type="dxa"/>
            <w:noWrap/>
            <w:vAlign w:val="center"/>
          </w:tcPr>
          <w:p w:rsidR="007F427C" w:rsidRPr="000424D2"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100%</w:t>
            </w:r>
          </w:p>
        </w:tc>
      </w:tr>
      <w:tr w:rsidR="007F427C" w:rsidRPr="003275A6" w:rsidTr="001E41BF">
        <w:trPr>
          <w:trHeight w:val="153"/>
        </w:trPr>
        <w:tc>
          <w:tcPr>
            <w:tcW w:w="2407" w:type="dxa"/>
            <w:vMerge/>
            <w:vAlign w:val="center"/>
          </w:tcPr>
          <w:p w:rsidR="007F427C" w:rsidRPr="00576C25" w:rsidRDefault="007F427C" w:rsidP="001E41BF">
            <w:pPr>
              <w:spacing w:after="0" w:line="240" w:lineRule="auto"/>
              <w:jc w:val="both"/>
              <w:rPr>
                <w:rFonts w:cs="Calibri"/>
                <w:color w:val="000000"/>
                <w:sz w:val="20"/>
                <w:szCs w:val="20"/>
                <w:lang w:eastAsia="en-CA"/>
              </w:rPr>
            </w:pPr>
          </w:p>
        </w:tc>
        <w:tc>
          <w:tcPr>
            <w:tcW w:w="1064" w:type="dxa"/>
            <w:vMerge/>
            <w:vAlign w:val="center"/>
          </w:tcPr>
          <w:p w:rsidR="007F427C" w:rsidRDefault="007F427C" w:rsidP="001E41BF">
            <w:pPr>
              <w:spacing w:after="0" w:line="240" w:lineRule="auto"/>
              <w:jc w:val="both"/>
              <w:rPr>
                <w:rFonts w:cs="Calibri"/>
                <w:color w:val="000000"/>
                <w:sz w:val="20"/>
                <w:szCs w:val="20"/>
                <w:lang w:eastAsia="en-CA"/>
              </w:rPr>
            </w:pPr>
          </w:p>
        </w:tc>
        <w:tc>
          <w:tcPr>
            <w:tcW w:w="1239" w:type="dxa"/>
            <w:vMerge/>
            <w:noWrap/>
            <w:vAlign w:val="center"/>
          </w:tcPr>
          <w:p w:rsidR="007F427C" w:rsidRDefault="007F427C" w:rsidP="001E41BF">
            <w:pPr>
              <w:spacing w:after="0" w:line="240" w:lineRule="auto"/>
              <w:jc w:val="both"/>
              <w:rPr>
                <w:rFonts w:cs="Calibri"/>
                <w:color w:val="000000"/>
                <w:sz w:val="20"/>
                <w:szCs w:val="20"/>
                <w:lang w:eastAsia="en-CA"/>
              </w:rPr>
            </w:pPr>
          </w:p>
        </w:tc>
        <w:tc>
          <w:tcPr>
            <w:tcW w:w="1060" w:type="dxa"/>
            <w:vMerge/>
            <w:vAlign w:val="center"/>
          </w:tcPr>
          <w:p w:rsidR="007F427C" w:rsidRPr="003275A6" w:rsidRDefault="007F427C" w:rsidP="001E41BF">
            <w:pPr>
              <w:jc w:val="both"/>
              <w:rPr>
                <w:rFonts w:cs="Calibri"/>
                <w:color w:val="000000"/>
                <w:sz w:val="20"/>
                <w:szCs w:val="20"/>
                <w:lang w:eastAsia="en-CA"/>
              </w:rPr>
            </w:pPr>
          </w:p>
        </w:tc>
        <w:tc>
          <w:tcPr>
            <w:tcW w:w="1986" w:type="dxa"/>
            <w:vMerge/>
            <w:vAlign w:val="center"/>
          </w:tcPr>
          <w:p w:rsidR="007F427C" w:rsidRDefault="007F427C" w:rsidP="001E41BF">
            <w:pPr>
              <w:spacing w:after="0" w:line="240" w:lineRule="auto"/>
              <w:jc w:val="both"/>
              <w:rPr>
                <w:rFonts w:cs="Calibri"/>
                <w:color w:val="000000"/>
                <w:sz w:val="20"/>
                <w:szCs w:val="20"/>
                <w:lang w:eastAsia="en-CA"/>
              </w:rPr>
            </w:pP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Asymptomatic Individuals</w:t>
            </w:r>
          </w:p>
        </w:tc>
        <w:tc>
          <w:tcPr>
            <w:tcW w:w="1057"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25</w:t>
            </w:r>
          </w:p>
        </w:tc>
        <w:tc>
          <w:tcPr>
            <w:tcW w:w="1057"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67</w:t>
            </w:r>
          </w:p>
        </w:tc>
        <w:tc>
          <w:tcPr>
            <w:tcW w:w="1074"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60%</w:t>
            </w:r>
          </w:p>
        </w:tc>
        <w:tc>
          <w:tcPr>
            <w:tcW w:w="1061" w:type="dxa"/>
            <w:noWrap/>
            <w:vAlign w:val="center"/>
          </w:tcPr>
          <w:p w:rsidR="007F427C" w:rsidRPr="000424D2"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100%</w:t>
            </w:r>
          </w:p>
        </w:tc>
      </w:tr>
      <w:tr w:rsidR="007F427C" w:rsidRPr="003275A6" w:rsidTr="001E41BF">
        <w:trPr>
          <w:trHeight w:val="153"/>
        </w:trPr>
        <w:tc>
          <w:tcPr>
            <w:tcW w:w="2407" w:type="dxa"/>
            <w:vAlign w:val="center"/>
          </w:tcPr>
          <w:p w:rsidR="007F427C" w:rsidRPr="00576C25" w:rsidRDefault="007F427C" w:rsidP="001E41BF">
            <w:pPr>
              <w:spacing w:after="0" w:line="240" w:lineRule="auto"/>
              <w:jc w:val="both"/>
              <w:rPr>
                <w:rFonts w:cs="Calibri"/>
                <w:color w:val="000000"/>
                <w:sz w:val="20"/>
                <w:szCs w:val="20"/>
                <w:lang w:eastAsia="en-CA"/>
              </w:rPr>
            </w:pPr>
            <w:r w:rsidRPr="00372CEE">
              <w:rPr>
                <w:rFonts w:cs="Calibri"/>
                <w:color w:val="000000"/>
                <w:sz w:val="20"/>
                <w:szCs w:val="20"/>
                <w:lang w:eastAsia="en-CA"/>
              </w:rPr>
              <w:t>Clin Microbiol Infect. 2021 Jan 6;27(4):636.e1–4.</w:t>
            </w:r>
          </w:p>
        </w:tc>
        <w:tc>
          <w:tcPr>
            <w:tcW w:w="1064" w:type="dxa"/>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Spain</w:t>
            </w:r>
          </w:p>
        </w:tc>
        <w:tc>
          <w:tcPr>
            <w:tcW w:w="1239"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Panbio</w:t>
            </w:r>
          </w:p>
        </w:tc>
        <w:tc>
          <w:tcPr>
            <w:tcW w:w="1060" w:type="dxa"/>
            <w:vAlign w:val="center"/>
          </w:tcPr>
          <w:p w:rsidR="007F427C" w:rsidRPr="003275A6" w:rsidRDefault="007F427C" w:rsidP="001E41BF">
            <w:pPr>
              <w:jc w:val="both"/>
              <w:rPr>
                <w:rFonts w:cs="Calibri"/>
                <w:color w:val="000000"/>
                <w:sz w:val="20"/>
                <w:szCs w:val="20"/>
                <w:lang w:eastAsia="en-CA"/>
              </w:rPr>
            </w:pPr>
            <w:r w:rsidRPr="003275A6">
              <w:rPr>
                <w:rFonts w:cs="Calibri"/>
                <w:color w:val="000000"/>
                <w:sz w:val="20"/>
                <w:szCs w:val="20"/>
                <w:lang w:eastAsia="en-CA"/>
              </w:rPr>
              <w:t>RT-PCR</w:t>
            </w:r>
          </w:p>
        </w:tc>
        <w:tc>
          <w:tcPr>
            <w:tcW w:w="1986" w:type="dxa"/>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Parallel (NP)</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Asymptomatic Individuals</w:t>
            </w:r>
          </w:p>
        </w:tc>
        <w:tc>
          <w:tcPr>
            <w:tcW w:w="1057"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79</w:t>
            </w:r>
          </w:p>
        </w:tc>
        <w:tc>
          <w:tcPr>
            <w:tcW w:w="1057"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555</w:t>
            </w:r>
          </w:p>
        </w:tc>
        <w:tc>
          <w:tcPr>
            <w:tcW w:w="1074"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48%</w:t>
            </w:r>
          </w:p>
        </w:tc>
        <w:tc>
          <w:tcPr>
            <w:tcW w:w="1061" w:type="dxa"/>
            <w:noWrap/>
            <w:vAlign w:val="center"/>
          </w:tcPr>
          <w:p w:rsidR="007F427C" w:rsidRPr="000424D2"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100%</w:t>
            </w:r>
          </w:p>
        </w:tc>
      </w:tr>
      <w:tr w:rsidR="007F427C" w:rsidRPr="003275A6" w:rsidTr="001E41BF">
        <w:trPr>
          <w:trHeight w:val="153"/>
        </w:trPr>
        <w:tc>
          <w:tcPr>
            <w:tcW w:w="2407" w:type="dxa"/>
            <w:vMerge w:val="restart"/>
            <w:vAlign w:val="center"/>
          </w:tcPr>
          <w:p w:rsidR="007F427C" w:rsidRPr="00EE4112" w:rsidRDefault="007F427C" w:rsidP="001E41BF">
            <w:pPr>
              <w:spacing w:after="0" w:line="240" w:lineRule="auto"/>
              <w:jc w:val="both"/>
              <w:rPr>
                <w:rFonts w:cs="Calibri"/>
                <w:color w:val="000000"/>
                <w:sz w:val="20"/>
                <w:szCs w:val="20"/>
                <w:lang w:val="it-IT" w:eastAsia="en-CA"/>
              </w:rPr>
            </w:pPr>
            <w:r w:rsidRPr="00EE4112">
              <w:rPr>
                <w:rFonts w:cs="Calibri"/>
                <w:color w:val="000000"/>
                <w:sz w:val="20"/>
                <w:szCs w:val="20"/>
                <w:lang w:val="it-IT" w:eastAsia="en-CA"/>
              </w:rPr>
              <w:t>J Infect. 2021 Mar;82(3):e14-e16. doi: 10.1016/j.jinf.2020.12.012</w:t>
            </w:r>
          </w:p>
        </w:tc>
        <w:tc>
          <w:tcPr>
            <w:tcW w:w="1064" w:type="dxa"/>
            <w:vMerge w:val="restart"/>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Italy</w:t>
            </w:r>
          </w:p>
        </w:tc>
        <w:tc>
          <w:tcPr>
            <w:tcW w:w="1239" w:type="dxa"/>
            <w:vMerge w:val="restart"/>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Standard</w:t>
            </w:r>
          </w:p>
        </w:tc>
        <w:tc>
          <w:tcPr>
            <w:tcW w:w="1060" w:type="dxa"/>
            <w:vMerge w:val="restart"/>
            <w:vAlign w:val="center"/>
          </w:tcPr>
          <w:p w:rsidR="007F427C" w:rsidRPr="003275A6" w:rsidRDefault="007F427C" w:rsidP="001E41BF">
            <w:pPr>
              <w:jc w:val="both"/>
              <w:rPr>
                <w:rFonts w:cs="Calibri"/>
                <w:color w:val="000000"/>
                <w:sz w:val="20"/>
                <w:szCs w:val="20"/>
                <w:lang w:eastAsia="en-CA"/>
              </w:rPr>
            </w:pPr>
            <w:r w:rsidRPr="003275A6">
              <w:rPr>
                <w:rFonts w:cs="Calibri"/>
                <w:color w:val="000000"/>
                <w:sz w:val="20"/>
                <w:szCs w:val="20"/>
                <w:lang w:eastAsia="en-CA"/>
              </w:rPr>
              <w:t>RT-PCR</w:t>
            </w:r>
          </w:p>
        </w:tc>
        <w:tc>
          <w:tcPr>
            <w:tcW w:w="1986" w:type="dxa"/>
            <w:vMerge w:val="restart"/>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Parallel (NP)</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clinical suspicion of COVID-19</w:t>
            </w:r>
          </w:p>
        </w:tc>
        <w:tc>
          <w:tcPr>
            <w:tcW w:w="1057"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17</w:t>
            </w:r>
          </w:p>
        </w:tc>
        <w:tc>
          <w:tcPr>
            <w:tcW w:w="1057"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802</w:t>
            </w:r>
          </w:p>
        </w:tc>
        <w:tc>
          <w:tcPr>
            <w:tcW w:w="1074"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90%</w:t>
            </w:r>
          </w:p>
        </w:tc>
        <w:tc>
          <w:tcPr>
            <w:tcW w:w="1061" w:type="dxa"/>
            <w:noWrap/>
            <w:vAlign w:val="center"/>
          </w:tcPr>
          <w:p w:rsidR="007F427C" w:rsidRPr="000424D2"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98%</w:t>
            </w:r>
          </w:p>
        </w:tc>
      </w:tr>
      <w:tr w:rsidR="007F427C" w:rsidRPr="003275A6" w:rsidTr="001E41BF">
        <w:trPr>
          <w:trHeight w:val="153"/>
        </w:trPr>
        <w:tc>
          <w:tcPr>
            <w:tcW w:w="2407" w:type="dxa"/>
            <w:vMerge/>
            <w:vAlign w:val="center"/>
          </w:tcPr>
          <w:p w:rsidR="007F427C" w:rsidRPr="00576C25" w:rsidRDefault="007F427C" w:rsidP="001E41BF">
            <w:pPr>
              <w:spacing w:after="0" w:line="240" w:lineRule="auto"/>
              <w:jc w:val="both"/>
              <w:rPr>
                <w:rFonts w:cs="Calibri"/>
                <w:color w:val="000000"/>
                <w:sz w:val="20"/>
                <w:szCs w:val="20"/>
                <w:lang w:eastAsia="en-CA"/>
              </w:rPr>
            </w:pPr>
          </w:p>
        </w:tc>
        <w:tc>
          <w:tcPr>
            <w:tcW w:w="1064" w:type="dxa"/>
            <w:vMerge/>
            <w:vAlign w:val="center"/>
          </w:tcPr>
          <w:p w:rsidR="007F427C" w:rsidRDefault="007F427C" w:rsidP="001E41BF">
            <w:pPr>
              <w:spacing w:after="0" w:line="240" w:lineRule="auto"/>
              <w:jc w:val="both"/>
              <w:rPr>
                <w:rFonts w:cs="Calibri"/>
                <w:color w:val="000000"/>
                <w:sz w:val="20"/>
                <w:szCs w:val="20"/>
                <w:lang w:eastAsia="en-CA"/>
              </w:rPr>
            </w:pPr>
          </w:p>
        </w:tc>
        <w:tc>
          <w:tcPr>
            <w:tcW w:w="1239" w:type="dxa"/>
            <w:vMerge/>
            <w:noWrap/>
            <w:vAlign w:val="center"/>
          </w:tcPr>
          <w:p w:rsidR="007F427C" w:rsidRDefault="007F427C" w:rsidP="001E41BF">
            <w:pPr>
              <w:spacing w:after="0" w:line="240" w:lineRule="auto"/>
              <w:jc w:val="both"/>
              <w:rPr>
                <w:rFonts w:cs="Calibri"/>
                <w:color w:val="000000"/>
                <w:sz w:val="20"/>
                <w:szCs w:val="20"/>
                <w:lang w:eastAsia="en-CA"/>
              </w:rPr>
            </w:pPr>
          </w:p>
        </w:tc>
        <w:tc>
          <w:tcPr>
            <w:tcW w:w="1060" w:type="dxa"/>
            <w:vMerge/>
            <w:vAlign w:val="center"/>
          </w:tcPr>
          <w:p w:rsidR="007F427C" w:rsidRPr="003275A6" w:rsidRDefault="007F427C" w:rsidP="001E41BF">
            <w:pPr>
              <w:jc w:val="both"/>
              <w:rPr>
                <w:rFonts w:cs="Calibri"/>
                <w:color w:val="000000"/>
                <w:sz w:val="20"/>
                <w:szCs w:val="20"/>
                <w:lang w:eastAsia="en-CA"/>
              </w:rPr>
            </w:pPr>
          </w:p>
        </w:tc>
        <w:tc>
          <w:tcPr>
            <w:tcW w:w="1986" w:type="dxa"/>
            <w:vMerge/>
            <w:vAlign w:val="center"/>
          </w:tcPr>
          <w:p w:rsidR="007F427C" w:rsidRDefault="007F427C" w:rsidP="001E41BF">
            <w:pPr>
              <w:spacing w:after="0" w:line="240" w:lineRule="auto"/>
              <w:jc w:val="both"/>
              <w:rPr>
                <w:rFonts w:cs="Calibri"/>
                <w:color w:val="000000"/>
                <w:sz w:val="20"/>
                <w:szCs w:val="20"/>
                <w:lang w:eastAsia="en-CA"/>
              </w:rPr>
            </w:pP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Asymptomatic Individuals</w:t>
            </w:r>
          </w:p>
        </w:tc>
        <w:tc>
          <w:tcPr>
            <w:tcW w:w="1057"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27</w:t>
            </w:r>
          </w:p>
        </w:tc>
        <w:tc>
          <w:tcPr>
            <w:tcW w:w="1057"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2355</w:t>
            </w:r>
          </w:p>
        </w:tc>
        <w:tc>
          <w:tcPr>
            <w:tcW w:w="1074"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50%</w:t>
            </w:r>
          </w:p>
        </w:tc>
        <w:tc>
          <w:tcPr>
            <w:tcW w:w="1061" w:type="dxa"/>
            <w:noWrap/>
            <w:vAlign w:val="center"/>
          </w:tcPr>
          <w:p w:rsidR="007F427C" w:rsidRPr="000424D2"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100%</w:t>
            </w:r>
          </w:p>
        </w:tc>
      </w:tr>
      <w:tr w:rsidR="007F427C" w:rsidRPr="003275A6" w:rsidTr="001E41BF">
        <w:trPr>
          <w:trHeight w:val="153"/>
        </w:trPr>
        <w:tc>
          <w:tcPr>
            <w:tcW w:w="2407" w:type="dxa"/>
            <w:vAlign w:val="center"/>
          </w:tcPr>
          <w:p w:rsidR="007F427C" w:rsidRPr="00576C25" w:rsidRDefault="007F427C" w:rsidP="001E41BF">
            <w:pPr>
              <w:spacing w:after="0" w:line="240" w:lineRule="auto"/>
              <w:jc w:val="both"/>
              <w:rPr>
                <w:rFonts w:cs="Calibri"/>
                <w:color w:val="000000"/>
                <w:sz w:val="20"/>
                <w:szCs w:val="20"/>
                <w:lang w:eastAsia="en-CA"/>
              </w:rPr>
            </w:pPr>
            <w:r w:rsidRPr="00372CEE">
              <w:rPr>
                <w:rFonts w:cs="Calibri"/>
                <w:color w:val="000000"/>
                <w:sz w:val="20"/>
                <w:szCs w:val="20"/>
                <w:lang w:eastAsia="en-CA"/>
              </w:rPr>
              <w:t>J Infect Dis. 2021 Apr 8;223(7):1139-1144.</w:t>
            </w:r>
          </w:p>
        </w:tc>
        <w:tc>
          <w:tcPr>
            <w:tcW w:w="1064" w:type="dxa"/>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US</w:t>
            </w:r>
          </w:p>
        </w:tc>
        <w:tc>
          <w:tcPr>
            <w:tcW w:w="1239" w:type="dxa"/>
            <w:noWrap/>
            <w:vAlign w:val="center"/>
          </w:tcPr>
          <w:p w:rsidR="007F427C" w:rsidRDefault="007F427C" w:rsidP="001E41BF">
            <w:pPr>
              <w:spacing w:after="0" w:line="240" w:lineRule="auto"/>
              <w:jc w:val="both"/>
              <w:rPr>
                <w:rFonts w:cs="Calibri"/>
                <w:color w:val="000000"/>
                <w:sz w:val="20"/>
                <w:szCs w:val="20"/>
                <w:lang w:eastAsia="en-CA"/>
              </w:rPr>
            </w:pPr>
            <w:r w:rsidRPr="000A0324">
              <w:rPr>
                <w:rFonts w:cs="Calibri"/>
                <w:color w:val="000000"/>
                <w:sz w:val="20"/>
                <w:szCs w:val="20"/>
                <w:lang w:eastAsia="en-CA"/>
              </w:rPr>
              <w:t>BinaxNOW</w:t>
            </w:r>
          </w:p>
        </w:tc>
        <w:tc>
          <w:tcPr>
            <w:tcW w:w="1060" w:type="dxa"/>
            <w:vAlign w:val="center"/>
          </w:tcPr>
          <w:p w:rsidR="007F427C" w:rsidRPr="003275A6" w:rsidRDefault="007F427C" w:rsidP="001E41BF">
            <w:pPr>
              <w:jc w:val="both"/>
              <w:rPr>
                <w:rFonts w:cs="Calibri"/>
                <w:color w:val="000000"/>
                <w:sz w:val="20"/>
                <w:szCs w:val="20"/>
                <w:lang w:eastAsia="en-CA"/>
              </w:rPr>
            </w:pPr>
            <w:r w:rsidRPr="003275A6">
              <w:rPr>
                <w:rFonts w:cs="Calibri"/>
                <w:color w:val="000000"/>
                <w:sz w:val="20"/>
                <w:szCs w:val="20"/>
                <w:lang w:eastAsia="en-CA"/>
              </w:rPr>
              <w:t>RT-PCR</w:t>
            </w:r>
          </w:p>
        </w:tc>
        <w:tc>
          <w:tcPr>
            <w:tcW w:w="1986" w:type="dxa"/>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Parallel (NPA)</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clinical suspicion of COVID-19</w:t>
            </w:r>
            <w:r>
              <w:rPr>
                <w:rFonts w:cs="Calibri"/>
                <w:color w:val="000000"/>
                <w:sz w:val="20"/>
                <w:szCs w:val="20"/>
                <w:lang w:eastAsia="en-CA"/>
              </w:rPr>
              <w:t xml:space="preserve"> &amp; asymptomatic individuals</w:t>
            </w:r>
          </w:p>
        </w:tc>
        <w:tc>
          <w:tcPr>
            <w:tcW w:w="1057"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15</w:t>
            </w:r>
          </w:p>
        </w:tc>
        <w:tc>
          <w:tcPr>
            <w:tcW w:w="1057"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856</w:t>
            </w:r>
          </w:p>
        </w:tc>
        <w:tc>
          <w:tcPr>
            <w:tcW w:w="1074"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93%</w:t>
            </w:r>
          </w:p>
        </w:tc>
        <w:tc>
          <w:tcPr>
            <w:tcW w:w="1061"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100%</w:t>
            </w:r>
          </w:p>
        </w:tc>
      </w:tr>
      <w:tr w:rsidR="007F427C" w:rsidRPr="003275A6" w:rsidTr="001E41BF">
        <w:trPr>
          <w:trHeight w:val="153"/>
        </w:trPr>
        <w:tc>
          <w:tcPr>
            <w:tcW w:w="2407" w:type="dxa"/>
            <w:vMerge w:val="restart"/>
            <w:vAlign w:val="center"/>
          </w:tcPr>
          <w:p w:rsidR="007F427C" w:rsidRPr="00576C25" w:rsidRDefault="007F427C" w:rsidP="001E41BF">
            <w:pPr>
              <w:spacing w:after="0" w:line="240" w:lineRule="auto"/>
              <w:jc w:val="both"/>
              <w:rPr>
                <w:rFonts w:cs="Calibri"/>
                <w:color w:val="000000"/>
                <w:sz w:val="20"/>
                <w:szCs w:val="20"/>
                <w:lang w:eastAsia="en-CA"/>
              </w:rPr>
            </w:pPr>
            <w:r w:rsidRPr="00DD6253">
              <w:rPr>
                <w:rFonts w:cs="Calibri"/>
                <w:color w:val="000000"/>
                <w:sz w:val="20"/>
                <w:szCs w:val="20"/>
                <w:lang w:eastAsia="en-CA"/>
              </w:rPr>
              <w:t>J Clin Med. 2021 Jan 13;10(2):265. doi: 10.3390/jcm10020265.</w:t>
            </w:r>
          </w:p>
        </w:tc>
        <w:tc>
          <w:tcPr>
            <w:tcW w:w="1064" w:type="dxa"/>
            <w:vMerge w:val="restart"/>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Belgium</w:t>
            </w:r>
          </w:p>
        </w:tc>
        <w:tc>
          <w:tcPr>
            <w:tcW w:w="1239" w:type="dxa"/>
            <w:noWrap/>
            <w:vAlign w:val="center"/>
          </w:tcPr>
          <w:p w:rsidR="007F427C" w:rsidRDefault="007F427C" w:rsidP="001E41BF">
            <w:pPr>
              <w:spacing w:after="0" w:line="240" w:lineRule="auto"/>
              <w:jc w:val="both"/>
              <w:rPr>
                <w:rFonts w:cs="Calibri"/>
                <w:color w:val="000000"/>
                <w:sz w:val="20"/>
                <w:szCs w:val="20"/>
                <w:lang w:eastAsia="en-CA"/>
              </w:rPr>
            </w:pPr>
            <w:r w:rsidRPr="00DD6253">
              <w:rPr>
                <w:rFonts w:cs="Calibri"/>
                <w:color w:val="000000"/>
                <w:sz w:val="20"/>
                <w:szCs w:val="20"/>
                <w:lang w:eastAsia="en-CA"/>
              </w:rPr>
              <w:t>Biotical</w:t>
            </w:r>
          </w:p>
        </w:tc>
        <w:tc>
          <w:tcPr>
            <w:tcW w:w="1060" w:type="dxa"/>
            <w:vMerge w:val="restart"/>
            <w:vAlign w:val="center"/>
          </w:tcPr>
          <w:p w:rsidR="007F427C" w:rsidRPr="003275A6" w:rsidRDefault="007F427C" w:rsidP="001E41BF">
            <w:pPr>
              <w:jc w:val="both"/>
              <w:rPr>
                <w:rFonts w:cs="Calibri"/>
                <w:color w:val="000000"/>
                <w:sz w:val="20"/>
                <w:szCs w:val="20"/>
                <w:lang w:eastAsia="en-CA"/>
              </w:rPr>
            </w:pPr>
            <w:r w:rsidRPr="003275A6">
              <w:rPr>
                <w:rFonts w:cs="Calibri"/>
                <w:color w:val="000000"/>
                <w:sz w:val="20"/>
                <w:szCs w:val="20"/>
                <w:lang w:eastAsia="en-CA"/>
              </w:rPr>
              <w:t>RT-PCR</w:t>
            </w:r>
          </w:p>
        </w:tc>
        <w:tc>
          <w:tcPr>
            <w:tcW w:w="1986" w:type="dxa"/>
            <w:vMerge w:val="restart"/>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Same sample (NP)</w:t>
            </w:r>
          </w:p>
        </w:tc>
        <w:tc>
          <w:tcPr>
            <w:tcW w:w="2385" w:type="dxa"/>
            <w:vMerge w:val="restart"/>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clinical suspicion of COVID-19</w:t>
            </w:r>
            <w:r>
              <w:rPr>
                <w:rFonts w:cs="Calibri"/>
                <w:color w:val="000000"/>
                <w:sz w:val="20"/>
                <w:szCs w:val="20"/>
                <w:lang w:eastAsia="en-CA"/>
              </w:rPr>
              <w:t xml:space="preserve"> &amp; asymptomatic individuals</w:t>
            </w:r>
          </w:p>
        </w:tc>
        <w:tc>
          <w:tcPr>
            <w:tcW w:w="1057" w:type="dxa"/>
            <w:vMerge w:val="restart"/>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96</w:t>
            </w:r>
          </w:p>
        </w:tc>
        <w:tc>
          <w:tcPr>
            <w:tcW w:w="1057" w:type="dxa"/>
            <w:vMerge w:val="restart"/>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92</w:t>
            </w:r>
          </w:p>
        </w:tc>
        <w:tc>
          <w:tcPr>
            <w:tcW w:w="1074"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67%</w:t>
            </w:r>
          </w:p>
        </w:tc>
        <w:tc>
          <w:tcPr>
            <w:tcW w:w="1061"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99%</w:t>
            </w:r>
          </w:p>
        </w:tc>
      </w:tr>
      <w:tr w:rsidR="007F427C" w:rsidRPr="003275A6" w:rsidTr="001E41BF">
        <w:trPr>
          <w:trHeight w:val="153"/>
        </w:trPr>
        <w:tc>
          <w:tcPr>
            <w:tcW w:w="2407" w:type="dxa"/>
            <w:vMerge/>
            <w:vAlign w:val="center"/>
          </w:tcPr>
          <w:p w:rsidR="007F427C" w:rsidRPr="00576C25" w:rsidRDefault="007F427C" w:rsidP="001E41BF">
            <w:pPr>
              <w:spacing w:after="0" w:line="240" w:lineRule="auto"/>
              <w:jc w:val="both"/>
              <w:rPr>
                <w:rFonts w:cs="Calibri"/>
                <w:color w:val="000000"/>
                <w:sz w:val="20"/>
                <w:szCs w:val="20"/>
                <w:lang w:eastAsia="en-CA"/>
              </w:rPr>
            </w:pPr>
          </w:p>
        </w:tc>
        <w:tc>
          <w:tcPr>
            <w:tcW w:w="1064" w:type="dxa"/>
            <w:vMerge/>
            <w:vAlign w:val="center"/>
          </w:tcPr>
          <w:p w:rsidR="007F427C" w:rsidRDefault="007F427C" w:rsidP="001E41BF">
            <w:pPr>
              <w:spacing w:after="0" w:line="240" w:lineRule="auto"/>
              <w:jc w:val="both"/>
              <w:rPr>
                <w:rFonts w:cs="Calibri"/>
                <w:color w:val="000000"/>
                <w:sz w:val="20"/>
                <w:szCs w:val="20"/>
                <w:lang w:eastAsia="en-CA"/>
              </w:rPr>
            </w:pPr>
          </w:p>
        </w:tc>
        <w:tc>
          <w:tcPr>
            <w:tcW w:w="1239"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Panbio</w:t>
            </w:r>
          </w:p>
        </w:tc>
        <w:tc>
          <w:tcPr>
            <w:tcW w:w="1060" w:type="dxa"/>
            <w:vMerge/>
            <w:vAlign w:val="center"/>
          </w:tcPr>
          <w:p w:rsidR="007F427C" w:rsidRPr="003275A6" w:rsidRDefault="007F427C" w:rsidP="001E41BF">
            <w:pPr>
              <w:jc w:val="both"/>
              <w:rPr>
                <w:rFonts w:cs="Calibri"/>
                <w:color w:val="000000"/>
                <w:sz w:val="20"/>
                <w:szCs w:val="20"/>
                <w:lang w:eastAsia="en-CA"/>
              </w:rPr>
            </w:pPr>
          </w:p>
        </w:tc>
        <w:tc>
          <w:tcPr>
            <w:tcW w:w="1986" w:type="dxa"/>
            <w:vMerge/>
            <w:vAlign w:val="center"/>
          </w:tcPr>
          <w:p w:rsidR="007F427C" w:rsidRDefault="007F427C" w:rsidP="001E41BF">
            <w:pPr>
              <w:spacing w:after="0" w:line="240" w:lineRule="auto"/>
              <w:jc w:val="both"/>
              <w:rPr>
                <w:rFonts w:cs="Calibri"/>
                <w:color w:val="000000"/>
                <w:sz w:val="20"/>
                <w:szCs w:val="20"/>
                <w:lang w:eastAsia="en-CA"/>
              </w:rPr>
            </w:pPr>
          </w:p>
        </w:tc>
        <w:tc>
          <w:tcPr>
            <w:tcW w:w="2385" w:type="dxa"/>
            <w:vMerge/>
            <w:noWrap/>
            <w:vAlign w:val="center"/>
          </w:tcPr>
          <w:p w:rsidR="007F427C" w:rsidRPr="003275A6" w:rsidRDefault="007F427C" w:rsidP="001E41BF">
            <w:pPr>
              <w:spacing w:after="0" w:line="240" w:lineRule="auto"/>
              <w:jc w:val="both"/>
              <w:rPr>
                <w:rFonts w:cs="Calibri"/>
                <w:color w:val="000000"/>
                <w:sz w:val="20"/>
                <w:szCs w:val="20"/>
                <w:lang w:eastAsia="en-CA"/>
              </w:rPr>
            </w:pPr>
          </w:p>
        </w:tc>
        <w:tc>
          <w:tcPr>
            <w:tcW w:w="1057" w:type="dxa"/>
            <w:vMerge/>
            <w:noWrap/>
            <w:vAlign w:val="center"/>
          </w:tcPr>
          <w:p w:rsidR="007F427C" w:rsidRDefault="007F427C" w:rsidP="001E41BF">
            <w:pPr>
              <w:spacing w:after="0" w:line="240" w:lineRule="auto"/>
              <w:jc w:val="both"/>
              <w:rPr>
                <w:rFonts w:cs="Calibri"/>
                <w:color w:val="000000"/>
                <w:sz w:val="20"/>
                <w:szCs w:val="20"/>
                <w:lang w:eastAsia="en-CA"/>
              </w:rPr>
            </w:pPr>
          </w:p>
        </w:tc>
        <w:tc>
          <w:tcPr>
            <w:tcW w:w="1057" w:type="dxa"/>
            <w:vMerge/>
            <w:noWrap/>
            <w:vAlign w:val="center"/>
          </w:tcPr>
          <w:p w:rsidR="007F427C" w:rsidRDefault="007F427C" w:rsidP="001E41BF">
            <w:pPr>
              <w:spacing w:after="0" w:line="240" w:lineRule="auto"/>
              <w:jc w:val="both"/>
              <w:rPr>
                <w:rFonts w:cs="Calibri"/>
                <w:color w:val="000000"/>
                <w:sz w:val="20"/>
                <w:szCs w:val="20"/>
                <w:lang w:eastAsia="en-CA"/>
              </w:rPr>
            </w:pPr>
          </w:p>
        </w:tc>
        <w:tc>
          <w:tcPr>
            <w:tcW w:w="1074"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68%</w:t>
            </w:r>
          </w:p>
        </w:tc>
        <w:tc>
          <w:tcPr>
            <w:tcW w:w="1061"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100%</w:t>
            </w:r>
          </w:p>
        </w:tc>
      </w:tr>
      <w:tr w:rsidR="007F427C" w:rsidRPr="003275A6" w:rsidTr="001E41BF">
        <w:trPr>
          <w:trHeight w:val="153"/>
        </w:trPr>
        <w:tc>
          <w:tcPr>
            <w:tcW w:w="2407" w:type="dxa"/>
            <w:vMerge/>
            <w:vAlign w:val="center"/>
          </w:tcPr>
          <w:p w:rsidR="007F427C" w:rsidRPr="00576C25" w:rsidRDefault="007F427C" w:rsidP="001E41BF">
            <w:pPr>
              <w:spacing w:after="0" w:line="240" w:lineRule="auto"/>
              <w:jc w:val="both"/>
              <w:rPr>
                <w:rFonts w:cs="Calibri"/>
                <w:color w:val="000000"/>
                <w:sz w:val="20"/>
                <w:szCs w:val="20"/>
                <w:lang w:eastAsia="en-CA"/>
              </w:rPr>
            </w:pPr>
          </w:p>
        </w:tc>
        <w:tc>
          <w:tcPr>
            <w:tcW w:w="1064" w:type="dxa"/>
            <w:vMerge/>
            <w:vAlign w:val="center"/>
          </w:tcPr>
          <w:p w:rsidR="007F427C" w:rsidRDefault="007F427C" w:rsidP="001E41BF">
            <w:pPr>
              <w:spacing w:after="0" w:line="240" w:lineRule="auto"/>
              <w:jc w:val="both"/>
              <w:rPr>
                <w:rFonts w:cs="Calibri"/>
                <w:color w:val="000000"/>
                <w:sz w:val="20"/>
                <w:szCs w:val="20"/>
                <w:lang w:eastAsia="en-CA"/>
              </w:rPr>
            </w:pPr>
          </w:p>
        </w:tc>
        <w:tc>
          <w:tcPr>
            <w:tcW w:w="1239"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Roche</w:t>
            </w:r>
          </w:p>
        </w:tc>
        <w:tc>
          <w:tcPr>
            <w:tcW w:w="1060" w:type="dxa"/>
            <w:vMerge/>
            <w:vAlign w:val="center"/>
          </w:tcPr>
          <w:p w:rsidR="007F427C" w:rsidRPr="003275A6" w:rsidRDefault="007F427C" w:rsidP="001E41BF">
            <w:pPr>
              <w:jc w:val="both"/>
              <w:rPr>
                <w:rFonts w:cs="Calibri"/>
                <w:color w:val="000000"/>
                <w:sz w:val="20"/>
                <w:szCs w:val="20"/>
                <w:lang w:eastAsia="en-CA"/>
              </w:rPr>
            </w:pPr>
          </w:p>
        </w:tc>
        <w:tc>
          <w:tcPr>
            <w:tcW w:w="1986" w:type="dxa"/>
            <w:vMerge/>
            <w:vAlign w:val="center"/>
          </w:tcPr>
          <w:p w:rsidR="007F427C" w:rsidRDefault="007F427C" w:rsidP="001E41BF">
            <w:pPr>
              <w:spacing w:after="0" w:line="240" w:lineRule="auto"/>
              <w:jc w:val="both"/>
              <w:rPr>
                <w:rFonts w:cs="Calibri"/>
                <w:color w:val="000000"/>
                <w:sz w:val="20"/>
                <w:szCs w:val="20"/>
                <w:lang w:eastAsia="en-CA"/>
              </w:rPr>
            </w:pPr>
          </w:p>
        </w:tc>
        <w:tc>
          <w:tcPr>
            <w:tcW w:w="2385" w:type="dxa"/>
            <w:vMerge/>
            <w:noWrap/>
            <w:vAlign w:val="center"/>
          </w:tcPr>
          <w:p w:rsidR="007F427C" w:rsidRPr="003275A6" w:rsidRDefault="007F427C" w:rsidP="001E41BF">
            <w:pPr>
              <w:spacing w:after="0" w:line="240" w:lineRule="auto"/>
              <w:jc w:val="both"/>
              <w:rPr>
                <w:rFonts w:cs="Calibri"/>
                <w:color w:val="000000"/>
                <w:sz w:val="20"/>
                <w:szCs w:val="20"/>
                <w:lang w:eastAsia="en-CA"/>
              </w:rPr>
            </w:pPr>
          </w:p>
        </w:tc>
        <w:tc>
          <w:tcPr>
            <w:tcW w:w="1057" w:type="dxa"/>
            <w:vMerge/>
            <w:noWrap/>
            <w:vAlign w:val="center"/>
          </w:tcPr>
          <w:p w:rsidR="007F427C" w:rsidRDefault="007F427C" w:rsidP="001E41BF">
            <w:pPr>
              <w:spacing w:after="0" w:line="240" w:lineRule="auto"/>
              <w:jc w:val="both"/>
              <w:rPr>
                <w:rFonts w:cs="Calibri"/>
                <w:color w:val="000000"/>
                <w:sz w:val="20"/>
                <w:szCs w:val="20"/>
                <w:lang w:eastAsia="en-CA"/>
              </w:rPr>
            </w:pPr>
          </w:p>
        </w:tc>
        <w:tc>
          <w:tcPr>
            <w:tcW w:w="1057" w:type="dxa"/>
            <w:vMerge/>
            <w:noWrap/>
            <w:vAlign w:val="center"/>
          </w:tcPr>
          <w:p w:rsidR="007F427C" w:rsidRDefault="007F427C" w:rsidP="001E41BF">
            <w:pPr>
              <w:spacing w:after="0" w:line="240" w:lineRule="auto"/>
              <w:jc w:val="both"/>
              <w:rPr>
                <w:rFonts w:cs="Calibri"/>
                <w:color w:val="000000"/>
                <w:sz w:val="20"/>
                <w:szCs w:val="20"/>
                <w:lang w:eastAsia="en-CA"/>
              </w:rPr>
            </w:pPr>
          </w:p>
        </w:tc>
        <w:tc>
          <w:tcPr>
            <w:tcW w:w="1074"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70%</w:t>
            </w:r>
          </w:p>
        </w:tc>
        <w:tc>
          <w:tcPr>
            <w:tcW w:w="1061"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97%</w:t>
            </w:r>
          </w:p>
        </w:tc>
      </w:tr>
      <w:tr w:rsidR="007F427C" w:rsidRPr="003275A6" w:rsidTr="001E41BF">
        <w:trPr>
          <w:trHeight w:val="153"/>
        </w:trPr>
        <w:tc>
          <w:tcPr>
            <w:tcW w:w="2407" w:type="dxa"/>
            <w:vMerge/>
            <w:vAlign w:val="center"/>
          </w:tcPr>
          <w:p w:rsidR="007F427C" w:rsidRPr="00576C25" w:rsidRDefault="007F427C" w:rsidP="001E41BF">
            <w:pPr>
              <w:spacing w:after="0" w:line="240" w:lineRule="auto"/>
              <w:jc w:val="both"/>
              <w:rPr>
                <w:rFonts w:cs="Calibri"/>
                <w:color w:val="000000"/>
                <w:sz w:val="20"/>
                <w:szCs w:val="20"/>
                <w:lang w:eastAsia="en-CA"/>
              </w:rPr>
            </w:pPr>
          </w:p>
        </w:tc>
        <w:tc>
          <w:tcPr>
            <w:tcW w:w="1064" w:type="dxa"/>
            <w:vMerge/>
            <w:vAlign w:val="center"/>
          </w:tcPr>
          <w:p w:rsidR="007F427C" w:rsidRDefault="007F427C" w:rsidP="001E41BF">
            <w:pPr>
              <w:spacing w:after="0" w:line="240" w:lineRule="auto"/>
              <w:jc w:val="both"/>
              <w:rPr>
                <w:rFonts w:cs="Calibri"/>
                <w:color w:val="000000"/>
                <w:sz w:val="20"/>
                <w:szCs w:val="20"/>
                <w:lang w:eastAsia="en-CA"/>
              </w:rPr>
            </w:pPr>
          </w:p>
        </w:tc>
        <w:tc>
          <w:tcPr>
            <w:tcW w:w="1239" w:type="dxa"/>
            <w:noWrap/>
            <w:vAlign w:val="center"/>
          </w:tcPr>
          <w:p w:rsidR="007F427C" w:rsidRDefault="007F427C" w:rsidP="001E41BF">
            <w:pPr>
              <w:spacing w:after="0" w:line="240" w:lineRule="auto"/>
              <w:jc w:val="both"/>
              <w:rPr>
                <w:rFonts w:cs="Calibri"/>
                <w:color w:val="000000"/>
                <w:sz w:val="20"/>
                <w:szCs w:val="20"/>
                <w:lang w:eastAsia="en-CA"/>
              </w:rPr>
            </w:pPr>
            <w:r w:rsidRPr="00DD6253">
              <w:rPr>
                <w:rFonts w:cs="Calibri"/>
                <w:color w:val="000000"/>
                <w:sz w:val="20"/>
                <w:szCs w:val="20"/>
                <w:lang w:eastAsia="en-CA"/>
              </w:rPr>
              <w:t>Coronavirus Ag</w:t>
            </w:r>
          </w:p>
        </w:tc>
        <w:tc>
          <w:tcPr>
            <w:tcW w:w="1060" w:type="dxa"/>
            <w:vMerge/>
            <w:vAlign w:val="center"/>
          </w:tcPr>
          <w:p w:rsidR="007F427C" w:rsidRPr="003275A6" w:rsidRDefault="007F427C" w:rsidP="001E41BF">
            <w:pPr>
              <w:jc w:val="both"/>
              <w:rPr>
                <w:rFonts w:cs="Calibri"/>
                <w:color w:val="000000"/>
                <w:sz w:val="20"/>
                <w:szCs w:val="20"/>
                <w:lang w:eastAsia="en-CA"/>
              </w:rPr>
            </w:pPr>
          </w:p>
        </w:tc>
        <w:tc>
          <w:tcPr>
            <w:tcW w:w="1986" w:type="dxa"/>
            <w:vMerge/>
            <w:vAlign w:val="center"/>
          </w:tcPr>
          <w:p w:rsidR="007F427C" w:rsidRDefault="007F427C" w:rsidP="001E41BF">
            <w:pPr>
              <w:spacing w:after="0" w:line="240" w:lineRule="auto"/>
              <w:jc w:val="both"/>
              <w:rPr>
                <w:rFonts w:cs="Calibri"/>
                <w:color w:val="000000"/>
                <w:sz w:val="20"/>
                <w:szCs w:val="20"/>
                <w:lang w:eastAsia="en-CA"/>
              </w:rPr>
            </w:pPr>
          </w:p>
        </w:tc>
        <w:tc>
          <w:tcPr>
            <w:tcW w:w="2385" w:type="dxa"/>
            <w:vMerge/>
            <w:noWrap/>
            <w:vAlign w:val="center"/>
          </w:tcPr>
          <w:p w:rsidR="007F427C" w:rsidRPr="003275A6" w:rsidRDefault="007F427C" w:rsidP="001E41BF">
            <w:pPr>
              <w:spacing w:after="0" w:line="240" w:lineRule="auto"/>
              <w:jc w:val="both"/>
              <w:rPr>
                <w:rFonts w:cs="Calibri"/>
                <w:color w:val="000000"/>
                <w:sz w:val="20"/>
                <w:szCs w:val="20"/>
                <w:lang w:eastAsia="en-CA"/>
              </w:rPr>
            </w:pPr>
          </w:p>
        </w:tc>
        <w:tc>
          <w:tcPr>
            <w:tcW w:w="1057" w:type="dxa"/>
            <w:vMerge/>
            <w:noWrap/>
            <w:vAlign w:val="center"/>
          </w:tcPr>
          <w:p w:rsidR="007F427C" w:rsidRDefault="007F427C" w:rsidP="001E41BF">
            <w:pPr>
              <w:spacing w:after="0" w:line="240" w:lineRule="auto"/>
              <w:jc w:val="both"/>
              <w:rPr>
                <w:rFonts w:cs="Calibri"/>
                <w:color w:val="000000"/>
                <w:sz w:val="20"/>
                <w:szCs w:val="20"/>
                <w:lang w:eastAsia="en-CA"/>
              </w:rPr>
            </w:pPr>
          </w:p>
        </w:tc>
        <w:tc>
          <w:tcPr>
            <w:tcW w:w="1057" w:type="dxa"/>
            <w:vMerge/>
            <w:noWrap/>
            <w:vAlign w:val="center"/>
          </w:tcPr>
          <w:p w:rsidR="007F427C" w:rsidRDefault="007F427C" w:rsidP="001E41BF">
            <w:pPr>
              <w:spacing w:after="0" w:line="240" w:lineRule="auto"/>
              <w:jc w:val="both"/>
              <w:rPr>
                <w:rFonts w:cs="Calibri"/>
                <w:color w:val="000000"/>
                <w:sz w:val="20"/>
                <w:szCs w:val="20"/>
                <w:lang w:eastAsia="en-CA"/>
              </w:rPr>
            </w:pPr>
          </w:p>
        </w:tc>
        <w:tc>
          <w:tcPr>
            <w:tcW w:w="1074"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77%</w:t>
            </w:r>
          </w:p>
        </w:tc>
        <w:tc>
          <w:tcPr>
            <w:tcW w:w="1061"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100%</w:t>
            </w:r>
          </w:p>
        </w:tc>
      </w:tr>
      <w:tr w:rsidR="007F427C" w:rsidRPr="003275A6" w:rsidTr="001E41BF">
        <w:trPr>
          <w:trHeight w:val="153"/>
        </w:trPr>
        <w:tc>
          <w:tcPr>
            <w:tcW w:w="2407" w:type="dxa"/>
            <w:vAlign w:val="center"/>
          </w:tcPr>
          <w:p w:rsidR="007F427C" w:rsidRPr="00576C25" w:rsidRDefault="007F427C" w:rsidP="001E41BF">
            <w:pPr>
              <w:spacing w:after="0" w:line="240" w:lineRule="auto"/>
              <w:jc w:val="both"/>
              <w:rPr>
                <w:rFonts w:cs="Calibri"/>
                <w:color w:val="000000"/>
                <w:sz w:val="20"/>
                <w:szCs w:val="20"/>
                <w:lang w:eastAsia="en-CA"/>
              </w:rPr>
            </w:pPr>
            <w:r w:rsidRPr="00F834AF">
              <w:rPr>
                <w:rFonts w:cs="Calibri"/>
                <w:color w:val="000000"/>
                <w:sz w:val="20"/>
                <w:szCs w:val="20"/>
                <w:lang w:eastAsia="en-CA"/>
              </w:rPr>
              <w:t>PLoS One. 2021 Apr 5;16(4):e0249710.</w:t>
            </w:r>
          </w:p>
        </w:tc>
        <w:tc>
          <w:tcPr>
            <w:tcW w:w="1064" w:type="dxa"/>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US</w:t>
            </w:r>
          </w:p>
        </w:tc>
        <w:tc>
          <w:tcPr>
            <w:tcW w:w="1239"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BinaxNOW</w:t>
            </w:r>
          </w:p>
        </w:tc>
        <w:tc>
          <w:tcPr>
            <w:tcW w:w="1060" w:type="dxa"/>
            <w:vAlign w:val="center"/>
          </w:tcPr>
          <w:p w:rsidR="007F427C" w:rsidRPr="003275A6" w:rsidRDefault="007F427C" w:rsidP="001E41BF">
            <w:pPr>
              <w:jc w:val="both"/>
              <w:rPr>
                <w:rFonts w:cs="Calibri"/>
                <w:color w:val="000000"/>
                <w:sz w:val="20"/>
                <w:szCs w:val="20"/>
                <w:lang w:eastAsia="en-CA"/>
              </w:rPr>
            </w:pPr>
            <w:r w:rsidRPr="003275A6">
              <w:rPr>
                <w:rFonts w:cs="Calibri"/>
                <w:color w:val="000000"/>
                <w:sz w:val="20"/>
                <w:szCs w:val="20"/>
                <w:lang w:eastAsia="en-CA"/>
              </w:rPr>
              <w:t>RT-PCR</w:t>
            </w:r>
          </w:p>
        </w:tc>
        <w:tc>
          <w:tcPr>
            <w:tcW w:w="1986" w:type="dxa"/>
            <w:vAlign w:val="center"/>
          </w:tcPr>
          <w:p w:rsidR="007F427C" w:rsidRPr="00EE4112" w:rsidRDefault="007F427C" w:rsidP="001E41BF">
            <w:pPr>
              <w:spacing w:after="0" w:line="240" w:lineRule="auto"/>
              <w:jc w:val="both"/>
              <w:rPr>
                <w:rFonts w:cs="Calibri"/>
                <w:color w:val="000000"/>
                <w:sz w:val="20"/>
                <w:szCs w:val="20"/>
                <w:lang w:val="it-IT" w:eastAsia="en-CA"/>
              </w:rPr>
            </w:pPr>
            <w:r w:rsidRPr="00EE4112">
              <w:rPr>
                <w:rFonts w:cs="Calibri"/>
                <w:color w:val="000000"/>
                <w:sz w:val="20"/>
                <w:szCs w:val="20"/>
                <w:lang w:val="it-IT" w:eastAsia="en-CA"/>
              </w:rPr>
              <w:t>NPA (antigen) Saliva (RT-PCR)</w:t>
            </w:r>
          </w:p>
        </w:tc>
        <w:tc>
          <w:tcPr>
            <w:tcW w:w="2385" w:type="dxa"/>
            <w:noWrap/>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Patients with clinical suspicion of COVID-19</w:t>
            </w:r>
            <w:r>
              <w:rPr>
                <w:rFonts w:cs="Calibri"/>
                <w:color w:val="000000"/>
                <w:sz w:val="20"/>
                <w:szCs w:val="20"/>
                <w:lang w:eastAsia="en-CA"/>
              </w:rPr>
              <w:t xml:space="preserve"> &amp; asymptomatic individuals</w:t>
            </w:r>
          </w:p>
        </w:tc>
        <w:tc>
          <w:tcPr>
            <w:tcW w:w="1057"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226</w:t>
            </w:r>
          </w:p>
        </w:tc>
        <w:tc>
          <w:tcPr>
            <w:tcW w:w="1057"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548</w:t>
            </w:r>
          </w:p>
        </w:tc>
        <w:tc>
          <w:tcPr>
            <w:tcW w:w="1074"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56%</w:t>
            </w:r>
          </w:p>
        </w:tc>
        <w:tc>
          <w:tcPr>
            <w:tcW w:w="1061" w:type="dxa"/>
            <w:noWrap/>
            <w:vAlign w:val="center"/>
          </w:tcPr>
          <w:p w:rsidR="007F427C" w:rsidRDefault="007F427C" w:rsidP="001E41BF">
            <w:pPr>
              <w:spacing w:after="0" w:line="240" w:lineRule="auto"/>
              <w:jc w:val="both"/>
              <w:rPr>
                <w:rFonts w:cs="Calibri"/>
                <w:color w:val="000000"/>
                <w:sz w:val="20"/>
                <w:szCs w:val="20"/>
                <w:lang w:eastAsia="en-CA"/>
              </w:rPr>
            </w:pPr>
            <w:r>
              <w:rPr>
                <w:rFonts w:cs="Calibri"/>
                <w:color w:val="000000"/>
                <w:sz w:val="20"/>
                <w:szCs w:val="20"/>
                <w:lang w:eastAsia="en-CA"/>
              </w:rPr>
              <w:t>98%</w:t>
            </w:r>
          </w:p>
        </w:tc>
      </w:tr>
    </w:tbl>
    <w:p w:rsidR="007F427C" w:rsidRDefault="007F427C" w:rsidP="007F427C">
      <w:pPr>
        <w:jc w:val="both"/>
      </w:pPr>
      <w:r>
        <w:t>N</w:t>
      </w:r>
      <w:r>
        <w:t>,</w:t>
      </w:r>
      <w:r>
        <w:t xml:space="preserve"> nasal; NP</w:t>
      </w:r>
      <w:r>
        <w:t>,</w:t>
      </w:r>
      <w:r>
        <w:t xml:space="preserve"> nasopharyngeal</w:t>
      </w:r>
      <w:r>
        <w:t>;</w:t>
      </w:r>
      <w:r>
        <w:t xml:space="preserve"> OP</w:t>
      </w:r>
      <w:r>
        <w:t>,</w:t>
      </w:r>
      <w:r>
        <w:t xml:space="preserve"> oropharyngeal</w:t>
      </w:r>
      <w:r>
        <w:t>;</w:t>
      </w:r>
      <w:r>
        <w:t xml:space="preserve"> NPA</w:t>
      </w:r>
      <w:r>
        <w:t>,</w:t>
      </w:r>
      <w:r>
        <w:t xml:space="preserve"> anterior nasal</w:t>
      </w:r>
      <w:r>
        <w:t>;</w:t>
      </w:r>
      <w:r>
        <w:t xml:space="preserve"> TS</w:t>
      </w:r>
      <w:r>
        <w:t>,</w:t>
      </w:r>
      <w:r>
        <w:t xml:space="preserve"> throat sputum. Patients with clinical suspicion of COVID-19 include individuals with symptoms and known exposure – please see publications for more details </w:t>
      </w:r>
      <w:r>
        <w:rPr>
          <w:rFonts w:cs="Calibri"/>
        </w:rPr>
        <w:fldChar w:fldCharType="begin" w:fldLock="1"/>
      </w:r>
      <w:r>
        <w:rPr>
          <w:rFonts w:cs="Calibri"/>
        </w:rPr>
        <w:instrText>ADDIN CSL_CITATION {"citationItems":[{"id":"ITEM-1","itemData":{"DOI":"10.1016/j.ijid.2020.08.029","ISSN":"18783511","PMID":"32800855","abstract":"In routine clinical practice, severe acute respiratory syndrome coronavirus 2 (SARS-CoV-2) infection is determined by reverse-transcription PCR (RT-PCR). In the current pandemic, a more rapid and high-throughput method is in growing demand. Here, we validated the performance of a new antigen test (LUMIPULSE) based on chemiluminescence enzyme immunoassay. A total of 313 nasopharyngeal swabs (82 serial samples from 7 infected patients and 231 individual samples from 4 infected patients and 215 uninfected individuals) were analyzed for SARS-CoV-2 with quantitative RT-PCR (RT-qPCR) and then subjected to LUMIPULSE. We determined the cutoff value for antigen detection using receiver operating characteristic curve analysis and compared the performance of the antigen test with that of RT-qPCR. We also compared the viral loads and antigen levels in serial samples from seven infected patients. Using RT-qPCR as the reference, the antigen test exhibited 55.2% sensitivity and 99.6% specificity, with a 91.4% overall agreement rate (286/313). In specimens with &gt; 100 viral copies and between 10 and 100 copies, the antigen test showed 100% and 85% concordance with RT-qPCR, respectively. This concordance declined with lower viral loads. In the serially followed patients, the antigen levels showed a steady decline, along with viral clearance. This gradual decline was in contrast with the abrupt positive-to-negative and negative-to-positive status changes observed with RT-qPCR, particularly in the late phase of infection. In summary, the LUMIPULSE antigen test can rapidly identify SARS-CoV-2-infected individuals with moderate to high viral loads and may be helpful for monitoring viral clearance in hospitalized patients.","author":[{"dropping-particle":"","family":"Hirotsu","given":"Yosuke","non-dropping-particle":"","parse-names":false,"suffix":""},{"dropping-particle":"","family":"Maejima","given":"Makoto","non-dropping-particle":"","parse-names":false,"suffix":""},{"dropping-particle":"","family":"Shibusawa","given":"Masahiro","non-dropping-particle":"","parse-names":false,"suffix":""},{"dropping-particle":"","family":"Nagakubo","given":"Yuki","non-dropping-particle":"","parse-names":false,"suffix":""},{"dropping-particle":"","family":"Hosaka","given":"Kazuhiro","non-dropping-particle":"","parse-names":false,"suffix":""},{"dropping-particle":"","family":"Amemiya","given":"Kenji","non-dropping-particle":"","parse-names":false,"suffix":""},{"dropping-particle":"","family":"Sueki","given":"Hitomi","non-dropping-particle":"","parse-names":false,"suffix":""},{"dropping-particle":"","family":"Hayakawa","given":"Miyoko","non-dropping-particle":"","parse-names":false,"suffix":""},{"dropping-particle":"","family":"Mochizuki","given":"Hitoshi","non-dropping-particle":"","parse-names":false,"suffix":""},{"dropping-particle":"","family":"Tsutsui","given":"Toshiharu","non-dropping-particle":"","parse-names":false,"suffix":""},{"dropping-particle":"","family":"Kakizaki","given":"Yumiko","non-dropping-particle":"","parse-names":false,"suffix":""},{"dropping-particle":"","family":"Miyashita","given":"Yoshihiro","non-dropping-particle":"","parse-names":false,"suffix":""},{"dropping-particle":"","family":"Yagi","given":"Shintaro","non-dropping-particle":"","parse-names":false,"suffix":""},{"dropping-particle":"","family":"Kojima","given":"Satoshi","non-dropping-particle":"","parse-names":false,"suffix":""},{"dropping-particle":"","family":"Omata","given":"Masao","non-dropping-particle":"","parse-names":false,"suffix":""}],"container-title":"International Journal of Infectious Diseases","id":"ITEM-1","issued":{"date-parts":[["2020","10","1"]]},"page":"397-402","publisher":"Elsevier B.V.","title":"Comparison of automated SARS-CoV-2 antigen test for COVID-19 infection with quantitative RT-PCR using 313 nasopharyngeal swabs, including from seven serially followed patients","type":"article-journal","volume":"99"},"uris":["http://www.mendeley.com/documents/?uuid=7636a99d-df2a-3ef6-9851-d4f12a328efc"]},{"id":"ITEM-2","itemData":{"DOI":"10.1128/JCM.02338-20","ISSN":"1098660X","PMID":"33023911","abstract":"The clinical performance of the BD Veritor System for Rapid Detection of SARS-CoV-2 nucleocapsid antigen (Veritor), a chromatographic immunoassay used for SARS-CoV-2 point-of-care testing, was evaluated using nasal specimens from individuals with COVID-19 symptoms. Two studies were completed to determin</w:instrText>
      </w:r>
      <w:r>
        <w:rPr>
          <w:rFonts w:cs="Calibri" w:hint="eastAsia"/>
        </w:rPr>
        <w:instrText>e clinical performance. In the first study, nasal specimens and either nasopharyngeal or oropharyngeal specimens from 251 participants with COVID-19 symptoms (</w:instrText>
      </w:r>
      <w:r>
        <w:rPr>
          <w:rFonts w:cs="Calibri" w:hint="eastAsia"/>
        </w:rPr>
        <w:instrText>≤</w:instrText>
      </w:r>
      <w:r>
        <w:rPr>
          <w:rFonts w:cs="Calibri" w:hint="eastAsia"/>
        </w:rPr>
        <w:instrText xml:space="preserve">7 days from symptom onset [DSO], </w:instrText>
      </w:r>
      <w:r>
        <w:rPr>
          <w:rFonts w:cs="Calibri" w:hint="eastAsia"/>
        </w:rPr>
        <w:instrText>≥</w:instrText>
      </w:r>
      <w:r>
        <w:rPr>
          <w:rFonts w:cs="Calibri" w:hint="eastAsia"/>
        </w:rPr>
        <w:instrText>18 years of age) were utilized to compare Veritor with the Lyra SARS-CoV-2 PCR assay (Lyra). In the second study, nasal specimens from 361 participants with COVID-19 symptoms (</w:instrText>
      </w:r>
      <w:r>
        <w:rPr>
          <w:rFonts w:cs="Calibri" w:hint="eastAsia"/>
        </w:rPr>
        <w:instrText>≤</w:instrText>
      </w:r>
      <w:r>
        <w:rPr>
          <w:rFonts w:cs="Calibri" w:hint="eastAsia"/>
        </w:rPr>
        <w:instrText xml:space="preserve">5 DSO, </w:instrText>
      </w:r>
      <w:r>
        <w:rPr>
          <w:rFonts w:cs="Calibri" w:hint="eastAsia"/>
        </w:rPr>
        <w:instrText>≥</w:instrText>
      </w:r>
      <w:r>
        <w:rPr>
          <w:rFonts w:cs="Calibri" w:hint="eastAsia"/>
        </w:rPr>
        <w:instrText>18 years of age) were utilized to compare performance of Veritor to that of the Sofia 2 SARS Antigen FIA test (Sofia 2). The positi</w:instrText>
      </w:r>
      <w:r>
        <w:rPr>
          <w:rFonts w:cs="Calibri"/>
        </w:rPr>
        <w:instrText>ve, negative, and overall percent agreement (PPA, NPA, and OPA, respectively) were the primary outcomes. In study 1, the PPA for Veritor, compared to Lyra, ranged from 81.8 to 87.5% across the 0 to 1 and 0 to 6 DSO ranges. In study 2, Veritor had PPA, NPA, and OPA values of 97.4, 98.1, and 98.1%, respectively, with Sofia 2. Discordant analysis showed one Lyra positive missed by Veritor and five Lyra positives missed by Sofia 2; one Veritor positive result was negative by Lyra. Veritor met FDA emergency use authorization (EUA) acceptance criteria for SARS-CoV-2 antigen testing for the 0 to 5 and 0 to 6 DSO ranges (PPA values of 83.9% and 82.4%, respectively). Veritor and Sofia 2 showed a high degree of agreement for SARSCoV-2 detection. The Veritor test allows for more rapid COVID-19 testing utilizing easy-to-collect nasal swabs but demonstrated &lt;100% PPA compared to PCR.","author":[{"dropping-particle":"","family":"Young","given":"Stephen","non-dropping-particle":"","parse-names":false,"suffix":""},{"dropping-particle":"","family":"Taylor","given":"Stephanie N.","non-dropping-particle":"","parse-names":false,"suffix":""},{"dropping-particle":"","family":"Cammarata","given":"Catherine L.","non-dropping-particle":"","parse-names":false,"suffix":""},{"dropping-particle":"","family":"Varnado","given":"Katey G.","non-dropping-particle":"","parse-names":false,"suffix":""},{"dropping-particle":"","family":"Roger-Dalbert","given":"Celine","non-dropping-particle":"","parse-names":false,"suffix":""},{"dropping-particle":"","family":"Montano","given":"Amanda","non-dropping-particle":"","parse-names":false,"suffix":""},{"dropping-particle":"","family":"Griego-Fullbright","given":"Christen","non-dropping-particle":"","parse-names":false,"suffix":""},{"dropping-particle":"","family":"Burgard","given":"Cameron","non-dropping-particle":"","parse-names":false,"suffix":""},{"dropping-particle":"","family":"Fernandez","given":"Catherine","non-dropping-particle":"","parse-names":false,"suffix":""},{"dropping-particle":"","family":"Eckert","given":"Karen","non-dropping-particle":"","parse-names":false,"suffix":""},{"dropping-particle":"","family":"Andrews","given":"Jeffrey C.","non-dropping-particle":"","parse-names":false,"suffix":""},{"dropping-particle":"","family":"Ren","given":"Huimiao","non-dropping-particle":"","parse-names":false,"suffix":""},{"dropping-particle":"","family":"Allen","given":"Joseph","non-dropping-particle":"","parse-names":false,"suffix":""},{"dropping-particle":"","family":"Ackerman","given":"Ronald","non-dropping-particle":"","parse-names":false,"suffix":""},{"dropping-particle":"","family":"Cooper","given":"Charles K.","non-dropping-particle":"","parse-names":false,"suffix":""}],"container-title":"Journal of Clinical Microbiology","id":"ITEM-2","issue":"1","issued":{"date-parts":[["2021","1","1"]]},"publisher":"American Society for Microbiology","title":"Clinical evaluation of BD veritor SARS-CoV-2 point-of-care test performance compared to PCR-based testing and versus the sofia 2 SARS antigen point-of-care test","type":"article-journal","volume":"59"},"uris":["http://www.mendeley.com/documents/?uuid=2bf8d845-9029-33d6-aa8b-1d8e8d972e93"]},{"id":"ITEM-3","itemData":{"DOI":"10.15585/mmwr.mm7003e3","ISSN":"0149-2195","PMID":"33476316","abstract":"Rapid antigen tests, such as the Abbott BinaxNOW COVID-19 Ag Card (BinaxNOW), offer results more rapidly (approximately 15-30 minutes) and at a lower cost than do highly sensitive nucleic acid amplification tests (NAATs) (1). Rapid antigen tests have received Food and Drug Administration (FDA) Emergency Use Authorization (EUA) for use in symptomatic persons (2), but data are lacking on test performance in asymptomatic persons to inform expanded screening testing to rapidly identify and isolate infected perso</w:instrText>
      </w:r>
      <w:r>
        <w:rPr>
          <w:rFonts w:cs="Calibri" w:hint="eastAsia"/>
        </w:rPr>
        <w:instrText xml:space="preserve">ns (3). To evaluate the performance of the BinaxNOW rapid antigen test, it was used along with real-time reverse transcription-polymerase chain reaction (RT-PCR) testing to analyze 3,419 paired specimens collected from persons aged </w:instrText>
      </w:r>
      <w:r>
        <w:rPr>
          <w:rFonts w:cs="Calibri" w:hint="eastAsia"/>
        </w:rPr>
        <w:instrText>≥</w:instrText>
      </w:r>
      <w:r>
        <w:rPr>
          <w:rFonts w:cs="Calibri" w:hint="eastAsia"/>
        </w:rPr>
        <w:instrText>10 years at two commun</w:instrText>
      </w:r>
      <w:r>
        <w:rPr>
          <w:rFonts w:cs="Calibri"/>
        </w:rPr>
        <w:instrText>ity testing sites in Pima County, Arizona, during November 3-17, 2020. Viral culture was performed on 274 of 303 residual real-time RT-PCR specimens with positive results by either test (29 were not available for culture). Compared with real-time RT-PCR testing, the BinaxNOW antigen test had a sensitivity of 64.2% for specimens from symptomatic persons and 35.8% for specimens from asymptomatic persons, with near 100% specificity in specimens from both groups. Virus was cultured from 96 of 274 (35.0%) specimens, including 85 (57.8%) of 147 with concordant antigen and real-time RT-PCR positive results, 11 (8.9%) of 124 with false-negative antigen test results, and none of three with false-positive antigen test results. Among specimens positive for viral culture, sensitivity was 92.6% for symptomatic and 78.6% for asymptomatic individuals. When the pretest probability for receiving positive test results for SARS-CoV-2 is elevated (e.g., in symptomatic persons or in persons with a known COVID-19 exposure), a negative antigen test result should be confirmed by NAAT (1). Despite a lower sensitivity to detect infection, rapid antigen tests can be an important tool for screening because of their quick turnaround time, lower costs and resource needs, high specificity, and high positive predictive value (PPV) in settings of high pretest probability. The faster turnaround time of the antigen test can help limit transmission by more rapidly identifying infectious persons for isolation, particularly when used as a component of serial testing strategies.","author":[{"dropping-particle":"","family":"Prince-Guerra","given":"Jessica L.","non-dropping-particle":"","parse-names":false,"suffix":""},{"dropping-particle":"","family":"Almendares","given":"Olivia","non-dropping-particle":"","parse-names":false,"suffix":""},{"dropping-particle":"","family":"Nolen","given":"Leisha D.","non-dropping-particle":"","parse-names":false,"suffix":""},{"dropping-particle":"","family":"Gunn","given":"Jayleen K. L.","non-dropping-particle":"","parse-names":false,"suffix":""},{"dropping-particle":"","family":"Dale","given":"Ariella P.","non-dropping-particle":"","parse-names":false,"suffix":""},{"dropping-particle":"","family":"Buono","given":"Sean A.","non-dropping-particle":"","parse-names":false,"suffix":""},{"dropping-particle":"","family":"Deutsch-Feldman","given":"Molly","non-dropping-particle":"","parse-names":false,"suffix":""},{"dropping-particle":"","family":"Suppiah","given":"Suganthi","non-dropping-particle":"","parse-names":false,"suffix":""},{"dropping-particle":"","family":"Hao","given":"LiJuan","non-dropping-particle":"","parse-names":false,"suffix":""},{"dropping-particle":"","family":"Zeng","given":"Yan","non-dropping-particle":"","parse-names":false,"suffix":""},{"dropping-particle":"","family":"Stevens","given":"Valerie A.","non-dropping-particle":"","parse-names":false,"suffix":""},{"dropping-particle":"","family":"Knipe","given":"Kristen","non-dropping-particle":"","parse-names":false,"suffix":""},{"dropping-particle":"","family":"Pompey","given":"Justine","non-dropping-particle":"","parse-names":false,"suffix":""},{"dropping-particle":"","family":"Atherstone","given":"Christine","non-dropping-particle":"","parse-names":false,"suffix":""},{"dropping-particle":"","family":"Bui","given":"David P.","non-dropping-particle":"","parse-names":false,"suffix":""},{"dropping-particle":"","family":"Powell","given":"Tracy","non-dropping-particle":"","parse-names":false,"suffix":""},{"dropping-particle":"","family":"Tamin","given":"Azaibi","non-dropping-particle":"","parse-names":false,"suffix":""},{"dropping-particle":"","family":"Harcourt","given":"Jennifer L.","non-dropping-particle":"","parse-names":false,"suffix":""},{"dropping-particle":"","family":"Shewmaker","given":"Patricia L.","non-dropping-particle":"","parse-names":false,"suffix":""},{"dropping-particle":"","family":"Medrzycki","given":"Magdalena","non-dropping-particle":"","parse-names":false,"suffix":""},{"dropping-particle":"","family":"Wong","given":"Phili","non-dropping-particle":"","parse-names":false,"suffix":""},{"dropping-particle":"","family":"Jain","given":"Shilpi","non-dropping-particle":"","parse-names":false,"suffix":""},{"dropping-particle":"","family":"Tejada-Strop","given":"Alexandra","non-dropping-particle":"","parse-names":false,"suffix":""},{"dropping-particle":"","family":"Rogers","given":"Shannon","non-dropping-particle":"","parse-names":false,"suffix":""},{"dropping-particle":"","family":"Emery","given":"Brian","non-dropping-particle":"","parse-names":false,"suffix":""},{"dropping-particle":"","family":"Wang","given":"Houping","non-dropping-particle":"","parse-names":false,"suffix":""},{"dropping-particle":"","family":"Petway","given":"Marla","non-dropping-particle":"","parse-names":false,"suffix":""},{"dropping-particle":"","family":"Bohannon","given":"Caitlin","non-dropping-particle":"","parse-names":false,"suffix":""},{"dropping-particle":"","family":"Folster","given":"Jennifer M.","non-dropping-particle":"","parse-names":false,"suffix":""},{"dropping-particle":"","family":"MacNeil","given":"Adam","non-dropping-particle":"","parse-names":false,"suffix":""},{"dropping-particle":"","family":"Salerno","given":"Reynolds","non-dropping-particle":"","parse-names":false,"suffix":""},{"dropping-particle":"","family":"Kuhnert-Tallman","given":"Wendi","non-dropping-particle":"","parse-names":false,"suffix":""},{"dropping-particle":"","family":"Tate","given":"Jacqueline E.","non-dropping-particle":"","parse-names":false,"suffix":""},{"dropping-particle":"","family":"Thornburg","given":"Natalie J.","non-dropping-particle":"","parse-names":false,"suffix":""},{"dropping-particle":"","family":"Kirking","given":"Hannah L.","non-dropping-particle":"","parse-names":false,"suffix":""},{"dropping-particle":"","family":"Sheiban","given":"Khalilullah","non-dropping-particle":"","parse-names":false,"suffix":""},{"dropping-particle":"","family":"Kudrna","given":"Julie","non-dropping-particle":"","parse-names":false,"suffix":""},{"dropping-particle":"","family":"Cullen","given":"Theresa","non-dropping-particle":"","parse-names":false,"suffix":""},{"dropping-particle":"","family":"Komatsu","given":"Kenneth K.","non-dropping-particle":"","parse-names":false,"suffix":""},{"dropping-particle":"","family":"Villanueva","given":"Julie M.","non-dropping-particle":"","parse-names":false,"suffix":""},{"dropping-particle":"","family":"Rose","given":"Dale A.","non-dropping-particle":"","parse-names":false,"suffix":""},{"dropping-particle":"","family":"Neatherlin","given":"John C.","non-dropping-particle":"","parse-names":false,"suffix":""},{"dropping-particle":"","family":"Anderson","given":"Mark","non-dropping-particle":"","parse-names":false,"suffix":""},{"dropping-particle":"","family":"Rota","given":"Paul A.","non-dropping-particle":"","parse-names":false,"suffix":""},{"dropping-particle":"","family":"Honein","given":"Margaret A.","non-dropping-particle":"","parse-names":false,"suffix":""},{"dropping-particle":"","family":"Bower","given":"William A.","non-dropping-particle":"","parse-names":false,"suffix":""}],"container-title":"MMWR. Morbidity and Mortality Weekly Report","id":"ITEM-3","issue":"3","issued":{"date-parts":[["2021","1","22"]]},"page":"100-105","publisher":"Centers for Disease Control MMWR Office","title":"Evaluation of Abbott BinaxNOW Rapid Antigen Test for SARS-CoV-2 Infection at Two Community-Based Testing Sites — Pima County, Arizona, November 3–17, 2020","type":"article-journal","volume":"70"},"uris":["http://www.mendeley.com/documents/?uuid=c8647152-c9df-3790-abcf-18e13234bbf1"]},{"id":"ITEM-4","itemData":{"DOI":"10.1371/journal.pone.0247606","ISSN":"1932-6203","PMID":"33617597","abstract":"BACKGROUND Since COVID-19 pandemic is a global crisis, tests with high sensitivity and specificity are crucial for the identification and management of COVID-19 patients. There is an urgent need for low-cost rapid antigen COVID-19 test with a good diagnostic performance. Although various antigen rapid detection tests are widely available, strong evidence of their usefulness in clinical practice are still limited. Therefore, our aim was to evaluate clinical performance of STANDARD Q COVID-19 Ag Test (SD Biosensor, Gyeonggi-do, South Korea). METHODS The performance of the STANDARD Q COVID-19 Ag Test for the detection of SARS-CoV-2 antigen was evaluated in comparison to RT-qPCR results in 120 symptomatic patients (median age 49, IQR 36-70) who presented to health care facility in Novi Sad, Vojvodina, Serbia. RESULTS Twenty five out of 120 samples have been tested positive using STANDARD Q COVID-19 Ag Test, and all of them were also positive on RT-qPCR. Overall, the STANDARD Q COVID-19 Ag Test showed sensitivity of 58.1% (95% CI 42.1-73.0) but it was higher in the early days of disease, when the highest viral loads were detected. During the first five days after the symptom onset, the sensitivity ranged from 66.7% to 100% and the pooled accuracy and Kappa values were high (0.92 and 0.852). CONCLUSIONS A strong agreement between performance of STANDARD Q COVID-19 Ag Test and RT-qPCR was observed during the first five days of illness, suggesting that this rapid antigenic test can be very useful for COVID-19 diagnosis in the early phase of disease.","author":[{"dropping-particle":"","family":"Ristić","given":"Mioljub","non-dropping-particle":"","parse-names":false,"suffix":""},{"dropping-particle":"","family":"Nikolić","given":"Nataša","non-dropping-particle":"","parse-names":false,"suffix":""},{"dropping-particle":"","family":"Čabarkapa","given":"Velibor","non-dropping-particle":"","parse-names":false,"suffix":""},{"dropping-particle":"","family":"Turkulov","given":"Vesna","non-dropping-particle":"","parse-names":false,"suffix":""},{"dropping-particle":"","family":"Petrović","given":"Vladimir","non-dropping-particle":"","parse-names":false,"suffix":""}],"container-title":"PloS one","id":"ITEM-4","issue":"2","issued":{"date-parts":[["2021"]]},"page":"e0247606","publisher":"PLoS One","title":"Validation of the STANDARD Q COVID-19 antigen test in Vojvodina, Serbia.","type":"article-journal","volume":"16"},"uris":["http://www.mendeley.com/documents/?uuid=bdff64f1-159a-3e1e-81ea-3766c7293e8d"]},{"id":"ITEM-5","itemData":{"DOI":"10.1016/j.tmaid.2020.101942","ISSN":"18730442","PMID":"33278609","author":[{"dropping-particle":"","family":"Weitzel","given":"Thomas","non-dropping-particle":"","parse-names":false,"suffix":""},{"dropping-particle":"","family":"Legarraga","given":"Paulette","non-dropping-particle":"","parse-names":false,"suffix":""},{"dropping-particle":"","family":"Iruretagoyena","given":"Mirentxu","non-dropping-particle":"","parse-names":false,"suffix":""},{"dropping-particle":"","family":"Pizarro","given":"Gabriel","non-dropping-particle":"","parse-names":false,"suffix":""},{"dropping-particle":"","family":"Vollrath","given":"Valeska","non-dropping-particle":"","parse-names":false,"suffix":""},{"dropping-particle":"","family":"Araos","given":"Rafael","non-dropping-particle":"","parse-names":false,"suffix":""},{"dropping-particle":"","family":"Munita","given":"José M.","non-dropping-particle":"","parse-names":false,"suffix":""},{"dropping-particle":"","family":"Porte","given":"Lorena","non-dropping-particle":"","parse-names":false,"suffix":""}],"container-title":"Travel Medicine and Infectious Disease","id":"ITEM-5","issued":{"date-parts":[["2021","1","1"]]},"publisher":"Elsevier Inc.","title":"Comparative evaluation of four rapid SARS-CoV-2 antigen detection tests using universal transport medium","type":"article","volume":"39"},"uris":["http://www.mendeley.com/documents/?uuid=8cff6a77-8632-3be4-8110-10f5a68f89d0"]},{"id":"ITEM-6","itemData":{"DOI":"10.1186/s12985-020-01452-5","ISSN":"1743422X","PMID":"33187528","abstract":"Background: The Coronavirus disease 2019 (COVID-19) pandemic continues to spread across the world. Hence, there is an urgent need for rapid, simple, and accurate tests to diagnose severe acute respiratory syndrome coronavirus 2 (SARS-CoV-2) infection. Performance characteristics of the rapid SARS-CoV-2 antigen detection test should be evaluated and compared with the gold standard real-time reverse transcription-polymerase chain reaction (RT-PCR) test for diagnosis of COVID-19 cases. Methods: The rapid SARS-CoV-2 antigen detection test, Standard™ Q COVID-19 Ag kit (SD Biosensor®, Republic of Korea), was compared with the real-time RT-PCR test, Allplex™ 2019-nCoV Assay (Seegene®, Korea) for detection of SARS-CoV-2 in respiratory specimens. Four hundred fifty-four respiratory samples (mainly nasopharyngeal and throat swabs) were obtained from COVID-19 suspected cases and contact individuals, including pre-operative patients at Siriraj Hospital, Bangkok, Thailand during March–May 2020. Results: Of 454 respiratory samples, 60 (13.2%) were positive, and 394 (86.8%) were negative for SARS-CoV-2 RNA by real-time RT-PCR assay. The duration from onset to laboratory test in COVID-19 suspected cases and contact individuals ranged from 0 to 14 days with a median of 3 days. The rapid SARS-CoV-2 antigen detection test’s sensitivity and specificity were 98.33% (95% CI, 91.06–99.96%) and 98.73% (95% CI, 97.06–99.59%), respectively. One false negative test result was from a sample with a high real-time RT-PCR cycle threshold (Ct), while five false positive test results were from specimens of pre-operative patients. Conclusions: The rapid assay for SARS-CoV-2 antigen detection showed comparable sensitivity and specificity with the real-time RT-PCR assay. Thus, there is a potential use of this rapid and simple SARS-CoV-2 antigen detection test as a screening assay.","author":[{"dropping-particle":"","family":"Chaimayo","given":"Chutikarn","non-dropping-particle":"","parse-names":false,"suffix":""},{"dropping-particle":"","family":"Kaewnaphan","given":"Bualan","non-dropping-particle":"","parse-names":false,"suffix":""},{"dropping-particle":"","family":"Tanlieng","given":"Nattaya","non-dropping-particle":"","parse-names":false,"suffix":""},{"dropping-particle":"","family":"Athipanyasilp","given":"Niracha","non-dropping-particle":"","parse-names":false,"suffix":""},{"dropping-particle":"","family":"Sirijatuphat","given":"Rujipas","non-dropping-particle":"","parse-names":false,"suffix":""},{"dropping-particle":"","family":"Chayakulkeeree","given":"Methee","non-dropping-particle":"","parse-names":false,"suffix":""},{"dropping-particle":"","family":"Angkasekwinai","given":"Nasikarn","non-dropping-particle":"","parse-names":false,"suffix":""},{"dropping-particle":"","family":"Sutthent","given":"Ruengpung","non-dropping-particle":"","parse-names":false,"suffix":""},{"dropping-particle":"","family":"Puangpunngam","given":"Nattawut","non-dropping-particle":"","parse-names":false,"suffix":""},{"dropping-particle":"","family":"Tharmviboonsri","given":"Theerawoot","non-dropping-particle":"","parse-names":false,"suffix":""},{"dropping-particle":"","family":"Pongraweewan","given":"Orawan","non-dropping-particle":"","parse-names":false,"suffix":""},{"dropping-particle":"","family":"Chuthapisith","given":"Suebwong","non-dropping-particle":"","parse-names":false,"suffix":""},{"dropping-particle":"","family":"Sirivatanauksorn","given":"Yongyut","non-dropping-particle":"","parse-names":false,"suffix":""},{"dropping-particle":"","family":"Kantakamalakul","given":"Wannee","non-dropping-particle":"","parse-names":false,"suffix":""},{"dropping-particle":"","family":"Horthongkham","given":"Navin","non-dropping-particle":"","parse-names":false,"suffix":""}],"container-title":"Virology Journal","id":"ITEM-6","issue":"1","issued":{"date-parts":[["2020","12","1"]]},"publisher":"BioMed Central Ltd","title":"Rapid SARS-CoV-2 antigen detection assay in comparison with real-time RT-PCR assay for laboratory diagnosis of COVID-19 in Thailand","type":"article-journal","volume":"17"},"uris":["http://www.mendeley.com/documents/?uuid=f1592dc4-9db6-3a96-ad5c-d94705c9da8c"]},{"id":"ITEM-7","itemData":{"DOI":"10.1186/s12985-021-01505-3","ISSN":"1743422X","PMID":"33581714","abstract":"Rapid diagnosis of SARS-CoV-2 during pandemic enables timely treatment and prevention of COVID-19. Evaluating the accuracy and reliability of rapid diagnostic testing kits is crucial for surveillance and diagnosis of SARS-CoV-2 infections in general population, injection drug users, multi-transfused populations, healthcare workers, prisoners, barbers and other high risk populations. The aim of this study was to evaluate performance and effectiveness of nasopharyngeal swab (NSP) and saliva based rapid antigen detection testing kits in comparison with USFDA approved triple target gold standard real-time polymerase chain reaction. A cross-sectional study was conducted on 33,000 COVID-19 suspected patients. From RT-PCR positive patients, nasopharyngeal swab (NSP) and saliva samples were obtained for evaluation of rapid COVID-19 testing kits (RDT). 100/33,000 (0.3%) of specimens were RT-PCR positive for SARS-CoV-2. Among RT-PCR positive, 62% were males, 34% were females, and 4% were children. The NSP-RDT (Lepu Medical China) analysis revealed 53% reactivity among males, 58% reactivity among females, and 25% reactivity among children. However saliva based RDT (Lepu Medical China) analysis showed 21% reactivity among males and 23% among females, and no reactivity in children. False negative results were significantly more pronounced in saliva based RDT as compared to NSP-RDT. The sensitivity of these NSP-RDT and saliva based RDT were 52% and 21% respectively. The RDTs evaluated in this study showed limited sensitivities in comparison to gold standard RT-PCR, indicating that there is a dire need in Pakistan for development of suitable testing to improve accurate COVID-19 diagnosis in line with national demands.","author":[{"dropping-particle":"","family":"Saeed","given":"Umar","non-dropping-particle":"","parse-names":false,"suffix":""},{"dropping-particle":"","family":"Uppal","given":"Sara Rizwan","non-dropping-particle":"","parse-names":false,"suffix":""},{"dropping-particle":"","family":"Piracha","given":"Zahra Zahid","non-dropping-particle":"","parse-names":false,"suffix":""},{"dropping-particle":"","family":"Rasheed","given":"Azhar","non-dropping-particle":"","parse-names":false,"suffix":""},{"dropping-particle":"","family":"Aftab","given":"Zubair","non-dropping-particle":"","parse-names":false,"suffix":""},{"dropping-particle":"","family":"Zaheer","given":"Hafsah","non-dropping-particle":"","parse-names":false,"suffix":""},{"dropping-particle":"","family":"Uppal","given":"Rizwan","non-dropping-particle":"","parse-names":false,"suffix":""}],"container-title":"Virology Journal","id":"ITEM-7","issue":"1","issued":{"date-parts":[["2021","12"]]},"publisher":"Springer Science and Business Media LLC","title":"Evaluation of SARS-CoV-2 antigen-based rapid diagnostic kits in Pakistan: formulation of COVID-19 national testing strategy","type":"article-journal","volume":"18"},"uris":["http://www.mendeley.com/documents/?uuid=4e950007-03ab-38c3-b483-6e997faf4ba9"]},{"id":"ITEM-8","itemData":{"DOI":"10.1128/JCM.00977-20","ISSN":"1098660X","PMID":"32404480","author":[{"dropping-particle":"","family":"Lambert-Niclot","given":"Sidonie","non-dropping-particle":"","parse-names":false,"suffix":""},{"dropping-particle":"","family":"Cuffel","given":"Alexis","non-dropping-particle":"","parse-names":false,"suffix":""},{"dropping-particle":"","family":"Pape","given":"Samuel","non-dropping-particle":"Le","parse-names":false,"suffix":""},{"dropping-particle":"","family":"Vauloup-Fellous","given":"Christelle","non-dropping-particle":"","parse-names":false,"suffix":""},{"dropping-particle":"","family":"Morand-Joubert","given":"Laurence","non-dropping-particle":"","parse-names":false,"suffix":""},{"dropping-particle":"","family":"Roque-Afonso","given":"Anne Marie","non-dropping-particle":"","parse-names":false,"suffix":""},{"dropping-particle":"","family":"Goff","given":"Jérôme","non-dropping-particle":"Le","parse-names":false,"suffix":""},{"dropping-particle":"","family":"Delaugerre","given":"Constance","non-dropping-particle":"","parse-names":false,"suffix":""}],"container-title":"Journal of Clinical Microbiology","id":"ITEM-8","issue":"8","issued":{"date-parts":[["2020","8","1"]]},"publisher":"American Society for Microbiology","title":"Evaluation of a rapid diagnostic assay for detection of sars-cov-2 antigen in nasopharyngeal swabs","type":"article","volume":"58"},"uris":["http://www.mendeley.com/documents/?uuid=e53e5fd2-6bb4-313b-97ae-c918f53716af"]},{"id":"ITEM-9","itemData":{"DOI":"10.1128/JCM.01438-20","ISSN":"1098660X","PMID":"32636214","abstract":"The clinical performances of six molecular diagnostic tests and a rapid antigen test for severe acute respiratory syndrome coronavirus 2 (SARS-CoV-2) were clinically evaluated for the diagnosis of coronavirus disease 2019 (COVID-19) in self-collected saliva. Saliva samples from 103 patients with laboratory-confirmed COVID-19 (15 asymptomatic and 88 symptomatic) were collected on the day of hospital admission. SARSCoV- 2 RNA in saliva was detected using a quantitative reverse transcription-PCR (RTqPCR) laboratory-developed test (LDT), a cobas SARS-CoV-2 high-throughput system, three direct RT-qPCR kits, and reverse transcription-loop-mediated isothermal amplification (RT-LAMP). The viral antigen was detected by a rapid antigen immunochromatographic assay. Of the 103 samples, viral RNA was detected in 50.5 to 81.6% of the specimens by molecular diagnostic tests, and an antigen was detected in 11.7% of the specimens by the rapid antigen test. Viral RNA was detected at significantly higher percentages (65.6 to 93.4%) in specimens collected within 9 days of symptom onset than in specimens collected after at least 10 days of symptoms (22.2 to 66.7%) and in specimens collected from asymptomatic patients (40.0 to 66.7%). Selfcollected saliva is an alternative specimen option for diagnosing COVID-19. The RTqPCR LDT, a cobas SARS-CoV-2 high-throughput system, direct RT-qPCR kits (except for one commercial kit), and RT-LAMP showed sufficient sensitivities in clinical use to be selectively used in clinical settings and facilities. The rapid antigen test alone is not recommended for an initial COVID-19 diagnosis because of its low sensitivity.","author":[{"dropping-particle":"","family":"Nagura-Ikeda","given":"Mayu","non-dropping-particle":"","parse-names":false,"suffix":""},{"dropping-particle":"","family":"Imai","given":"Kazuo","non-dropping-particle":"","parse-names":false,"suffix":""},{"dropping-particle":"","family":"Tabata","given":"Sakiko","non-dropping-particle":"","parse-names":false,"suffix":""},{"dropping-particle":"","family":"Miyoshi","given":"Kazuyasu","non-dropping-particle":"","parse-names":false,"suffix":""},{"dropping-particle":"","family":"Murahara","given":"Nami","non-dropping-particle":"","parse-names":false,"suffix":""},{"dropping-particle":"","family":"Mizuno","given":"Tsukasa","non-dropping-particle":"","parse-names":false,"suffix":""},{"dropping-particle":"","family":"Horiuchi","given":"Midori","non-dropping-particle":"","parse-names":false,"suffix":""},{"dropping-particle":"","family":"Kato","given":"Kento","non-dropping-particle":"","parse-names":false,"suffix":""},{"dropping-particle":"","family":"Imoto","given":"Yoshitaka","non-dropping-particle":"","parse-names":false,"suffix":""},{"dropping-particle":"","family":"Iwata","given":"Maki","non-dropping-particle":"","parse-names":false,"suffix":""},{"dropping-particle":"","family":"Mimura","given":"Satoshi","non-dropping-particle":"","parse-names":false,"suffix":""},{"dropping-particle":"","family":"Ito","given":"Toshimitsu","non-dropping-particle":"","parse-names":false,"suffix":""},{"dropping-particle":"","family":"Tamura","given":"Kaku","non-dropping-particle":"","parse-names":false,"suffix":""},{"dropping-particle":"","family":"Kato","given":"Yasuyuki","non-dropping-particle":"","parse-names":false,"suffix":""}],"container-title":"Journal of Clinical Microbiology","id":"ITEM-9","issue":"9","issued":{"date-parts":[["2020","9","1"]]},"publisher":"American Society for Microbiology","title":"Clinical evaluation of self-collected saliva by quantitative reverse transcription-PCR (RT-qPCR), Direct RT-qPCR, reverse transcription-loop-mediated isothermal amplification, and a rapid antigen test to diagnose COVID-19","type":"article-journal","volume":"58"},"uris":["http://www.mendeley.com/documents/?uuid=76cf8a5f-f9e4-378f-91d4-981a92b99771"]},{"id":"ITEM-10","itemData":{"DOI":"10.1128/JCM.02727-20","ISSN":"1098660X","PMID":"33239376","abstract":"The Quidel Sofia severe acute respiratory syndrome (SARS) fluorescent immunoassay (FIA) test (SOFIA) is a rapid antigen immunoassay for the detection of SARS coronavirus 2 (SARS-CoV-2) proteins from nasal or nasopharyngeal swab specimens. The purpose of this study was to compare the results of the SOFIA test to those of the Hologic Aptima SARS-CoV-2 TMA test (APTIMA TMA), a high-throughput molecular diagnostic test that uses transcription-mediated amplification (TMA) for the detection of SARS-CoV-2 nucleic acid from upper respiratory tract specimens. Three hundred forty-seven symptomatic patients from an urgent care center in an area with a high prevalence of SARS-CoV-2 infections were tested in parallel using nasal swabs for the SOFIA test and nasopharyngeal swabs for the APTIMA TMA test. The SOFIA test demonstrated a positive percent agreement (PPA) of 82.0% with the APTIMA TMA test for symptomatic patients tested#5days from symptom onset and a PPA of 54.5% for symptomatic patients.5days from symptom onset. The Cepheid Xpert Xpress SARS-CoV-2 reverse transcription-PCR (RT-PCR) test was used to determine the cycle threshold (CT) value for any specimens that were discrepant between the SOFIA and APTIMA TMA tests. Using a CT value of#35 as a surrogate for SARS-CoV-2 culture positivity, we estimate that the SOFIA test detected 87.2% of symptomatic patients tested#5days from symptom onset who were likely to be culture positive.","author":[{"dropping-particle":"","family":"Beck","given":"Eric T.","non-dropping-particle":"","parse-names":false,"suffix":""},{"dropping-particle":"","family":"Paar","given":"Wendy","non-dropping-particle":"","parse-names":false,"suffix":""},{"dropping-particle":"","family":"Fojut","given":"Lara","non-dropping-particle":"","parse-names":false,"suffix":""},{"dropping-particle":"","family":"Serwe","given":"Jordan","non-dropping-particle":"","parse-names":false,"suffix":""},{"dropping-particle":"","family":"Jahnke","given":"Renee R.","non-dropping-particle":"","parse-names":false,"suffix":""}],"container-title":"Journal of Clinical Microbiology","id":"ITEM-10","issue":"2","issued":{"date-parts":[["2021","2","1"]]},"publisher":"American Society for Microbiology","title":"Comparison of the quidel sofia SARS FIA test to the hologic aptima SARS-CoV-2 TMA test for diagnosis of COVID-19 in symptomatic outpatients","type":"article-journal","volume":"59"},"uris":["http://www.mendeley.com/documents/?uuid=c793f2ef-94d7-340a-b6ba-6b5c28ff55d9"]},{"id":"ITEM-11","itemData":{"DOI":"10.1128/JCM.02589-20","ISSN":"1098660X","PMID":"33139420","author":[{"dropping-particle":"","family":"Fenollar","given":"Florence","non-dropping-particle":"","parse-names":false,"suffix":""},{"dropping-particle":"","family":"Bouam","given":"Amar","non-dropping-particle":"","parse-names":false,"suffix":""},{"dropping-particle":"","family":"Ballouche","given":"Mehdi","non-dropping-particle":"","parse-names":false,"suffix":""},{"dropping-particle":"","family":"Fuster","given":"Léa","non-dropping-particle":"","parse-names":false,"suffix":""},{"dropping-particle":"","family":"Prudent","given":"Elsa","non-dropping-particle":"","parse-names":false,"suffix":""},{"dropping-particle":"","family":"Colson","given":"Philippe","non-dropping-particle":"","parse-names":false,"suffix":""},{"dropping-particle":"","family":"Tissot-Dupont","given":"Hervé","non-dropping-particle":"","parse-names":false,"suffix":""},{"dropping-particle":"","family":"Million","given":"Matthieu","non-dropping-particle":"","parse-names":false,"suffix":""},{"dropping-particle":"","family":"Drancourt","given":"Michel","non-dropping-particle":"","parse-names":false,"suffix":""},{"dropping-particle":"","family":"Raoult","given":"Didier","non-dropping-particle":"","parse-names":false,"suffix":""},{"dropping-particle":"","family":"Fournier","given":"Pierre Edouard","non-dropping-particle":"","parse-names":false,"suffix":""}],"container-title":"Journal of Clinical Microbiology","id":"ITEM-11","issue":"2","issued":{"date-parts":[["2021","2","1"]]},"publisher":"American Society for Microbiology","title":"Evaluation of the panbio COVID-19 rapid antigen detection test device for the screening of patients with COVID-19","type":"article","volume":"59"},"uris":["http://www.mendeley.com/documents/?uuid=0aaa5d4b-259b-3bf2-be36-3daa1ddc3c8f"]},{"id":"ITEM-12","itemData":{"DOI":"10.1016/j.jcv.2020.104500","ISSN":"18735967","PMID":"32585619","abstract":"Background: The rapid diagnosis of Coronavirus Disease 2019 (COVID-19) patients is essential to reduce the disease spread. Rapid antigen detection (RAD) tests are available, however, there is scanty data on the performance of RAD tests. Objective: To evaluate the performance of the commercially available BIOCREDIT COVID-19 Ag test and compare it with RT-PCR for detecting Severe Acute Respiratory Syndrome Coronavirus 2 (SARS-CoV-2) virus. Analytical sensitivity for the detection of SARS-CoV-2 virus was determined for the RAD test using viral culture and RT-PCR as reference methods. The RAD test was further evaluated using respiratory samples collected from confirmed COVID-19 patients. The results were compared with RT-PCR test. Results: The detection limits between RAD test, viral culture and RT-PCR varied hugely. RAD was 103 fold less sensitive than viral culture while RAD was 105 fold less sensitive than RT-PCR. The RAD test detected between 11.1 % and 45.7 % of RT-PCR-positive samples from COVID-19 patients. Conclusions: This study demonstrated that the RAD test serves only as adjunct to RT-PCR test because of potential for false-negative results.","author":[{"dropping-particle":"","family":"Mak","given":"Gannon CK","non-dropping-particle":"","parse-names":false,"suffix":""},{"dropping-particle":"","family":"Cheng","given":"Peter KC","non-dropping-particle":"","parse-names":false,"suffix":""},{"dropping-particle":"","family":"Lau","given":"Stephen SY","non-dropping-particle":"","parse-names":false,"suffix":""},{"dropping-particle":"","family":"Wong","given":"Kitty KY","non-dropping-particle":"","parse-names":false,"suffix":""},{"dropping-particle":"","family":"Lau","given":"C. S.","non-dropping-particle":"","parse-names":false,"suffix":""},{"dropping-particle":"","family":"Lam","given":"Edman TK","non-dropping-particle":"","parse-names":false,"suffix":""},{"dropping-particle":"","family":"Chan","given":"Rickjason CW","non-dropping-particle":"","parse-names":false,"suffix":""},{"dropping-particle":"","family":"Tsang","given":"Dominic NC","non-dropping-particle":"","parse-names":false,"suffix":""}],"container-title":"Journal of Clinical Virology","id":"ITEM-12","issued":{"date-parts":[["2020","8","1"]]},"publisher":"Elsevier B.V.","title":"Evaluation of rapid antigen test for detection of SARS-CoV-2 virus","type":"article-journal","volume":"129"},"uris":["http://www.mendeley.com/documents/?uuid=30f53e09-518f-32ab-b5f7-53527258260c"]},{"id":"ITEM-13","itemData":{"DOI":"10.1016/j.jcv.2020.104455","ISSN":"18735967","PMID":"32485618","abstract":"Background: Ensuring accurate diagnosis is essential to limit the spread of SARS-CoV-2 and for the clinical management of COVID-19. Although real-time reverse transcription polymerase chain reaction (RT- qPCR) is the current recommended laboratory method to diagnose SARS-CoV-2 acute infection, several factors such as requirement of special equipment and skilled staff limit the use of these time-consuming molecular techniques. Recently, several easy to perform rapid antigen detection tests were developed and recommended in some countries as the first line of diagnostic. Objectives: The aim of this study was to evaluate the performances of the Coris COVID-19 Ag Respi-Strip test, a rapid immunochromatographic test for the detection of SARS-CoV-2 antigen, in comparison to RT-qPCR. Results: 148 nasopharyngeal swabs were tested. Amongst the 106 positive RT-qPCR samples, 32 were detected by the rapid antigen test, given an overall sensitivity of 30.2%. All the samples detected positive with the antigen rapid test were also positive with RT-qPCR. Conclusions: Higher viral loads are associated with better antigen detection rates. Unfortunately, the overall poor sensitivity of the COVID-19 Ag Respi-Strip does not allow using it alone as the frontline testing for COVID-19 diagnosis.","author":[{"dropping-particle":"","family":"Scohy","given":"Anaïs","non-dropping-particle":"","parse-names":false,"suffix":""},{"dropping-particle":"","family":"Anantharajah","given":"Ahalieyah","non-dropping-particle":"","parse-names":false,"suffix":""},{"dropping-particle":"","family":"Bodéus","given":"Monique","non-dropping-particle":"","parse-names":false,"suffix":""},{"dropping-particle":"","family":"Kabamba-Mukadi","given":"Benoît","non-dropping-particle":"","parse-names":false,"suffix":""},{"dropping-particle":"","family":"Verroken","given":"Alexia","non-dropping-particle":"","parse-names":false,"suffix":""},{"dropping-particle":"","family":"Rodriguez-Villalobos","given":"Hector","non-dropping-particle":"","parse-names":false,"suffix":""}],"container-title":"Journal of Clinical Virology","id":"ITEM-13","issued":{"date-parts":[["2020","8","1"]]},"publisher":"Elsevier B.V.","title":"Low performance of rapid antigen detection test as frontline testing for COVID-19 diagnosis","type":"article-journal","volume":"129"},"uris":["http://www.mendeley.com/documents/?uuid=4243318f-d4e0-352e-b1be-904c073c995e"]},{"id":"ITEM-14","itemData":{"DOI":"10.1016/j.jcv.2020.104713","ISSN":"18735967","PMID":"33352470","abstract":"Background: Severe acute respiratory syndrome coronavirus 2 (SARS-CoV-2) can spread from symptomatic patients with COVID-19, but also from asymptomatic individuals. Therefore, robust surveillance and timely interventions are essential for the control of virus spread within the community. In this regard the frequency of testing and speed of reporting, but not the test sensitivity alone, play a crucial role. Objectives: In order to reduce the costs and meet the expanding demands in real-time RT-PCR (rRT-PCR) testing for SARS-CoV-2, complementary assays, such as rapid antigen tests, have been developed. Rigorous analysis under varying conditions is required to assess the clinical performance of these tests and to ensure reproducible results. Results: We evaluated the sensitivity and specificity of a recently licensed rapid antigen test using 137 clinical samples in two institutions. Test sensitivity was between 88.2–89.6 % when applied to samples with viral loads typically seen in infectious patients. Of 32 rRT-PCR positive samples, 19 demonstrated infectivity in cell culture, and 84 % of these samples were reactive with the antigen test. Seven full-genome sequenced SARS-CoV-2 isolates and SARS-CoV-1 were detected with this antigen test, with no cross-reactivity against other common respiratory viruses. Conclusions: Numerous antigen tests are available for SARS-CoV-2 testing and their performance to detect infectious individuals may vary. Head-to-head comparison along with cell culture testing for infectivity may prove useful to identify better performing antigen tests. The antigen test analyzed in this study is easy-to-use, inexpensive, and scalable. It can be helpful in monitoring infection trends and thus has potential to reduce transmission.","author":[{"dropping-particle":"","family":"Toptan","given":"Tuna","non-dropping-particle":"","parse-names":false,"suffix":""},{"dropping-particle":"","family":"Eckermann","given":"Lisa","non-dropping-particle":"","parse-names":false,"suffix":""},{"dropping-particle":"","family":"Pfeiffer","given":"Annika E.","non-dropping-particle":"","parse-names":false,"suffix":""},{"dropping-particle":"","family":"Hoehl","given":"Sebastian","non-dropping-particle":"","parse-names":false,"suffix":""},{"dropping-particle":"","family":"Ciesek","given":"Sandra","non-dropping-particle":"","parse-names":false,"suffix":""},{"dropping-particle":"","family":"Drosten","given":"Christian","non-dropping-particle":"","parse-names":false,"suffix":""},{"dropping-particle":"","family":"Corman","given":"Victor M.","non-dropping-particle":"","parse-names":false,"suffix":""}],"container-title":"Journal of Clinical Virology","id":"ITEM-14","issued":{"date-parts":[["2021","2","1"]]},"publisher":"Elsevier B.V.","title":"Evaluation of a SARS-CoV-2 rapid antigen test: Potential to help reduce community spread?","type":"article-journal","volume":"135"},"uris":["http://www.mendeley.com/documents/?uuid=4acf30d0-a99c-3a4c-a1a6-5764d027ed21"]},{"id":"ITEM-15","itemData":{"DOI":"10.1016/j.jcv.2020.104654","ISSN":"18735967","PMID":"33053494","abstract":"At the time of writing, FIND has listed four CE-marked SARSCoV-2 antigen tests. We evaluated the recently CE-approved rapid POCT SD-Biosensor for SARS-CoV-2 nucleoprotein detection in nasopharyngeal secretions from 330 patients admitted to the Emergency Room for a suspect of COVID-19 and travelers returning home from high risk countries. Sensitivity, specificity, accuracy, negative and predictive values were consistent with the use of the test to mass-screening for SARS-CoV-2 surveillance.","author":[{"dropping-particle":"","family":"Cerutti","given":"Francesco","non-dropping-particle":"","parse-names":false,"suffix":""},{"dropping-particle":"","family":"Burdino","given":"Elisa","non-dropping-particle":"","parse-names":false,"suffix":""},{"dropping-particle":"","family":"Milia","given":"Maria Grazia","non-dropping-particle":"","parse-names":false,"suffix":""},{"dropping-particle":"","family":"Allice","given":"Tiziano","non-dropping-particle":"","parse-names":false,"suffix":""},{"dropping-particle":"","family":"Gregori","given":"Gabriella","non-dropping-particle":"","parse-names":false,"suffix":""},{"dropping-particle":"","family":"Bruzzone","given":"Bianca","non-dropping-particle":"","parse-names":false,"suffix":""},{"dropping-particle":"","family":"Ghisetti","given":"Valeria","non-dropping-particle":"","parse-names":false,"suffix":""}],"container-title":"Journal of Clinical Virology","id":"ITEM-15","issued":{"date-parts":[["2020","11","1"]]},"publisher":"Elsevier B.V.","title":"Urgent need of rapid tests for SARS CoV-2 antigen detection: Evaluation of the SD-Biosensor antigen test for SARS-CoV-2","type":"article-journal","volume":"132"},"uris":["http://www.mendeley.com/documents/?uuid=01aabf0d-284e-3d33-8748-ff6e0dc6b16e"]},{"id":"ITEM-16","itemData":{"DOI":"10.1016/j.jcv.2020.104659","ISSN":"18735967","PMID":"33160179","abstract":"Background: RT-qPCR is the current recommended laboratory method to diagnose SARS-CoV-2 acute infection, several factors such as requirement of special equipment, time consuming, high cost and skilled staff limit the use of these techniques. A more rapid and high-throughput method is essential. Methods: We analyzed clinical data and nasopharyngeal samples, collected during September 2020, from patients attended at the emergency department of a secondary hospital and in two primary healthcare centers in Madrid. The performance of the Panbio™ COVID-19 AG Rapid Test Device for the detection of SARS-CoV-2 antigen was compared to RT-qPCR. Results: 255 nasopharyngeal swabs, including 150 from the emergency department and 105 from primary helthcare centers, were tested. 184 patients were symptomatic (72.1 %). Amongst the 60 positive RT-qPCR samples, 40 were detected by the rapid antigen test, given an overall sensitivity of 73.3 %. All the samples detected positive with the rapid antigen test were also positive with RT-qPCR. The median cycle threshold was 23.28 (IQR 18.5–30.16). Patients with less than seven days onset of symptoms showed a higher viral load, and sensitivity for rapid antigen test (86.5 %), compared to those with more days (sensitivity of 53.8 %)(p &lt; 0.004). Conclusions: The rapid antigen test evaluated in this study showed a high sensitivity and specificity in samples obtained during the first week of symptoms and with high viral loads. This assay seems to be an effective strategy for controlling the COVID-19 pandemic for the rapid identification and isolation of SARS-CoV-2 infected patients.","author":[{"dropping-particle":"","family":"Linares","given":"Manuel","non-dropping-particle":"","parse-names":false,"suffix":""},{"dropping-particle":"","family":"Pérez-Tanoira","given":"Ramón","non-dropping-particle":"","parse-names":false,"suffix":""},{"dropping-particle":"","family":"Carrero","given":"Ana","non-dropping-particle":"","parse-names":false,"suffix":""},{"dropping-particle":"","family":"Romanyk","given":"Juan","non-dropping-particle":"","parse-names":false,"suffix":""},{"dropping-particle":"","family":"Pérez-García","given":"Felipe","non-dropping-particle":"","parse-names":false,"suffix":""},{"dropping-particle":"","family":"Gómez-Herruz","given":"Peña","non-dropping-particle":"","parse-names":false,"suffix":""},{"dropping-particle":"","family":"Arroyo","given":"Teresa","non-dropping-particle":"","parse-names":false,"suffix":""},{"dropping-particle":"","family":"Cuadros","given":"Juan","non-dropping-particle":"","parse-names":false,"suffix":""}],"container-title":"Journal of Clinical Virology","id":"ITEM-16","issued":{"date-parts":[["2020","12","1"]]},"publisher":"Elsevier B.V.","title":"Panbio antigen rapid test is reliable to diagnose SARS-CoV-2 infection in the first 7 days after the onset of symptoms","type":"article-journal","volume":"133"},"uris":["http://www.mendeley.com/documents/?uuid=4d4a2f03-ead9-3499-ab2d-3295ecd646b7"]},{"id":"ITEM-17","itemData":{"DOI":"10.1016/j.jcv.2020.104712","ISSN":"18735967","PMID":"33338894","abstract":"Background: Currently, there are two rapid antigen detection (RAD) kits from the WHO Emergency Use List for detecting SARS-CoV-2. Objective: The Panbio COVID-19 Ag Rapid Test Device was selected to evaluate the performance for detecting SARS-CoV-2. Study Design: Analytical sensitivity for the detection of SARS-CoV-2 virus was determined by limit of detection (LOD) using RT-PCR as a reference method. Clinical sensitivity was evaluated by using respiratory specimens collected from confirmed COVID-19 patients. Results: The LOD results showed that the RAD kit was 100 fold less sensitive than RT-PCR. Clinical sensitivity of the RAD kit was 68.6 % for detecting specimens from COVID-19 patients. Conclusions: The RAD kit evaluated in the present study shared similar performance with another kit from the WHO Emergency Use List, the Standard Q COVID-19 Ag. Understanding the clinical characteristics of RAD kits can guide us to decide different testing strategies in different settings.","author":[{"dropping-particle":"","family":"Mak","given":"Gannon C.K.","non-dropping-particle":"","parse-names":false,"suffix":""},{"dropping-particle":"","family":"Lau","given":"Stephen S.Y.","non-dropping-particle":"","parse-names":false,"suffix":""},{"dropping-particle":"","family":"Wong","given":"Kitty K.Y.","non-dropping-particle":"","parse-names":false,"suffix":""},{"dropping-particle":"","family":"Chow","given":"Nancy L.S.","non-dropping-particle":"","parse-names":false,"suffix":""},{"dropping-particle":"","family":"Lau","given":"C. S.","non-dropping-particle":"","parse-names":false,"suffix":""},{"dropping-particle":"","family":"Lam","given":"Edman T.K.","non-dropping-particle":"","parse-names":false,"suffix":""},{"dropping-particle":"","family":"Chan","given":"Rickjason C.W.","non-dropping-particle":"","parse-names":false,"suffix":""},{"dropping-particle":"","family":"Tsang","given":"Dominic N.C.","non-dropping-particle":"","parse-names":false,"suffix":""}],"container-title":"Journal of Clinical Virology","id":"ITEM-17","issued":{"date-parts":[["2021","1","1"]]},"publisher":"Elsevier B.V.","title":"Evaluation of rapid antigen detection kit from the WHO Emergency Use List for detecting SARS-CoV-2","type":"article-journal","volume":"134"},"uris":["http://www.mendeley.com/documents/?uuid=034def5a-55de-3d3d-b57f-f93f7e6ff83a"]},{"id":"ITEM-18","itemData":{"DOI":"10.1016/j.jcv.2020.104684","ISSN":"18735967","PMID":"33176236","abstract":"Background: Numerous rapid antigen detection (RAD) kits for diagnosing COVID-19 patients are available in the market recently. Objective: To compare analytical sensitivity and clinical sensitivity for the three commercially available RAD kits. Study Design: Analytical sensitivity for the detection of SARS-CoV-2 virus was determined by limit of detection (LOD) using RT-PCR as a reference method. Clinical sensitivity was evaluated by using respiratory specimens collected from confirmed COVID-19 patients. Results: The LOD results showed that the three RAD kits varied from 102–105 fold less sensitive than RT-PCR. Clinical sensitivity of RAD kits ranged from 22.9 %–71.4 % for detecting specimens from COVID-19 patients. Conclusions: Although RAD kits were less sensitive than RT-PCR, understanding the clinical characteristics of different RAD kits can guide us to obtain suitable specimens for testing. The likelihood of positive results for RAD kits will be higher.","author":[{"dropping-particle":"","family":"Mak","given":"Gannon CK","non-dropping-particle":"","parse-names":false,"suffix":""},{"dropping-particle":"","family":"Lau","given":"Stephen SY","non-dropping-particle":"","parse-names":false,"suffix":""},{"dropping-particle":"","family":"Wong","given":"Kitty KY","non-dropping-particle":"","parse-names":false,"suffix":""},{"dropping-particle":"","family":"Chow","given":"Nancy LS","non-dropping-particle":"","parse-names":false,"suffix":""},{"dropping-particle":"","family":"Lau","given":"C. S.","non-dropping-particle":"","parse-names":false,"suffix":""},{"dropping-particle":"","family":"Lam","given":"Edman TK","non-dropping-particle":"","parse-names":false,"suffix":""},{"dropping-particle":"","family":"Chan","given":"Rickjason CW","non-dropping-particle":"","parse-names":false,"suffix":""},{"dropping-particle":"","family":"Tsang","given":"Dominic NC","non-dropping-particle":"","parse-names":false,"suffix":""}],"container-title":"Journal of Clinical Virology","id":"ITEM-18","issued":{"date-parts":[["2020","12","1"]]},"publisher":"Elsevier B.V.","title":"Analytical sensitivity and clinical sensitivity of the three rapid antigen detection kits for detection of SARS-CoV-2 virus","type":"article-journal","volume":"133"},"uris":["http://www.mendeley.com/documents/?uuid=ee2c1750-57f1-36fe-8cbb-b3639823c7c8"]},{"id":"ITEM-19","itemData":{"DOI":"10.1016/j.jiac.2020.11.015","ISSN":"14377780","PMID":"33388232","abstract":"Background: To prevent the novel coronavirus disease 2019 (COVID-19) pandemic caused by severe acute respiratory syndrome coronavirus 2 (SARS-CoV-2), it is necessary to perform early identification and isolation of people shedding the infectious virus in biological materials with high viral loads several days prior to symptom onset. Rapid antigen tests for infectious diseases are useful to prevent the pandemic spread in clinical settings. Methods: We evaluated a SARS-CoV-2 antigen test, Espline® SARS-CoV-2 reagent, with reverse transcription polymerase chain reaction (RT-PCR) as reference test, using 129 nasopharyngeal swab specimens collected from COVID-19 hospitalized patients or from patients suspected having COVID-19-like symptoms. Out of these, 63 RT-PCR positive and 66 RT-PCR negative specimens were identified. Results: Among 63 RT-PCR positive specimens, 25 were positive in the Espline test. Test sensitivity was estimated based on the 532.4 copies/reaction of SARS-CoV-2 RNA obtained through receiver operating characteristic analysis. When the specimens were classified based on time since symptom onset, Espline test sensitivity were 73.3% and 29.2% in specimens collected before day 9 and after day 10, respectively. Conclusion: Although the overall sensitivity of the Espline® SARS-CoV-2 reagent compared with RT-PCR is less, this antigen test can be useful in identifying people with high risk of virus transmission with high viral loads in order to prevent the pandemic and is useful for diagnosing COVID-19 within 30 min","author":[{"dropping-particle":"","family":"Aoki","given":"Kotaro","non-dropping-particle":"","parse-names":false,"suffix":""},{"dropping-particle":"","family":"Nagasawa","given":"Tatsuya","non-dropping-particle":"","parse-names":false,"suffix":""},{"dropping-particle":"","family":"Ishii","given":"Yoshikazu","non-dropping-particle":"","parse-names":false,"suffix":""},{"dropping-particle":"","family":"Yagi","given":"Shintaro","non-dropping-particle":"","parse-names":false,"suffix":""},{"dropping-particle":"","family":"Kashiwagi","given":"Katsuhito","non-dropping-particle":"","parse-names":false,"suffix":""},{"dropping-particle":"","family":"Miyazaki","given":"Taito","non-dropping-particle":"","parse-names":false,"suffix":""},{"dropping-particle":"","family":"Tateda","given":"Kazuhiro","non-dropping-particle":"","parse-names":false,"suffix":""}],"container-title":"Journal of Infection and Chemotherapy","id":"ITEM-19","issue":"2","issued":{"date-parts":[["2021","2","1"]]},"page":"319-322","publisher":"Elsevier B.V.","title":"Evaluation of clinical utility of novel coronavirus antigen detection reagent, Espline® SARS-CoV-2","type":"article-journal","volume":"27"},"uris":["http://www.mendeley.com/documents/?uuid=dba8840c-3f50-32cd-b9aa-ff9e6159d408"]},{"id":"ITEM-20","itemData":{"DOI":"10.1016/j.jiac.2020.11.016","ISSN":"14377780","PMID":"33397587","abstract":"We evaluated the rapid immunochromatographic test for severe acute respiratory coronavirus 2 (SARS-CoV-2) antigen detection using 16 saliva specimens collected from 6 COVID-19 hospitalized patients, and detected N-antigen in 4 of 7 RT-PCR positive specimens. This POCT detected SARS-CoV-2 antigen in saliva and would be useful for COVID-19 diagnosis.","author":[{"dropping-particle":"","family":"Kashiwagi","given":"Katsuhito","non-dropping-particle":"","parse-names":false,"suffix":""},{"dropping-particle":"","family":"Ishii","given":"Yoshikazu","non-dropping-particle":"","parse-names":false,"suffix":""},{"dropping-particle":"","family":"Aoki","given":"Kotaro","non-dropping-particle":"","parse-names":false,"suffix":""},{"dropping-particle":"","family":"Yagi","given":"Shintaro","non-dropping-particle":"","parse-names":false,"suffix":""},{"dropping-particle":"","family":"Maeda","given":"Tadashi","non-dropping-particle":"","parse-names":false,"suffix":""},{"dropping-particle":"","family":"Miyazaki","given":"Taito","non-dropping-particle":"","parse-names":false,"suffix":""},{"dropping-particle":"","family":"Yoshizawa","given":"Sadako","non-dropping-particle":"","parse-names":false,"suffix":""},{"dropping-particle":"","family":"Aoyagi","given":"Katsumi","non-dropping-particle":"","parse-names":false,"suffix":""},{"dropping-particle":"","family":"Tateda","given":"Kazuhiro","non-dropping-particle":"","parse-names":false,"suffix":""}],"container-title":"Journal of Infection and Chemotherapy","id":"ITEM-20","issue":"2","issued":{"date-parts":[["2021","2","1"]]},"page":"384-386","publisher":"Elsevier B.V.","title":"Immunochromatographic test for the detection of SARS-CoV-2 in saliva","type":"article-journal","volume":"27"},"uris":["http://www.mendeley.com/documents/?uuid=2abbcccd-da74-3532-a687-b6087c588617"]},{"id":"ITEM-21","itemData":{"DOI":"10.1016/j.jviromet.2020.114024","ISSN":"18790984","PMID":"33227341","abstract":"There is an ongoing need for reliable antigen assays for timely and easy detection of individuals with acute SARS-CoV-2 infection. Using 75 swabs from patients previously tested positive by SARS-CoV-2 PCR and 75 swabs from patients previously tested negative by SARS-CoV-2 PCR, we investigated the sensitivity and specificity of the SARS-CoV-2 Rapid Antigen Test (Roche). We determined a specificity of 96 %. The assay's sensitivity with samples with a cycle threshold of &lt; 25, 25 - &lt;30, 30 - &lt;35, and&gt; = 35 was 100 %, 95 %, 44.8 % and 22.2 %, respectively. We conclude that sensitivity and specificity of the antigen assay is inferior to the PCR assay. However, the antigen assay may be a quick and easy to perform alternative for differentiation of individuals contagious for SARS-CoV-2 from non-contagious individuals.","author":[{"dropping-particle":"","family":"Krüttgen","given":"Alexander","non-dropping-particle":"","parse-names":false,"suffix":""},{"dropping-particle":"","family":"Cornelissen","given":"Christian G.","non-dropping-particle":"","parse-names":false,"suffix":""},{"dropping-particle":"","family":"Dreher","given":"Michael","non-dropping-particle":"","parse-names":false,"suffix":""},{"dropping-particle":"","family":"Hornef","given":"Mathias W.","non-dropping-particle":"","parse-names":false,"suffix":""},{"dropping-particle":"","family":"Imöhl","given":"Matthias","non-dropping-particle":"","parse-names":false,"suffix":""},{"dropping-particle":"","family":"Kleines","given":"Michael","non-dropping-particle":"","parse-names":false,"suffix":""}],"container-title":"Journal of Virological Methods","id":"ITEM-21","issued":{"date-parts":[["2021","2","1"]]},"page":"114024","publisher":"Elsevier B.V.","title":"Comparison of the SARS-CoV-2 Rapid antigen test to the real star Sars-CoV-2 RT PCR kit","type":"article-journal","volume":"288"},"uris":["http://www.mendeley.com/documents/?uuid=4e83af0d-b603-3681-9131-9062495fa4af"]},{"id":"ITEM-22","itemData":{"DOI":"10.1007/s00430-020-00698-8","ISSN":"14321831","PMID":"33452927","abstract":"Successful containment strategies for the SARS-CoV-2 pandemic will depend on reliable diagnostic assays. Point-of-care antigen tests (POCT) may provide an alternative to time-consuming PCR tests to rapidly screen for acute infections on site. Here, we evaluated two SARS-CoV-2 antigen tests: the STANDARD™ F COVID-19 Ag FIA (FIA) and the SARS-CoV-2 Rapid Antigen Test (RAT). For diagnostic assessment, we used a large set of PCR-positive and PCR-negative respiratory swabs from asymptomatic and symptomatic patients and health care workers in the setting of two University Hospitals in Munich, Germany, i.e. emergency rooms, patient care units or employee test centers. For FIA, overall clinical sensitivity and specificity were 45.4% (n = 381) and 97.8% (n = 360), respectively, and for RAT, 50.3% (n = 445) and 97.7% (n = 386), respectively. For primary diagnosis of asymptomatic and symptomatic individuals, diagnostic sensitivities were 60.9% (FIA) (n = 189) and 64.5% (RAT) (n = 256). This questions these tests’ utility for the reliable detection of acute SARS-CoV-2-infected individuals, in particular in high-risk settings. We support the proposal that convincing high-quality outcome data on the impact of false-negative and false-positive antigen test results need to be obtained in a POCT setting. Moreover, the efficacy of alternative testing strategies to complement PCR assays must be evaluated by independent laboratories, prior to widespread implementation in national and international test strategies.","author":[{"dropping-particle":"","family":"Osterman","given":"Andreas","non-dropping-particle":"","parse-names":false,"suffix":""},{"dropping-particle":"","family":"Baldauf","given":"Hanna Mari","non-dropping-particle":"","parse-names":false,"suffix":""},{"dropping-particle":"","family":"Eletreby","given":"Marwa","non-dropping-particle":"","parse-names":false,"suffix":""},{"dropping-particle":"","family":"Wettengel","given":"Jochen M.","non-dropping-particle":"","parse-names":false,"suffix":""},{"dropping-particle":"","family":"Afridi","given":"Suliman Q.","non-dropping-particle":"","parse-names":false,"suffix":""},{"dropping-particle":"","family":"Fuchs","given":"Thimo","non-dropping-particle":"","parse-names":false,"suffix":""},{"dropping-particle":"","family":"Holzmann","given":"Elena","non-dropping-particle":"","parse-names":false,"suffix":""},{"dropping-particle":"","family":"Maier","given":"Anton","non-dropping-particle":"","parse-names":false,"suffix":""},{"dropping-particle":"","family":"Döring","given":"Johanna","non-dropping-particle":"","parse-names":false,"suffix":""},{"dropping-particle":"","family":"Grzimek-Koschewa","given":"Natascha","non-dropping-particle":"","parse-names":false,"suffix":""},{"dropping-particle":"","family":"Muenchhoff","given":"Maximilian","non-dropping-particle":"","parse-names":false,"suffix":""},{"dropping-particle":"","family":"Protzer","given":"Ulrike","non-dropping-particle":"","parse-names":false,"suffix":""},{"dropping-particle":"","family":"Kaderali","given":"Lars","non-dropping-particle":"","parse-names":false,"suffix":""},{"dropping-particle":"","family":"Keppler","given":"Oliver T.","non-dropping-particle":"","parse-names":false,"suffix":""}],"container-title":"Medical Microbiology and Immunology","id":"ITEM-22","issue":"1","issued":{"date-parts":[["2021","2","1"]]},"publisher":"Springer Science and Business Media Deutschland GmbH","title":"Evaluation of two rapid antigen tests to detect SARS-CoV-2 in a hospital setting","type":"article-journal","volume":"210"},"uris":["http://www.mendeley.com/documents/?uuid=8f8c5d50-e33e-3d44-b51b-d99c8a749ec6"]},{"id":"ITEM-23","itemData":{"DOI":"10.15585/mmwr.mm695152a3","ISSN":"0149-2195","PMID":"33382679","abstract":"Antigen-based tests for SARS-CoV-2, the virus that causes coronavirus disease 2019 (COVID-19), are inexpensive and can return results within 15 minutes (1). Antigen tests have received Food and Drug Administration (FDA) Emergency Use Authorization (EUA) for use in asymptomatic and symptomatic persons within the first 5-12 days after symptom onset (2). These tests have been used at U.S. colleges and universities and other congregate settings (e.g., nursing homes and correctional and detention facilities), where serial testing of asymptomatic persons might facilitate early case identification (3-5). However, test performance data from symptomatic and asymptomatic persons are limited. This investigation evaluated performance of the Sofia SARS Antigen Fluorescent Immunoassay (FIA) (Quidel Corporation) compared with real-time reverse transcription-polymerase chain reaction (RT-PCR) for SARS-CoV-2 detection among asymptomatic and symptomatic persons at two universities in Wisconsin. During September 28-October 9, a total of 1,098 paired nasal swabs were tested using the Sofia SARS Antigen FIA and real-time RT-PCR. Virus culture was attempted on all antigen-positive or real-time RT-PCR-positive specimens. Among 871 (79%) paired swabs from asymptomatic participants, the antigen test sensitivity was 41.2%, specificity was 98.4%, and in this population the estimated positive predictive value (PPV) was 33.3%, and negative predictive value (NPV) was 98.8%. Antigen test performance was improved among 227 (21%) paired swabs from participants who reported one or more symptoms at specimen collection (sensitivity = 80.0%; specificity = 98.9%; PPV = 94.1%; NPV = 95.9%). Virus was isolated from 34 (46.6%) of 73 antigen-positive or real-time RT-PCR-positive nasal swab specimens, including two of 18 that were antigen-negative and real-time RT-PCR-positive (false-negatives). The advantages of antigen tests such as low cost and rapid turnaround might allow for rapid identification of infectious persons. However, these advantages need to be balanced against lower sensitivity and lower PPV, especially among asymptomatic persons. Confirmatory testing with an FDA-authorized nucleic acid amplification test (NAAT), such as RT-PCR, should be considered after negative antigen test results in symptomatic persons, and after positive antigen test results in asymptomatic persons (1).","author":[{"dropping-particle":"","family":"Pray","given":"Ian W.","non-dropping-particle":"","parse-names":false,"suffix":""},{"dropping-particle":"","family":"Ford","given":"Laura","non-dropping-particle":"","parse-names":false,"suffix":""},{"dropping-particle":"","family":"Cole","given":"Devlin","non-dropping-particle":"","parse-names":false,"suffix":""},{"dropping-particle":"","family":"Lee","given":"Christine","non-dropping-particle":"","parse-names":false,"suffix":""},{"dropping-particle":"","family":"Bigouette","given":"John Paul","non-dropping-particle":"","parse-names":false,"suffix":""},{"dropping-particle":"","family":"Abedi","given":"Glen R.","non-dropping-particle":"","parse-names":false,"suffix":""},{"dropping-particle":"","family":"Bushman","given":"Dena","non-dropping-particle":"","parse-names":false,"suffix":""},{"dropping-particle":"","family":"Delahoy","given":"Miranda J.","non-dropping-particle":"","parse-names":false,"suffix":""},{"dropping-particle":"","family":"Currie","given":"Dustin","non-dropping-particle":"","parse-names":false,"suffix":""},{"dropping-particle":"","family":"Cherney","given":"Blake","non-dropping-particle":"","parse-names":false,"suffix":""},{"dropping-particle":"","family":"Kirby","given":"Marie","non-dropping-particle":"","parse-names":false,"suffix":""},{"dropping-particle":"","family":"Fajardo","given":"Geroncio","non-dropping-particle":"","parse-names":false,"suffix":""},{"dropping-particle":"","family":"Caudill","given":"Motria","non-dropping-particle":"","parse-names":false,"suffix":""},{"dropping-particle":"","family":"Langolf","given":"Kimberly","non-dropping-particle":"","parse-names":false,"suffix":""},{"dropping-particle":"","family":"Kahrs","given":"Juliana","non-dropping-particle":"","parse-names":false,"suffix":""},{"dropping-particle":"","family":"Kelly","given":"Patrick","non-dropping-particle":"","parse-names":false,"suffix":""},{"dropping-particle":"","family":"Pitts","given":"Collin","non-dropping-particle":"","parse-names":false,"suffix":""},{"dropping-particle":"","family":"Lim","given":"Ailam","non-dropping-particle":"","parse-names":false,"suffix":""},{"dropping-particle":"","family":"Aulik","given":"Nicole","non-dropping-particle":"","parse-names":false,"suffix":""},{"dropping-particle":"","family":"Tamin","given":"Azaibi","non-dropping-particle":"","parse-names":false,"suffix":""},{"dropping-particle":"","family":"Harcourt","given":"Jennifer L.","non-dropping-particle":"","parse-names":false,"suffix":""},{"dropping-particle":"","family":"Queen","given":"Krista","non-dropping-particle":"","parse-names":false,"suffix":""},{"dropping-particle":"","family":"Zhang","given":"Jing","non-dropping-particle":"","parse-names":false,"suffix":""},{"dropping-particle":"","family":"Whitaker","given":"Brett","non-dropping-particle":"","parse-names":false,"suffix":""},{"dropping-particle":"","family":"Browne","given":"Hannah","non-dropping-particle":"","parse-names":false,"suffix":""},{"dropping-particle":"","family":"Medrzycki","given":"Magdalena","non-dropping-particle":"","parse-names":false,"suffix":""},{"dropping-particle":"","family":"Shewmaker","given":"Patricia","non-dropping-particle":"","parse-names":false,"suffix":""},{"dropping-particle":"","family":"Folster","given":"Jennifer","non-dropping-particle":"","parse-names":false,"suffix":""},{"dropping-particle":"","family":"Bankamp","given":"Bettina","non-dropping-particle":"","parse-names":false,"suffix":""},{"dropping-particle":"","family":"Bowen","given":"Michael D.","non-dropping-particle":"","parse-names":false,"suffix":""},{"dropping-particle":"","family":"Thornburg","given":"Natalie J.","non-dropping-particle":"","parse-names":false,"suffix":""},{"dropping-particle":"","family":"Goffard","given":"Kimberly","non-dropping-particle":"","parse-names":false,"suffix":""},{"dropping-particle":"","family":"Limbago","given":"Brandi","non-dropping-particle":"","parse-names":false,"suffix":""},{"dropping-particle":"","family":"Bateman","given":"Allen","non-dropping-particle":"","parse-names":false,"suffix":""},{"dropping-particle":"","family":"Tate","given":"Jacqueline E.","non-dropping-particle":"","parse-names":false,"suffix":""},{"dropping-particle":"","family":"Gieryn","given":"Douglas","non-dropping-particle":"","parse-names":false,"suffix":""},{"dropping-particle":"","family":"Kirking","given":"Hannah L.","non-dropping-particle":"","parse-names":false,"suffix":""},{"dropping-particle":"","family":"Westergaard","given":"Ryan","non-dropping-particle":"","parse-names":false,"suffix":""},{"dropping-particle":"","family":"Killerby","given":"Marie","non-dropping-particle":"","parse-names":false,"suffix":""},{"dropping-particle":"","family":"Jiang","given":"Baoming","non-dropping-particle":"","parse-names":false,"suffix":""},{"dropping-particle":"","family":"Vinjé","given":"Jan","non-dropping-particle":"","parse-names":false,"suffix":""},{"dropping-particle":"","family":"Hopkins","given":"Amy L.","non-dropping-particle":"","parse-names":false,"suffix":""},{"dropping-particle":"","family":"Katz","given":"Eric","non-dropping-particle":"","parse-names":false,"suffix":""},{"dropping-particle":"","family":"Barclay","given":"Leslie","non-dropping-particle":"","parse-names":false,"suffix":""},{"dropping-particle":"","family":"Esona","given":"Mathew","non-dropping-particle":"","parse-names":false,"suffix":""},{"dropping-particle":"","family":"Gautam","given":"Rashi","non-dropping-particle":"","parse-names":false,"suffix":""},{"dropping-particle":"","family":"Mijatovic-Rustempasic","given":"Slavica","non-dropping-particle":"","parse-names":false,"suffix":""},{"dropping-particle":"","family":"Moon","given":"Sung-Sil","non-dropping-particle":"","parse-names":false,"suffix":""},{"dropping-particle":"","family":"Bessey","given":"Theresa","non-dropping-particle":"","parse-names":false,"suffix":""},{"dropping-particle":"","family":"Chhabra","given":"Preeti","non-dropping-particle":"","parse-names":false,"suffix":""},{"dropping-particle":"","family":"Smart","given":"Sarah L.","non-dropping-particle":"","parse-names":false,"suffix":""},{"dropping-particle":"","family":"Anderson","given":"Raydel","non-dropping-particle":"","parse-names":false,"suffix":""},{"dropping-particle":"","family":"Radford","given":"Kay W.","non-dropping-particle":"","parse-names":false,"suffix":""},{"dropping-particle":"","family":"Kim","given":"Gimin","non-dropping-particle":"","parse-names":false,"suffix":""},{"dropping-particle":"","family":"Thompson","given":"Dexter","non-dropping-particle":"","parse-names":false,"suffix":""},{"dropping-particle":"","family":"Miao","given":"Congrong","non-dropping-particle":"","parse-names":false,"suffix":""},{"dropping-particle":"","family":"Chen","given":"Min-hsin","non-dropping-particle":"","parse-names":false,"suffix":""},{"dropping-particle":"","family":"Gade","given":"Lalitha","non-dropping-particle":"","parse-names":false,"suffix":""},{"dropping-particle":"","family":"Galloway","given":"Renee","non-dropping-particle":"","parse-names":false,"suffix":""},{"dropping-particle":"","family":"Sahibzada","given":"Kashif","non-dropping-particle":"","parse-names":false,"suffix":""},{"dropping-particle":"","family":"Tran","given":"Nhien M.","non-dropping-particle":"","parse-names":false,"suffix":""},{"dropping-particle":"","family":"Velusamy","given":"Srinivasan","non-dropping-particle":"","parse-names":false,"suffix":""},{"dropping-particle":"","family":"Zheng","given":"HaoQiang","non-dropping-particle":"","parse-names":false,"suffix":""},{"dropping-particle":"","family":"Nguyen","given":"Kenny","non-dropping-particle":"","parse-names":false,"suffix":""},{"dropping-particle":"","family":"Hartloge","given":"Claire","non-dropping-particle":"","parse-names":false,"suffix":""},{"dropping-particle":"","family":"Jenkins","given":"Brent","non-dropping-particle":"","parse-names":false,"suffix":""},{"dropping-particle":"","family":"Wong","given":"Phili","non-dropping-particle":"","parse-names":false,"suffix":""}],"container-title":"MMWR. Morbidity and Mortality Weekly Report","id":"ITEM-23","issue":"5152","issued":{"date-parts":[["2021","1","1"]]},"page":"1642-1647","publisher":"Centers for Disease Control MMWR Office","title":"Performance of an Antigen-Based Test for Asymptomatic and Symptomatic SARS-CoV-2 Testing at Two University Campuses — Wisconsin, September–October 2020","type":"article-journal","volume":"69"},"uris":["http://www.mendeley.com/documents/?uuid=ac6cb7a8-0772-362e-9bce-e7e60da843e5"]},{"id":"ITEM-24","itemData":{"DOI":"10.3390/v12121420","ISSN":"19994915","PMID":"33322035","abstract":"Reverse transcription-quantitative PCR (RT-qPCR)-based tests are widely used to diagnose coronavirus disease 2019 (COVID-19). As a result that these tests cannot be done in local clinics where RT-qPCR testing capability is lacking, rapid antigen tests (RATs) for COVID-19 based on lateral flow immunoassays are used for rapid diagnosis. However, their sensitivity compared with each other and with RT-qPCR and infectious virus isolation has not been examined. Here, we compared the sensitivity among four RATs by using severe acute respiratory syndrome coronavirus 2 (SARS-CoV-2) isolates and several types of COVID-19 patient specimens and compared their sensitivity with that of RT-qPCR and infectious virus isolation. Although the RATs read the samples containing large amounts of virus as positive, even the most sensitive RAT read the samples containing small amounts of virus as negative. Moreover, all RATs tested failed to detect viral antigens in several specimens from which the virus was isolated. The current RATs will likely miss some COVID-19 patients who are shedding infectious SARS-CoV-2.","author":[{"dropping-particle":"","family":"Yamayoshi","given":"Seiya","non-dropping-particle":"","parse-names":false,"suffix":""},{"dropping-particle":"","family":"Sakai-Tagawa","given":"Yuko","non-dropping-particle":"","parse-names":false,"suffix":""},{"dropping-particle":"","family":"Koga","given":"Michiko","non-dropping-particle":"","parse-names":false,"suffix":""},{"dropping-particle":"","family":"Akasaka","given":"Osamu","non-dropping-particle":"","parse-names":false,"suffix":""},{"dropping-particle":"","family":"Nakachi","given":"Ichiro","non-dropping-particle":"","parse-names":false,"suffix":""},{"dropping-particle":"","family":"Koh","given":"Hidefumi","non-dropping-particle":"","parse-names":false,"suffix":""},{"dropping-particle":"","family":"Maeda","given":"Kenji","non-dropping-particle":"","parse-names":false,"suffix":""},{"dropping-particle":"","family":"Adachi","given":"Eisuke","non-dropping-particle":"","parse-names":false,"suffix":""},{"dropping-particle":"","family":"Saito","given":"Makoto","non-dropping-particle":"","parse-names":false,"suffix":""},{"dropping-particle":"","family":"Nagai","given":"Hiroyuki","non-dropping-particle":"","parse-names":false,"suffix":""},{"dropping-particle":"","family":"Ikeuchi","given":"Kazuhiko","non-dropping-particle":"","parse-names":false,"suffix":""},{"dropping-particle":"","family":"Ogura","given":"Takayuki","non-dropping-particle":"","parse-names":false,"suffix":""},{"dropping-particle":"","family":"Baba","given":"Rie","non-dropping-particle":"","parse-names":false,"suffix":""},{"dropping-particle":"","family":"Fujita","given":"Kensuke","non-dropping-particle":"","parse-names":false,"suffix":""},{"dropping-particle":"","family":"Fukui","given":"Takahiro","non-dropping-particle":"","parse-names":false,"suffix":""},{"dropping-particle":"","family":"Ito","given":"Fumimaro","non-dropping-particle":"","parse-names":false,"suffix":""},{"dropping-particle":"","family":"Hattori","given":"Shin Ichiro","non-dropping-particle":"","parse-names":false,"suffix":""},{"dropping-particle":"","family":"Yamamoto","given":"Kei","non-dropping-particle":"","parse-names":false,"suffix":""},{"dropping-particle":"","family":"Nakamoto","given":"Takato","non-dropping-particle":"","parse-names":false,"suffix":""},{"dropping-particle":"","family":"Furusawa","given":"Yuri","non-dropping-particle":"","parse-names":false,"suffix":""},{"dropping-particle":"","family":"Yasuhara","given":"Atsuhiro","non-dropping-particle":"","parse-names":false,"suffix":""},{"dropping-particle":"","family":"Ujie","given":"Michiko","non-dropping-particle":"","parse-names":false,"suffix":""},{"dropping-particle":"","family":"Yamada","given":"Shinya","non-dropping-particle":"","parse-names":false,"suffix":""},{"dropping-particle":"","family":"Ito","given":"Mutsumi","non-dropping-particle":"","parse-names":false,"suffix":""},{"dropping-particle":"","family":"Mitsuya","given":"Hiroaki","non-dropping-particle":"","parse-names":false,"suffix":""},{"dropping-particle":"","family":"Omagari","given":"Norio","non-dropping-particle":"","parse-names":false,"suffix":""},{"dropping-particle":"","family":"Yotsuyanagi","given":"Hiroshi","non-dropping-particle":"","parse-names":false,"suffix":""},{"dropping-particle":"","family":"Iwatsuki-Horimoto","given":"Kiyoko","non-dropping-particle":"","parse-names":false,"suffix":""},{"dropping-particle":"","family":"Imai","given":"Masaki","non-dropping-particle":"","parse-names":false,"suffix":""},{"dropping-particle":"","family":"Kawaoka","given":"Yoshihiro","non-dropping-particle":"","parse-names":false,"suffix":""}],"container-title":"Viruses","id":"ITEM-24","issue":"12","issued":{"date-parts":[["2020","12","10"]]},"publisher":"NLM (Medline)","title":"Comparison of Rapid Antigen Tests for COVID-19","type":"article-journal","volume":"12"},"uris":["http://www.mendeley.com/documents/?uuid=f6b4b908-e163-35c1-892d-ca93b325c680"]},{"id":"ITEM-25","itemData":{"DOI":"10.1016/j.jcv.2021.104785","ISSN":"13866532","author":[{"dropping-particle":"","family":"Jääskeläinen","given":"A.E.","non-dropping-particle":"","parse-names":false,"suffix":""},{"dropping-particle":"","family":"Ahava","given":"M.J.","non-dropping-particle":"","parse-names":false,"suffix":""},{"dropping-particle":"","family":"Jokela","given":"P.","non-dropping-particle":"","parse-names":false,"suffix":""},{"dropping-particle":"","family":"Szirovicza","given":"L.","non-dropping-particle":"","parse-names":false,"suffix":""},{"dropping-particle":"","family":"Pohjala","given":"S.","non-dropping-particle":"","parse-names":false,"suffix":""},{"dropping-particle":"","family":"Vapalahti","given":"O.","non-dropping-particle":"","parse-names":false,"suffix":""},{"dropping-particle":"","family":"Lappalainen","given":"M.","non-dropping-particle":"","parse-names":false,"suffix":""},{"dropping-particle":"","family":"Hepojoki","given":"J.","non-dropping-particle":"","parse-names":false,"suffix":""},{"dropping-particle":"","family":"Kurkela","given":"S.","non-dropping-particle":"","parse-names":false,"suffix":""}],"container-title":"Journal of Clinical Virology","id":"ITEM-25","issued":{"date-parts":[["2021","4"]]},"page":"104785","publisher":"J Clin Virol","title":"Evaluation of three rapid lateral flow antigen detection tests for the diagnosis of SARS-CoV-2 infection","type":"article-journal","volume":"137"},"uris":["http://www.mendeley.com/documents/?uuid=552b34e2-242a-3a83-a681-ad520759fa75"]},{"id":"ITEM-26","itemData":{"DOI":"10.1016/j.jinf.2021.02.014","ISSN":"15322742","PMID":"33592253","abstract":"Objectives: We aimed to evaluate the accuracy of the Panbio™ Ag-RDT at primary health care (PHC) centers and test sites in symptomatic patients and close contacts, using the Reverse-Transcription Polymerase Chain Reaction (RT-PCR) test as the gold standard. Methods: The study was conducted in four PHC centers and two test sites in Mallorca, Spain. Consecutive patients older than 18 years, attending the sites for RT-PCR testing were included. Two nasopharyngeal samples were collected, one for RT-PCR and the other was processed on-site using the Panbio™ rapid antigen test kit for SARS-CoV-2. The sensitivity and specificity were calculated using RT-PCR as the reference, and the predictive values using the pretest probability results for each analyzed group. Findings: A total of 1369 participants were included; mean age 42.5 ± 14.9 years and 54.3% women. The overall prevalence was 10.2%. Most participants (70.6%) presented within 5 days of the onset of symptoms. The overall sensitivity was of 71.4% (95% CI: 63.1%, 78.7%), the specificity of 99.8% (95% CI: 99.4%, 99.9%), the positive predictive value of 98.0% (95% CI: 93.0%, 99.7%) and a negative predictive value of 96.8% (95% CI: 95.7%, 97.7%). The sensitivity was higher in symptomatic patients, in those arriving within 5 days since symptom onset and in those with high viral load. Interpretation: Ag-RDT had relatively good performance characteristics in suspected symptomatic patients within five days since the onset of symptoms. However, our data do not support the sole use of Panbio™ Ag-RDT in asymptomatic individuals. Funding: None","author":[{"dropping-particle":"","family":"Bulilete","given":"Oana","non-dropping-particle":"","parse-names":false,"suffix":""},{"dropping-particle":"","family":"Lorente","given":"Patricia","non-dropping-particle":"","parse-names":false,"suffix":""},{"dropping-particle":"","family":"Leiva","given":"Alfonso","non-dropping-particle":"","parse-names":false,"suffix":""},{"dropping-particle":"","family":"Carandell","given":"Eugenia","non-dropping-particle":"","parse-names":false,"suffix":""},{"dropping-particle":"","family":"Oliver","given":"Antonio","non-dropping-particle":"","parse-names":false,"suffix":""},{"dropping-particle":"","family":"Rojo","given":"Estrella","non-dropping-particle":"","parse-names":false,"suffix":""},{"dropping-particle":"","family":"Pericas","given":"Pau","non-dropping-particle":"","parse-names":false,"suffix":""},{"dropping-particle":"","family":"Llobera","given":"Joan","non-dropping-particle":"","parse-names":false,"suffix":""}],"container-title":"Journal of Infection","id":"ITEM-26","issue":"3","issued":{"date-parts":[["2021","3","1"]]},"page":"391-398","publisher":"W.B. Saunders Ltd","title":"Panbio™ rapid antigen test for SARS-CoV-2 has acceptable accuracy in symptomatic patients in primary health care","type":"article-journal","volume":"82"},"uris":["http://www.mendeley.com/documents/?uuid=bcf1301e-ebff-3730-92a8-035c7b22a1fe"]},{"id":"ITEM-27","itemData":{"DOI":"10.1017/ice.2021.20","ISSN":"15596834","abstract":"Sensitivity of the BinaxNOW COVID-19 Ag Card test (BinaxNOW) was 51.6% among asymptomatic healthcare employees relative to rRT-PCR. Odds of a positive BinaxNOW test decreased as cycle threshold value increased. BinaxNOW could facilitate rapid detection and isolation of asymptomatically infected persons in some settings while rRT-PCR results are pending.","author":[{"dropping-particle":"","family":"James","given":"Allison E.","non-dropping-particle":"","parse-names":false,"suffix":""},{"dropping-particle":"","family":"Gulley","given":"Trent","non-dropping-particle":"","parse-names":false,"suffix":""},{"dropping-particle":"","family":"Kothari","given":"Atul","non-dropping-particle":"","parse-names":false,"suffix":""},{"dropping-particle":"","family":"Holder","given":"Kasey","non-dropping-particle":"","parse-names":false,"suffix":""},{"dropping-particle":"","family":"Garner","given":"Kelley","non-dropping-particle":"","parse-names":false,"suffix":""},{"dropping-particle":"","family":"Patil","given":"Naveen","non-dropping-particle":"","parse-names":false,"suffix":""}],"container-title":"Infection Control and Hospital Epidemiology","id":"ITEM-27","issued":{"date-parts":[["2021"]]},"publisher":"Cambridge University Press","title":"Performance of the BinaxNOW COVID-19 Antigen Card test relative to the SARS-CoV-2 real-time reverse transcriptase polymerase chain reaction assay among symptomatic and asymptomatic healthcare employees","type":"article-journal"},"uris":["http://www.mendeley.com/documents/?uuid=41844196-9606-34a5-91bb-d228848e5599"]},{"id":"ITEM-28","itemData":{"DOI":"10.1002/jmv.26896","ISSN":"10969071","PMID":"33615487","abstract":"The severe acute respiratory syndrome coronavirus 2 (SARS-CoV-2) pandemic has become a major public health issue worldwide. Developing and evaluating rapid and easy-to-perform diagnostic tests is a high priority. The current study was designed to assess the diagnostic performance of an antigen-based rapid detection test (COVID-VIRO®) in a real-life setting. Two nasopharyngeal specimens of symptomatic or asymptomatic adult patients hospitalized in the Infectious Diseases Department or voluntarily accessing the COVID-19 Screening Department of the Regional Hospital of Orléans, France, were concurrently collected. The diagnostic specificity and sensitivity of COVID VIRO® results were compared to those of real-time reverse-transcriptase quantitative polymerase chain reaction (RT-qPCR) results. A subset of patients underwent an additional oropharyngeal and/or saliva swab for rapid testing. A total of 121 patients confirmed to be infected and 127 patients having no evidence of recent or ongoing infection were enrolled for a total of 248 nasopharyngeal swab specimens. Overal</w:instrText>
      </w:r>
      <w:r>
        <w:rPr>
          <w:rFonts w:cs="Calibri" w:hint="eastAsia"/>
        </w:rPr>
        <w:instrText>l, the COVID-VIRO® sensitivity was 96.7% (CI, 93.5%</w:instrText>
      </w:r>
      <w:r>
        <w:rPr>
          <w:rFonts w:cs="Calibri" w:hint="eastAsia"/>
        </w:rPr>
        <w:instrText>–</w:instrText>
      </w:r>
      <w:r>
        <w:rPr>
          <w:rFonts w:cs="Calibri" w:hint="eastAsia"/>
        </w:rPr>
        <w:instrText xml:space="preserve">99.9%). In asymptomatic patients, symptomatic patients having symptoms for more than 4 days and those with an RT-qPCR cycle threshold value </w:instrText>
      </w:r>
      <w:r>
        <w:rPr>
          <w:rFonts w:cs="Calibri" w:hint="eastAsia"/>
        </w:rPr>
        <w:instrText>≥</w:instrText>
      </w:r>
      <w:r>
        <w:rPr>
          <w:rFonts w:cs="Calibri" w:hint="eastAsia"/>
        </w:rPr>
        <w:instrText xml:space="preserve"> 32, the sensitivities were 100%, 95.8%, and 91.9%, respective</w:instrText>
      </w:r>
      <w:r>
        <w:rPr>
          <w:rFonts w:cs="Calibri"/>
        </w:rPr>
        <w:instrText>ly. The concordance between RT-qPCR and COVID VIRO® rapid test results was 100% for the 127 patients with no SARS-CoV-2 infection. The COVID-VIRO® test had 100% specificity and sensitivity greater than 95%, which are better than the recommendations set fo</w:instrText>
      </w:r>
      <w:r>
        <w:rPr>
          <w:rFonts w:cs="Calibri" w:hint="eastAsia"/>
        </w:rPr>
        <w:instrText xml:space="preserve">rth by the WHO (specificity </w:instrText>
      </w:r>
      <w:r>
        <w:rPr>
          <w:rFonts w:cs="Calibri" w:hint="eastAsia"/>
        </w:rPr>
        <w:instrText>≥</w:instrText>
      </w:r>
      <w:r>
        <w:rPr>
          <w:rFonts w:cs="Calibri" w:hint="eastAsia"/>
        </w:rPr>
        <w:instrText xml:space="preserve"> 97%</w:instrText>
      </w:r>
      <w:r>
        <w:rPr>
          <w:rFonts w:cs="Calibri" w:hint="eastAsia"/>
        </w:rPr>
        <w:instrText>–</w:instrText>
      </w:r>
      <w:r>
        <w:rPr>
          <w:rFonts w:cs="Calibri" w:hint="eastAsia"/>
        </w:rPr>
        <w:instrText xml:space="preserve">100%, sensitivity </w:instrText>
      </w:r>
      <w:r>
        <w:rPr>
          <w:rFonts w:cs="Calibri" w:hint="eastAsia"/>
        </w:rPr>
        <w:instrText>≥</w:instrText>
      </w:r>
      <w:r>
        <w:rPr>
          <w:rFonts w:cs="Calibri" w:hint="eastAsia"/>
        </w:rPr>
        <w:instrText xml:space="preserve"> 80%). These rapid tests may be particularly useful for large-scale screening in emergency departments, low-resource settings, and airports.","author":[{"dropping-particle":"","family":"Courtellemont","</w:instrText>
      </w:r>
      <w:r>
        <w:rPr>
          <w:rFonts w:cs="Calibri"/>
        </w:rPr>
        <w:instrText>given":"L.","non-dropping-particle":"","parse-names":false,"suffix":""},{"dropping-particle":"","family":"Guinard","given":"J.","non-dropping-particle":"","parse-names":false,"suffix":""},{"dropping-particle":"","family":"Guillaume","given":"C.","non-dropping-particle":"","parse-names":false,"suffix":""},{"dropping-particle":"","family":"Giaché","given":"S.","non-dropping-particle":"","parse-names":false,"suffix":""},{"dropping-particle":"","family":"Rzepecki","given":"V.","non-dropping-particle":"","parse-names":false,"suffix":""},{"dropping-particle":"","family":"Seve","given":"A.","non-dropping-particle":"","parse-names":false,"suffix":""},{"dropping-particle":"","family":"Gubavu","given":"C.","non-dropping-particle":"","parse-names":false,"suffix":""},{"dropping-particle":"","family":"Baud","given":"K.","non-dropping-particle":"","parse-names":false,"suffix":""},{"dropping-particle":"","family":"Helloco","given":"C.","non-dropping-particle":"Le","parse-names":false,"suffix":""},{"dropping-particle":"","family":"Cassuto","given":"G. N.","non-dropping-particle":"","parse-names":false,"suffix":""},{"dropping-particle":"","family":"Pialoux","given":"G.","non-dropping-particle":"","parse-names":false,"suffix":""},{"dropping-particle":"","family":"Hocqueloux","given":"L.","non-dropping-particle":"","parse-names":false,"suffix":""},{"dropping-particle":"","family":"Prazuck","given":"T.","non-dropping-particle":"","parse-names":false,"suffix":""}],"container-title":"Journal of Medical Virology","id":"ITEM-28","issued":{"date-parts":[["2021"]]},"publisher":"John Wiley and Sons Inc","title":"High performance of a novel antigen detection test on nasopharyngeal specimens for diagnosing SARS-CoV-2 infection","type":"article-journal"},"uris":["http://www.mendeley.com/documents/?uuid=9a12e400-2079-3e6f-8ed4-004791f30a13"]},{"id":"ITEM-29","itemData":{"DOI":"10.1016/S1473-3099(21)00132-8","ISSN":"14733099","author":[{"dropping-particle":"","family":"Boum","given":"Yap","non-dropping-particle":"","parse-names":false,"suffix":""},{"dropping-particle":"","family":"Fai","given":"Karl Njuwa","non-dropping-particle":"","parse-names":false,"suffix":""},{"dropping-particle":"","family":"Nicolay","given":"Birgit","non-dropping-particle":"","parse-names":false,"suffix":""},{"dropping-particle":"","family":"Mboringong","given":"Akenji Blaise","non-dropping-particle":"","parse-names":false,"suffix":""},{"dropping-particle":"","family":"Bebell","given":"Lisa M","non-dropping-particle":"","parse-names":false,"suffix":""},{"dropping-particle":"","family":"Ndifon","given":"Mark","non-dropping-particle":"","parse-names":false,"suffix":""},{"dropping-particle":"","family":"Abbah","given":"Aristide","non-dropping-particle":"","parse-names":false,"suffix":""},{"dropping-particle":"","family":"Essaka","given":"Rachel","non-dropping-particle":"","parse-names":false,"suffix":""},{"dropping-particle":"","family":"Eteki","given":"Lucrèce","non-dropping-particle":"","parse-names":false,"suffix":""},{"dropping-particle":"","family":"Luquero","given":"Francisco","non-dropping-particle":"","parse-names":false,"suffix":""},{"dropping-particle":"","family":"Langendorf","given":"Céline","non-dropping-particle":"","parse-names":false,"suffix":""},{"dropping-particle":"","family":"Mbarga","given":"Nicole Fouda","non-dropping-particle":"","parse-names":false,"suffix":""},{"dropping-particle":"","family":"Essomba","given":"Rene Ghislain","non-dropping-particle":"","parse-names":false,"suffix":""},{"dropping-particle":"","family":"Buri","given":"Bongkiyung Donald","non-dropping-particle":"","parse-names":false,"suffix":""},{"dropping-particle":"","family":"Corine","given":"Tchoula Mamiafo","non-dropping-particle":"","parse-names":false,"suffix":""},{"dropping-particle":"","family":"Kameni","given":"Bertrand Tchualeu","non-dropping-particle":"","parse-names":false,"suffix":""},{"dropping-particle":"","family":"Mandeng","given":"Nadia","non-dropping-particle":"","parse-names":false,"suffix":""},{"dropping-particle":"","family":"Fanne","given":"Mahamat","non-dropping-particle":"","parse-names":false,"suffix":""},{"dropping-particle":"","family":"Bisseck","given":"Anne-Cécile Zoung-Kani","non-dropping-particle":"","parse-names":false,"suffix":""},{"dropping-particle":"","family":"Ndongmo","given":"Clement B","non-dropping-particle":"","parse-names":false,"suffix":""},{"dropping-particle":"","family":"Eyangoh","given":"Sara","non-dropping-particle":"","parse-names":false,"suffix":""},{"dropping-particle":"","family":"Hamadou","given":"Achta","non-dropping-particle":"","parse-names":false,"suffix":""},{"dropping-particle":"","family":"Ouamba","given":"Jean Patrick","non-dropping-particle":"","parse-names":false,"suffix":""},{"dropping-particle":"","family":"Koku","given":"Modeste Tamakloé","non-dropping-particle":"","parse-names":false,"suffix":""},{"dropping-particle":"","family":"Njouom","given":"Richard","non-dropping-particle":"","parse-names":false,"suffix":""},{"dropping-particle":"","family":"Claire","given":"Okomo Marie","non-dropping-particle":"","parse-names":false,"suffix":""},{"dropping-particle":"","family":"Esso","given":"Linda","non-dropping-particle":"","parse-names":false,"suffix":""},{"dropping-particle":"","family":"Epée","given":"Emilienne","non-dropping-particle":"","parse-names":false,"suffix":""},{"dropping-particle":"","family":"Mballa","given":"Georges Alain Etoundi","non-dropping-particle":"","parse-names":false,"suffix":""}],"container-title":"The Lancet Infectious Diseases","id":"ITEM-29","issued":{"date-parts":[["2021","3"]]},"publisher":"Elsevier","title":"Performance and operational feasibility of antigen and antibody rapid diagnostic tests for COVID-19 in symptomatic and asymptomatic patients in Cameroon: a clinical, prospective, diagnostic accuracy study","type":"article-journal"},"uris":["http://www.mendeley.com/documents/?uuid=c00f492d-7bb4-3714-8c7b-c7930cb12f5f"]},{"id":"ITEM-30","itemData":{"DOI":"10.1128/jcm.00083-21","ISSN":"0095-1137","PMID":"33622768","abstract":"Background: Rapid diagnostic tests (RDTs) for SARS-CoV-2 antigens (Ag) that can be performed at point-of-care (POC) can supplement molecular testing and help mitigate the COVID-19 pandemic. Deployment of an Ag RDT requires an understanding of its operational and performance characteristics under real-world conditions and in relevant subpopulations. We evaluated the Abbott BinaxNOW™ COVID-19 Ag Card in a high-throughput, drive-through, free community testing site in Massachusetts (MA) using anterior nasal (AN) swab RT-PCR for clinical testing. Methods: Individ</w:instrText>
      </w:r>
      <w:r>
        <w:rPr>
          <w:rFonts w:cs="Calibri" w:hint="eastAsia"/>
        </w:rPr>
        <w:instrText>uals presenting for molecular testing in two of seven lanes were offered the opportunity to also receive BinaxNOW testing. Dual AN swabs were collected from symptomatic and asymptomatic children (</w:instrText>
      </w:r>
      <w:r>
        <w:rPr>
          <w:rFonts w:cs="Calibri" w:hint="eastAsia"/>
        </w:rPr>
        <w:instrText>≤</w:instrText>
      </w:r>
      <w:r>
        <w:rPr>
          <w:rFonts w:cs="Calibri" w:hint="eastAsia"/>
        </w:rPr>
        <w:instrText xml:space="preserve"> 18 years) and adults. BinaxNOW testing was performed in a</w:instrText>
      </w:r>
      <w:r>
        <w:rPr>
          <w:rFonts w:cs="Calibri"/>
        </w:rPr>
        <w:instrText xml:space="preserve"> testing pod with temperature/humidity monitoring. One individual performed testing and official result reporting for each test, but most tests had a second independent reading to assess inter-operator agreement. Positive BinaxNOW results were scored as faint, medium, or strong. Positive BinaxNOW results were reported to patients by phone and they were instructed to isolate pending RT-PCR results. The paired RT-PCR result was the reference for sensitivity and specificity calculations. Results: Of 2482 participants, 1380 adults and 928 children had paired RT-PCR/BinaxNOW results and complete symptom data. 974/1380 (71%) adults and 829/928 (89%) children were asymptomatic. BinaxNOW had 96.5% (95% confidence interval [CI] 90.0- 99.3) sensitivity and 100% (98.6-100.0) specificity in adults within 7 days of symptoms, and 84.6% (65.1-95.6) sensitivity and 100% (94.5-100.0) specificity in children within 7 days of symptoms. Sensitivity and specificity in asymptomatic adults were 70.2% (56.6-81.6) and 99.6% (98.9</w:instrText>
      </w:r>
      <w:r>
        <w:rPr>
          <w:rFonts w:cs="Calibri" w:hint="eastAsia"/>
        </w:rPr>
        <w:instrText xml:space="preserve">-99.9), respectively, and in asymptomatic children were 65.4% (55.6-74.4) and 99.0% (98.0-99.6), respectively. By cycle threshold (Ct) value cutoff, sensitivity in all subgroups combined (n=292 RT-PCR-positive individuals) was 99.3% with Ct </w:instrText>
      </w:r>
      <w:r>
        <w:rPr>
          <w:rFonts w:cs="Calibri" w:hint="eastAsia"/>
        </w:rPr>
        <w:instrText>≤</w:instrText>
      </w:r>
      <w:r>
        <w:rPr>
          <w:rFonts w:cs="Calibri" w:hint="eastAsia"/>
        </w:rPr>
        <w:instrText xml:space="preserve">25, 95.8% with </w:instrText>
      </w:r>
      <w:r>
        <w:rPr>
          <w:rFonts w:cs="Calibri" w:hint="eastAsia"/>
        </w:rPr>
        <w:instrText>≤</w:instrText>
      </w:r>
      <w:r>
        <w:rPr>
          <w:rFonts w:cs="Calibri" w:hint="eastAsia"/>
        </w:rPr>
        <w:instrText xml:space="preserve">30, and 81.2% with </w:instrText>
      </w:r>
      <w:r>
        <w:rPr>
          <w:rFonts w:cs="Calibri" w:hint="eastAsia"/>
        </w:rPr>
        <w:instrText>≤</w:instrText>
      </w:r>
      <w:r>
        <w:rPr>
          <w:rFonts w:cs="Calibri" w:hint="eastAsia"/>
        </w:rPr>
        <w:instrText xml:space="preserve">35. Twelve false positive BinaxNOW results (out of 2308 tests) were observed; in all twelve, the test bands were faint but otherwise normal, and were noted by both readers. One invalid BinaxNOW result was identified. Inter-operator </w:instrText>
      </w:r>
      <w:r>
        <w:rPr>
          <w:rFonts w:cs="Calibri"/>
        </w:rPr>
        <w:instrText>agreement (positive versus negative BinaxNOW result) was 100% (n = 2230/2230 double reads). Each operator was able to process 20 RDTs per hour. In …","author":[{"dropping-particle":"","family":"Pollock","given":"Nira R.","non-dropping-particle":"","parse-names":false,"suffix":""},{"dropping-particle":"","family":"Jacobs","given":"Jesica R.","non-dropping-particle":"","parse-names":false,"suffix":""},{"dropping-particle":"","family":"Tran","given":"Kristine","non-dropping-particle":"","parse-names":false,"suffix":""},{"dropping-particle":"","family":"Cranston","given":"Amber E.","non-dropping-particle":"","parse-names":false,"suffix":""},{"dropping-particle":"","family":"Smith","given":"Sita","non-dropping-particle":"","parse-names":false,"suffix":""},{"dropping-particle":"","family":"O’Kane","given":"Claire Y.","non-dropping-particle":"","parse-names":false,"suffix":""},{"dropping-particle":"","family":"Roady","given":"Tyler J.","non-dropping-particle":"","parse-names":false,"suffix":""},{"dropping-particle":"","family":"Moran","given":"Anne","non-dropping-particle":"","parse-names":false,"suffix":""},{"dropping-particle":"","family":"Scarry","given":"Alison","non-dropping-particle":"","parse-names":false,"suffix":""},{"dropping-particle":"","family":"Carroll","given":"Melissa","non-dropping-particle":"","parse-names":false,"suffix":""},{"dropping-particle":"","family":"Volinsky","given":"Leila","non-dropping-particle":"","parse-names":false,"suffix":""},{"dropping-particle":"","family":"Perez","given":"Gloria","non-dropping-particle":"","parse-names":false,"suffix":""},{"dropping-particle":"","family":"Patel","given":"Pinal","non-dropping-particle":"","parse-names":false,"suffix":""},{"dropping-particle":"","family":"Gabriel","given":"Stacey","non-dropping-particle":"","parse-names":false,"suffix":""},{"dropping-particle":"","family":"Lennon","given":"Niall J.","non-dropping-particle":"","parse-names":false,"suffix":""},{"dropping-particle":"","family":"Madoff","given":"Lawrence C.","non-dropping-particle":"","parse-names":false,"suffix":""},{"dropping-particle":"","family":"Brown","given":"Catherine","non-dropping-particle":"","parse-names":false,"suffix":""},{"dropping-particle":"","family":"Smole","given":"Sandra C.","non-dropping-particle":"","parse-names":false,"suffix":""}],"container-title":"Journal of Clinical Microbiology","id":"ITEM-30","issued":{"date-parts":[["2021","2","23"]]},"publisher":"American Society for Microbiology","title":"Performance and Implementation Evaluation of the Abbott BinaxNOW Rapid Antigen Test in a High-throughput Drive-through Community Testing Site in Massachusetts","type":"article-journal"},"uris":["http://www.mendeley.com/documents/?uuid=e1299b75-4b86-3483-a293-71f2db304f98"]},{"id":"ITEM-31","itemData":{"DOI":"10.1093/cid/ciaa1890","ISSN":"1058-4838","abstract":"Among 3302 persons tested for severe acute respiratory syndrome coronavirus 2 (SARS-CoV-2) by BinaxNOWTM and reverse transcription polymerase chain reaction (RT-PCR) in a community setting, rapid assay sensitivity was 100%/98.5%/89% using RT-PCR cycle thresholds of 30, 35, and no threshold. The specificity was 99.9%. Performance was high across ages and those with and without symptoms. Rapid resulting permitted immediate public health action.","author":[{"dropping-particle":"","family":"Pilarowski","given":"Genay","non-dropping-particle":"","parse-names":false,"suffix":""},{"dropping-particle":"","family":"Marquez","given":"Carina","non-dropping-particle":"","parse-names":false,"suffix":""},{"dropping-particle":"","family":"Rubio","given":"Luis","non-dropping-particle":"","parse-names":false,"suffix":""},{"dropping-particle":"","family":"Peng","given":"James","non-dropping-particle":"","parse-names":false,"suffix":""},{"dropping-particle":"","family":"Martinez","given":"Jackie","non-dropping-particle":"","parse-names":false,"suffix":""},{"dropping-particle":"","family":"Black","given":"Douglas","non-dropping-particle":"","parse-names":false,"suffix":""},{"dropping-particle":"","family":"Chamie","given":"Gabriel","non-dropping-particle":"","parse-names":false,"suffix":""},{"dropping-particle":"","family":"Jones","given":"Diane","non-dropping-particle":"","parse-names":false,"suffix":""},{"dropping-particle":"","family":"Jacobo","given":"Jon","non-dropping-particle":"","parse-names":false,"suffix":""},{"dropping-particle":"","family":"Tulier-Laiwa","given":"Valerie","non-dropping-particle":"","parse-names":false,"suffix":""},{"dropping-particle":"","family":"Rojas","given":"Susana","non-dropping-particle":"","parse-names":false,"suffix":""},{"dropping-particle":"","family":"Rojas","given":"Susy","non-dropping-particle":"","parse-names":false,"suffix":""},{"dropping-particle":"","family":"Cox","given":"Chesa","non-dropping-particle":"","parse-names":false,"suffix":""},{"dropping-particle":"","family":"Nakamura","given":"Robert","non-dropping-particle":"","parse-names":false,"suffix":""},{"dropping-particle":"","family":"Petersen","given":"Maya","non-dropping-particle":"","parse-names":false,"suffix":""},{"dropping-particle":"","family":"DeRisi","given":"Joseph","non-dropping-particle":"","parse-names":false,"suffix":""},{"dropping-particle":"V","family":"Havlir","given":"Diane","non-dropping-particle":"","parse-names":false,"suffix":""}],"container-title":"Clinical Infectious Diseases","id":"ITEM-31","issued":{"date-parts":[["2020","12","26"]]},"publisher":"Oxford University Press (OUP)","title":"Field Performance and Public Health Response Using the BinaxNOWTM Rapid Severe Acute Respiratory Syndrome Coronavirus 2 (SARS-CoV-2) Antigen Detection Assay During Community-Based Testing","type":"article-journal"},"uris":["http://www.mendeley.com/documents/?uuid=3bf6b58e-6c68-3eae-965d-4147dffc900a"]},{"id":"ITEM-32","itemData":{"DOI":"10.1128/jcm.03282-20","ISSN":"0095-1137","PMID":"33509809","abstract":"We compared the performance of the Abbott BinaxNOW COVID-19 antigen card to that of a standard reverse transcription-PCR (RT-PCR) assay (Thermo Fisher TaqPath COVID-19 Combo kit) for the detection of severe acute respiratory syndrome coronavirus 2 (SARS-CoV-2) in 2,645 asymptomatic students presenting for screening at the University of Utah. SARS-CoV-2 RNA was detected in 1.7% of the study participants by RT-PCR. BinaxNOW identified 24 infections but missed 21 infections that were detected by RT-PCR. The analytical sensitivity (positive agreement) and analytical specificity (negative agreement) for the BinaxNOW were 53.3% and 100%, respectively, compared to the RT-PCR assay. The median cycle threshold ( C T ) value in the specimens that had concordant positive BinaxNOW antigen results was significantly lower than that of specimens that were discordant ( C T of 17.6 versus 29.6; P &lt; 0.001). In individuals with presumably high viral loads ( C T of &lt;23.0), a 95.8% positive agreement was observed between the RT-PCR assay and BinaxNOW. Due to the possibility of false-negative results, caution must be taken when utilizing rapid antigen testing for screening asymptomatic individuals.","author":[{"dropping-particle":"","family":"Okoye","given":"Nkemakonam C.","non-dropping-particle":"","parse-names":false,"suffix":""},{"dropping-particle":"","family":"Barker","given":"Adam P.","non-dropping-particle":"","parse-names":false,"suffix":""},{"dropping-particle":"","family":"Curtis","given":"Kenneth","non-dropping-particle":"","parse-names":false,"suffix":""},{"dropping-particle":"","family":"Orlandi","given":"Richard R.","non-dropping-particle":"","parse-names":false,"suffix":""},{"dropping-particle":"","family":"Snavely","given":"Emily A.","non-dropping-particle":"","parse-names":false,"suffix":""},{"dropping-particle":"","family":"Wright","given":"Cameron","non-dropping-particle":"","parse-names":false,"suffix":""},{"dropping-particle":"","family":"Hanson","given":"Kimberly E.","non-dropping-particle":"","parse-names":false,"suffix":""},{"dropping-particle":"","family":"Pearson","given":"Lauren N.","non-dropping-particle":"","parse-names":false,"suffix":""}],"container-title":"Journal of Clinical Microbiology","id":"ITEM-32","issue":"4","issued":{"date-parts":[["2021","1","28"]]},"publisher":"American Society for Microbiology","title":"Performance Characteristics of BinaxNOW COVID-19 Antigen Card for Screening Asymptomatic Individuals in a University Setting","type":"article-journal","volume":"59"},"uris":["http://www.mendeley.com/documents/?uuid=5c01a964-527b-38a4-a47a-a12aadc3f11c"]},{"id":"ITEM-33","itemData":{"DOI":"10.1093/infdis/jiaa802","ISSN":"0022-1899","abstract":"We evaluated the performance of the Abbott BinaxNOW rapid antigen test for coronavirus disease 2019 (Binax-CoV2) to detect virus among persons, regardless of symptoms, at a public plaza site of ongoing community transmission. Titration with cultured severe acute respiratory syndrome coronavirus 2 yielded a human observable threshold between 1.6 × 104-4.3 × 104 viral RNA copies (cycle threshold [Ct], 30.3–28.8). Among 878 subjects tested, 3% (26 of 878) were positive by reverse-transcription polymerase chain reaction, of whom 15 of 26 had a Ct &lt;30, indicating high viral load; of these, 40% (6 of 15) were asymptomatic. Using this Ct threshold (&lt;30) for Binax-CoV2 evaluation, the sensitivity of Binax-CoV2 was 93.3% (95% confidence interval, 68.1%–99.8%) (14 of 15) and the specificity was 99.9% (99.4%–99.9%) (855 of 856).","author":[{"dropping-particle":"","family":"Pilarowski","given":"Genay","non-dropping-particle":"","parse-names":false,"suffix":""},{"dropping-particle":"","family":"Lebel","given":"Paul","non-dropping-particle":"","parse-names":false,"suffix":""},{"dropping-particle":"","family":"Sunshine","given":"Sara","non-dropping-particle":"","parse-names":false,"suffix":""},{"dropping-particle":"","family":"Liu","given":"Jamin","non-dropping-particle":"","parse-names":false,"suffix":""},{"dropping-particle":"","family":"Crawford","given":"Emily","non-dropping-particle":"","parse-names":false,"suffix":""},{"dropping-particle":"","family":"Marquez","given":"Carina","non-dropping-particle":"","parse-names":false,"suffix":""},{"dropping-particle":"","family":"Rubio","given":"Luis","non-dropping-particle":"","parse-names":false,"suffix":""},{"dropping-particle":"","family":"Chamie","given":"Gabriel","non-dropping-particle":"","parse-names":false,"suffix":""},{"dropping-particle":"","family":"Martinez","given":"Jackie","non-dropping-particle":"","parse-names":false,"suffix":""},{"dropping-particle":"","family":"Peng","given":"James","non-dropping-particle":"","parse-names":false,"suffix":""},{"dropping-particle":"","family":"Black","given":"Douglas","non-dropping-particle":"","parse-names":false,"suffix":""},{"dropping-particle":"","family":"Wu","given":"Wesley","non-dropping-particle":"","parse-names":false,"suffix":""},{"dropping-particle":"","family":"Pak","given":"John","non-dropping-particle":"","parse-names":false,"suffix":""},{"dropping-particle":"","family":"Laurie","given":"Matthew T","non-dropping-particle":"","parse-names":false,"suffix":""},{"dropping-particle":"","family":"Jones","given":"Diane","non-dropping-particle":"","parse-names":false,"suffix":""},{"dropping-particle":"","family":"Miller","given":"Steve","non-dropping-particle":"","parse-names":false,"suffix":""},{"dropping-particle":"","family":"Jacobo","given":"Jon","non-dropping-particle":"","parse-names":false,"suffix":""},{"dropping-particle":"","family":"Rojas","given":"Susana","non-dropping-particle":"","parse-names":false,"suffix":""},{"dropping-particle":"","family":"Rojas","given":"Susy","non-dropping-particle":"","parse-names":false,"suffix":""},{"dropping-particle":"","family":"Nakamura","given":"Robert","non-dropping-particle":"","parse-names":false,"suffix":""},{"dropping-particle":"","family":"Tulier-Laiwa","given":"Valerie","non-dropping-particle":"","parse-names":false,"suffix":""},{"dropping-particle":"","family":"Petersen","given":"Maya","non-dropping-particle":"","parse-names":false,"suffix":""},{"dropping-particle":"V","family":"Havlir","given":"Diane","non-dropping-particle":"","parse-names":false,"suffix":""},{"dropping-particle":"","family":"DeRisi","given":"Joseph","non-dropping-particle":"","parse-names":false,"suffix":""}],"container-title":"The Journal of Infectious Diseases","id":"ITEM-33","issue":"7","issued":{"date-parts":[["2021","1","4"]]},"publisher":"Oxford University Press (OUP)","title":"Performance Characteristics of a Rapid Severe Acute Respiratory Syndrome Coronavirus 2 Antigen Detection Assay at a Public Plaza Testing Site in San Francisco","type":"article-journal","volume":"223"},"uris":["http://www.mendeley.com/documents/?uuid=645d019d-5e94-3b1f-bf82-8bf19b5187f1"]},{"id":"ITEM-34","itemData":{"DOI":"10.3390/jcm10020265","ISSN":"2077-0383","abstract":"(1) Background: The detection of SARS-CoV-2 RNA in nasopharyngeal samples through real-time reverse transcription-polymerase chain reaction (RT-PCR) is considered the standard gold method for the diagnosis of SARS-CoV-2 infection. Antigen detection (AD) tests are more rapid, less laborious, and less expensive alternatives but still require clinical validation. (2) Methods: This study compared the clinical performance of five AD tests, including four rapid AD (RAD) tests (biotical, Panbio, Healgen, and Roche) and one automated AD test (VITROS). For that purpose, 118 (62.8%) symptomatic patients and 70 (37.2%) asymptomatic subjects were tested, and re</w:instrText>
      </w:r>
      <w:r>
        <w:rPr>
          <w:rFonts w:cs="Calibri" w:hint="eastAsia"/>
        </w:rPr>
        <w:instrText xml:space="preserve">sults were compared to RT-PCR. (3) Results: The performance of the RAD tests was modest and allowed us to identify RT-PCR positive patients with higher viral loads. For Ct values </w:instrText>
      </w:r>
      <w:r>
        <w:rPr>
          <w:rFonts w:cs="Calibri" w:hint="eastAsia"/>
        </w:rPr>
        <w:instrText>≤</w:instrText>
      </w:r>
      <w:r>
        <w:rPr>
          <w:rFonts w:cs="Calibri" w:hint="eastAsia"/>
        </w:rPr>
        <w:instrText>25, the sensitivity ranged from 93.1% (95% CI: 83.3</w:instrText>
      </w:r>
      <w:r>
        <w:rPr>
          <w:rFonts w:cs="Calibri" w:hint="eastAsia"/>
        </w:rPr>
        <w:instrText>–</w:instrText>
      </w:r>
      <w:r>
        <w:rPr>
          <w:rFonts w:cs="Calibri" w:hint="eastAsia"/>
        </w:rPr>
        <w:instrText>98.1%) to 96.6% (95% CI: 88.1</w:instrText>
      </w:r>
      <w:r>
        <w:rPr>
          <w:rFonts w:cs="Calibri" w:hint="eastAsia"/>
        </w:rPr>
        <w:instrText>–</w:instrText>
      </w:r>
      <w:r>
        <w:rPr>
          <w:rFonts w:cs="Calibri" w:hint="eastAsia"/>
        </w:rPr>
        <w:instrText xml:space="preserve">99.6%), meaning that some samples with high viral loads were missed. Considering the Ct value proposed by the CDC for contagiousness (i.e., Ct values </w:instrText>
      </w:r>
      <w:r>
        <w:rPr>
          <w:rFonts w:cs="Calibri" w:hint="eastAsia"/>
        </w:rPr>
        <w:instrText>≤</w:instrText>
      </w:r>
      <w:r>
        <w:rPr>
          <w:rFonts w:cs="Calibri" w:hint="eastAsia"/>
        </w:rPr>
        <w:instrText>33) sensitivities ranged from 76.2% (95% CI: 65.4</w:instrText>
      </w:r>
      <w:r>
        <w:rPr>
          <w:rFonts w:cs="Calibri" w:hint="eastAsia"/>
        </w:rPr>
        <w:instrText>–</w:instrText>
      </w:r>
      <w:r>
        <w:rPr>
          <w:rFonts w:cs="Calibri" w:hint="eastAsia"/>
        </w:rPr>
        <w:instrText>85.1%) to 88.8% (95% CI: 79.7</w:instrText>
      </w:r>
      <w:r>
        <w:rPr>
          <w:rFonts w:cs="Calibri" w:hint="eastAsia"/>
        </w:rPr>
        <w:instrText>–</w:instrText>
      </w:r>
      <w:r>
        <w:rPr>
          <w:rFonts w:cs="Calibri" w:hint="eastAsia"/>
        </w:rPr>
        <w:instrText>94.7%) while the specificity ranged from 96.3% (95% CI: 90.8</w:instrText>
      </w:r>
      <w:r>
        <w:rPr>
          <w:rFonts w:cs="Calibri" w:hint="eastAsia"/>
        </w:rPr>
        <w:instrText>–</w:instrText>
      </w:r>
      <w:r>
        <w:rPr>
          <w:rFonts w:cs="Calibri" w:hint="eastAsia"/>
        </w:rPr>
        <w:instrText>99.0%) to 99.1% (95% CI: 95.0</w:instrText>
      </w:r>
      <w:r>
        <w:rPr>
          <w:rFonts w:cs="Calibri" w:hint="eastAsia"/>
        </w:rPr>
        <w:instrText>–</w:instrText>
      </w:r>
      <w:r>
        <w:rPr>
          <w:rFonts w:cs="Calibri" w:hint="eastAsia"/>
        </w:rPr>
        <w:instrText>100%). The VITROS automated assay showed a 100% (95% CI: 95.5</w:instrText>
      </w:r>
      <w:r>
        <w:rPr>
          <w:rFonts w:cs="Calibri" w:hint="eastAsia"/>
        </w:rPr>
        <w:instrText>–</w:instrText>
      </w:r>
      <w:r>
        <w:rPr>
          <w:rFonts w:cs="Calibri" w:hint="eastAsia"/>
        </w:rPr>
        <w:instrText xml:space="preserve">100%) sensitivity for Ct values </w:instrText>
      </w:r>
      <w:r>
        <w:rPr>
          <w:rFonts w:cs="Calibri" w:hint="eastAsia"/>
        </w:rPr>
        <w:instrText>≤</w:instrText>
      </w:r>
      <w:r>
        <w:rPr>
          <w:rFonts w:cs="Calibri" w:hint="eastAsia"/>
        </w:rPr>
        <w:instrText>33, and had a specificity of 100% (95% CI: 96.6</w:instrText>
      </w:r>
      <w:r>
        <w:rPr>
          <w:rFonts w:cs="Calibri" w:hint="eastAsia"/>
        </w:rPr>
        <w:instrText>–</w:instrText>
      </w:r>
      <w:r>
        <w:rPr>
          <w:rFonts w:cs="Calibri" w:hint="eastAsia"/>
        </w:rPr>
        <w:instrText>100%); (4) Conclusions: Compared to RA</w:instrText>
      </w:r>
      <w:r>
        <w:rPr>
          <w:rFonts w:cs="Calibri"/>
        </w:rPr>
        <w:instrText>D tests, the VITROS assay fully aligned with RT-PCR for Ct values up to 33, which might allow a faster, easier and cheaper identification of SARS-CoV-2 contagious patients.","author":[{"dropping-particle":"","family":"Favresse","given":"Julien","non-dropping-particle":"","parse-names":false,"suffix":""},{"dropping-particle":"","family":"Gillot","given":"Constant","non-dropping-particle":"","parse-names":false,"suffix":""},{"dropping-particle":"","family":"Oliveira","given":"Maxime","non-dropping-particle":"","parse-names":false,"suffix":""},{"dropping-particle":"","family":"Cadrobbi","given":"Julie","non-dropping-particle":"","parse-names":false,"suffix":""},{"dropping-particle":"","family":"Elsen","given":"Marc","non-dropping-particle":"","parse-names":false,"suffix":""},{"dropping-particle":"","family":"Eucher","given":"Christine","non-dropping-particle":"","parse-names":false,"suffix":""},{"dropping-particle":"","family":"Laffineur","given":"Kim","non-dropping-particle":"","parse-names":false,"suffix":""},{"dropping-particle":"","family":"Rosseels","given":"Catherine","non-dropping-particle":"","parse-names":false,"suffix":""},{"dropping-particle":"","family":"Eeckhoudt","given":"Sandrine","non-dropping-particle":"Van","parse-names":false,"suffix":""},{"dropping-particle":"","family":"Nicolas","given":"Jean-Baptiste","non-dropping-particle":"","parse-names":false,"suffix":""},{"dropping-particle":"","family":"Morimont","given":"Laure","non-dropping-particle":"","parse-names":false,"suffix":""},{"dropping-particle":"","family":"Dogné","given":"Jean-Michel","non-dropping-particle":"","parse-names":false,"suffix":""},{"dropping-particle":"","family":"Douxfils","given":"Jonathan","non-dropping-particle":"","parse-names":false,"suffix":""}],"container-title":"Journal of Clinical Medicine","id":"ITEM-34","issue":"2","issued":{"date-parts":[["2021","1","13"]]},"page":"265","publisher":"MDPI AG","title":"Head-to-Head Comparison of Rapid and Automated Antigen Detection Tests for the Diagnosis of SARS-CoV-2 Infection","type":"article-journal","volume":"10"},"uris":["http://www.mendeley.com/documents/?uuid=fdc582d9-7019-3735-864d-0f0eda6827fe"]},{"id":"ITEM-35","itemData":{"DOI":"10.1371/journal.pone.0249710","ISSN":"1932-6203","PMID":"33819311","abstract":"BACKGROUND Rapid antigen tests hold much promise for use in the school environment. However, the performance of these tests in non-clinical settings and among one of the main target populations in schools-asymptomatic children-is unclear. To address this gap, we examined the positive and negative concordance between the BinaxNOW™ rapid SARS-CoV-2 antigen assay and an RT-PCR test among children at a community-based Covid-19 testing site. METHODS We conducted rapid antigen (BinaxNOW™) and oral fluid RT-PCR (Curative Labs) tests on children presenting at a walk-up testing site in Los Angeles County from November 25, 2020 to December 9, 2020. Positive concordance was determined as the fraction of RT-PCR positive participants that were also antigen positive. Negative concordance was determined as the fraction of RT-PCR negative participants that were also antigen negative. Multivariate logistic regression models were used to examine the association between positive or negative concordance and participant age, race-ethnicity, sex at birth, symptoms and Ct values. RESULTS 226 children tested positive on RT-PCR; 127 children or 56.2% (95% CI: 49.5% to 62.8%) of these also tested positive on the rapid antigen test. Positive concordance was higher among symptomatic children (64.4%; 95% CI: 53.4% to 74.4%) compared to asymptomatic children (51.1%; 95% CI: 42.5% to 59.7%). Positive concordance was negatively associated with Ct values and was 93.8% (95% CI: 69.8% to 99.8%) for children with Ct values less than or equal to 25. 548 children tested negative on RT-PCR; 539 or 98.4% (95% CI: 96.9% to 99.2%) of these also tested negative on the rapid antigen test. Negative concordance was higher among asymptomatic children. CONCLUSIONS Rapid antigen testing can successfully identify most COVID infections in children with viral load levels likely to be infectious. Serial rapid testing may help compensate for limited sensitivity in early infection.","author":[{"dropping-particle":"","family":"Sood","given":"Neeraj","non-dropping-particle":"","parse-names":false,"suffix":""},{"dropping-particle":"","family":"Shetgiri","given":"Rashmi","non-dropping-particle":"","parse-names":false,"suffix":""},{"dropping-particle":"","family":"Rodriguez","given":"Anna","non-dropping-particle":"","parse-names":false,"suffix":""},{"dropping-particle":"","family":"Jimenez","given":"Dianna","non-dropping-particle":"","parse-names":false,"suffix":""},{"dropping-particle":"","family":"Treminino","given":"Sonia","non-dropping-particle":"","parse-names":false,"suffix":""},{"dropping-particle":"","family":"Daflos","given":"Amanda","non-dropping-particle":"","parse-names":false,"suffix":""},{"dropping-particle":"","family":"Simon","given":"Paul","non-dropping-particle":"","parse-names":false,"suffix":""}],"container-title":"PloS one","id":"ITEM-35","issue":"4","issued":{"date-parts":[["2021"]]},"page":"e0249710","publisher":"PLoS One","title":"Evaluation of the Abbott BinaxNOW rapid antigen test for SARS-CoV-2 infection in children: Implications for screening in a school setting.","type":"article-journal","volume":"16"},"uris":["http://www.mendeley.com/documents/?uuid=6768411e-fe3b-3615-8f9e-65f09bb20583"]}],"mendeley":{"formattedCitation":"(1–18,21–28,32–40)","plainTextFormattedCitation":"(1–18,21–28,32–40)","previouslyFormattedCitation":"(1–18,21–28,32–40)"},"properties":{"noteIndex":0},"schema":"https://github.com/citation-style-language/schema/raw/master/csl-citation.json"}</w:instrText>
      </w:r>
      <w:r>
        <w:rPr>
          <w:rFonts w:cs="Calibri"/>
        </w:rPr>
        <w:fldChar w:fldCharType="separate"/>
      </w:r>
      <w:r>
        <w:rPr>
          <w:rFonts w:cs="Calibri"/>
          <w:noProof/>
        </w:rPr>
        <w:t>[</w:t>
      </w:r>
      <w:r w:rsidRPr="00B17BAB">
        <w:rPr>
          <w:rFonts w:cs="Calibri"/>
          <w:noProof/>
        </w:rPr>
        <w:t>1–18</w:t>
      </w:r>
      <w:r>
        <w:rPr>
          <w:rFonts w:cs="Calibri"/>
          <w:noProof/>
          <w:sz w:val="24"/>
        </w:rPr>
        <w:t>]</w:t>
      </w:r>
      <w:r w:rsidRPr="00B17BAB">
        <w:rPr>
          <w:rFonts w:cs="Calibri"/>
          <w:noProof/>
        </w:rPr>
        <w:t>,</w:t>
      </w:r>
      <w:r>
        <w:rPr>
          <w:rFonts w:cs="Calibri"/>
          <w:noProof/>
        </w:rPr>
        <w:t xml:space="preserve"> [</w:t>
      </w:r>
      <w:r w:rsidRPr="00B17BAB">
        <w:rPr>
          <w:rFonts w:cs="Calibri"/>
          <w:noProof/>
        </w:rPr>
        <w:t>21–28</w:t>
      </w:r>
      <w:r>
        <w:rPr>
          <w:rFonts w:cs="Calibri"/>
          <w:noProof/>
        </w:rPr>
        <w:t>]</w:t>
      </w:r>
      <w:r w:rsidRPr="00B17BAB">
        <w:rPr>
          <w:rFonts w:cs="Calibri"/>
          <w:noProof/>
        </w:rPr>
        <w:t>,</w:t>
      </w:r>
      <w:r>
        <w:rPr>
          <w:rFonts w:cs="Calibri"/>
          <w:noProof/>
        </w:rPr>
        <w:t xml:space="preserve"> [</w:t>
      </w:r>
      <w:r w:rsidRPr="00B17BAB">
        <w:rPr>
          <w:rFonts w:cs="Calibri"/>
          <w:noProof/>
        </w:rPr>
        <w:t>32–40</w:t>
      </w:r>
      <w:r>
        <w:rPr>
          <w:rFonts w:cs="Calibri"/>
        </w:rPr>
        <w:fldChar w:fldCharType="end"/>
      </w:r>
      <w:r>
        <w:rPr>
          <w:rFonts w:cs="Calibri"/>
        </w:rPr>
        <w:t>]</w:t>
      </w:r>
      <w:r>
        <w:t>.</w:t>
      </w:r>
      <w:r>
        <w:t xml:space="preserve"> </w:t>
      </w:r>
      <w:r>
        <w:t xml:space="preserve">See publications for more details on RT-PCR method </w:t>
      </w:r>
      <w:r>
        <w:rPr>
          <w:rFonts w:cs="Calibri"/>
        </w:rPr>
        <w:fldChar w:fldCharType="begin" w:fldLock="1"/>
      </w:r>
      <w:r>
        <w:rPr>
          <w:rFonts w:cs="Calibri"/>
        </w:rPr>
        <w:instrText>ADDIN CSL_CITATION {"citationItems":[{"id":"ITEM-1","itemData":{"DOI":"10.1016/j.ijid.2020.08.029","ISSN":"18783511","PMID":"32800855","abstract":"In routine clinical practice, severe acute respiratory syndrome coronavirus 2 (SARS-CoV-2) infection is determined by reverse-transcription PCR (RT-PCR). In the current pandemic, a more rapid and high-throughput method is in growing demand. Here, we validated the performance of a new antigen test (LUMIPULSE) based on chemiluminescence enzyme immunoassay. A total of 313 nasopharyngeal swabs (82 serial samples from 7 infected patients and 231 individual samples from 4 infected patients and 215 uninfected individuals) were analyzed for SARS-CoV-2 with quantitative RT-PCR (RT-qPCR) and then subjected to LUMIPULSE. We determined the cutoff value for antigen detection using receiver operating characteristic curve analysis and compared the performance of the antigen test with that of RT-qPCR. We also compared the viral loads and antigen levels in serial samples from seven infected patients. Using RT-qPCR as the reference, the antigen test exhibited 55.2% sensitivity and 99.6% specificity, with a 91.4% overall agreement rate (286/313). In specimens with &gt; 100 viral copies and between 10 and 100 copies, the antigen test showed 100% and 85% concordance with RT-qPCR, respectively. This concordance declined with lower viral loads. In the serially followed patients, the antigen levels showed a steady decline, along with viral clearance. This gradual decline was in contrast with the abrupt positive-to-negative and negative-to-positive status changes observed with RT-qPCR, particularly in the late phase of infection. In summary, the LUMIPULSE antigen test can rapidly identify SARS-CoV-2-infected individuals with moderate to high viral loads and may be helpful for monitoring viral clearance in hospitalized patients.","author":[{"dropping-particle":"","family":"Hirotsu","given":"Yosuke","non-dropping-particle":"","parse-names":false,"suffix":""},{"dropping-particle":"","family":"Maejima","given":"Makoto","non-dropping-particle":"","parse-names":false,"suffix":""},{"dropping-particle":"","family":"Shibusawa","given":"Masahiro","non-dropping-particle":"","parse-names":false,"suffix":""},{"dropping-particle":"","family":"Nagakubo","given":"Yuki","non-dropping-particle":"","parse-names":false,"suffix":""},{"dropping-particle":"","family":"Hosaka","given":"Kazuhiro","non-dropping-particle":"","parse-names":false,"suffix":""},{"dropping-particle":"","family":"Amemiya","given":"Kenji","non-dropping-particle":"","parse-names":false,"suffix":""},{"dropping-particle":"","family":"Sueki","given":"Hitomi","non-dropping-particle":"","parse-names":false,"suffix":""},{"dropping-particle":"","family":"Hayakawa","given":"Miyoko","non-dropping-particle":"","parse-names":false,"suffix":""},{"dropping-particle":"","family":"Mochizuki","given":"Hitoshi","non-dropping-particle":"","parse-names":false,"suffix":""},{"dropping-particle":"","family":"Tsutsui","given":"Toshiharu","non-dropping-particle":"","parse-names":false,"suffix":""},{"dropping-particle":"","family":"Kakizaki","given":"Yumiko","non-dropping-particle":"","parse-names":false,"suffix":""},{"dropping-particle":"","family":"Miyashita","given":"Yoshihiro","non-dropping-particle":"","parse-names":false,"suffix":""},{"dropping-particle":"","family":"Yagi","given":"Shintaro","non-dropping-particle":"","parse-names":false,"suffix":""},{"dropping-particle":"","family":"Kojima","given":"Satoshi","non-dropping-particle":"","parse-names":false,"suffix":""},{"dropping-particle":"","family":"Omata","given":"Masao","non-dropping-particle":"","parse-names":false,"suffix":""}],"container-title":"International Journal of Infectious Diseases","id":"ITEM-1","issued":{"date-parts":[["2020","10","1"]]},"page":"397-402","publisher":"Elsevier B.V.","title":"Comparison of automated SARS-CoV-2 antigen test for COVID-19 infection with quantitative RT-PCR using 313 nasopharyngeal swabs, including from seven serially followed patients","type":"article-journal","volume":"99"},"uris":["http://www.mendeley.com/documents/?uuid=7636a99d-df2a-3ef6-9851-d4f12a328efc"]},{"id":"ITEM-2","itemData":{"DOI":"10.1128/JCM.02338-20","ISSN":"1098660X","PMID":"33023911","abstract":"The clinical performance of the BD Veritor System for Rapid Detection of SARS-CoV-2 nucleocapsid antigen (Veritor), a chromatographic immunoassay used for SARS-CoV-2 point-of-care testing, was evaluated using nasal specimens from individuals with COVID-19 symptoms. Two studies were completed to determin</w:instrText>
      </w:r>
      <w:r>
        <w:rPr>
          <w:rFonts w:cs="Calibri" w:hint="eastAsia"/>
        </w:rPr>
        <w:instrText>e clinical performance. In the first study, nasal specimens and either nasopharyngeal or oropharyngeal specimens from 251 participants with COVID-19 symptoms (</w:instrText>
      </w:r>
      <w:r>
        <w:rPr>
          <w:rFonts w:cs="Calibri" w:hint="eastAsia"/>
        </w:rPr>
        <w:instrText>≤</w:instrText>
      </w:r>
      <w:r>
        <w:rPr>
          <w:rFonts w:cs="Calibri" w:hint="eastAsia"/>
        </w:rPr>
        <w:instrText xml:space="preserve">7 days from symptom onset [DSO], </w:instrText>
      </w:r>
      <w:r>
        <w:rPr>
          <w:rFonts w:cs="Calibri" w:hint="eastAsia"/>
        </w:rPr>
        <w:instrText>≥</w:instrText>
      </w:r>
      <w:r>
        <w:rPr>
          <w:rFonts w:cs="Calibri" w:hint="eastAsia"/>
        </w:rPr>
        <w:instrText>18 years of age) were utilized to compare Veritor with the Lyra SARS-CoV-2 PCR assay (Lyra). In the second study, nasal specimens from 361 participants with COVID-19 symptoms (</w:instrText>
      </w:r>
      <w:r>
        <w:rPr>
          <w:rFonts w:cs="Calibri" w:hint="eastAsia"/>
        </w:rPr>
        <w:instrText>≤</w:instrText>
      </w:r>
      <w:r>
        <w:rPr>
          <w:rFonts w:cs="Calibri" w:hint="eastAsia"/>
        </w:rPr>
        <w:instrText xml:space="preserve">5 DSO, </w:instrText>
      </w:r>
      <w:r>
        <w:rPr>
          <w:rFonts w:cs="Calibri" w:hint="eastAsia"/>
        </w:rPr>
        <w:instrText>≥</w:instrText>
      </w:r>
      <w:r>
        <w:rPr>
          <w:rFonts w:cs="Calibri" w:hint="eastAsia"/>
        </w:rPr>
        <w:instrText>18 years of age) were utilized to compare performance of Veritor to that of the Sofia 2 SARS Antigen FIA test (Sofia 2). The positi</w:instrText>
      </w:r>
      <w:r>
        <w:rPr>
          <w:rFonts w:cs="Calibri"/>
        </w:rPr>
        <w:instrText>ve, negative, and overall percent agreement (PPA, NPA, and OPA, respectively) were the primary outcomes. In study 1, the PPA for Veritor, compared to Lyra, ranged from 81.8 to 87.5% across the 0 to 1 and 0 to 6 DSO ranges. In study 2, Veritor had PPA, NPA, and OPA values of 97.4, 98.1, and 98.1%, respectively, with Sofia 2. Discordant analysis showed one Lyra positive missed by Veritor and five Lyra positives missed by Sofia 2; one Veritor positive result was negative by Lyra. Veritor met FDA emergency use authorization (EUA) acceptance criteria for SARS-CoV-2 antigen testing for the 0 to 5 and 0 to 6 DSO ranges (PPA values of 83.9% and 82.4%, respectively). Veritor and Sofia 2 showed a high degree of agreement for SARSCoV-2 detection. The Veritor test allows for more rapid COVID-19 testing utilizing easy-to-collect nasal swabs but demonstrated &lt;100% PPA compared to PCR.","author":[{"dropping-particle":"","family":"Young","given":"Stephen","non-dropping-particle":"","parse-names":false,"suffix":""},{"dropping-particle":"","family":"Taylor","given":"Stephanie N.","non-dropping-particle":"","parse-names":false,"suffix":""},{"dropping-particle":"","family":"Cammarata","given":"Catherine L.","non-dropping-particle":"","parse-names":false,"suffix":""},{"dropping-particle":"","family":"Varnado","given":"Katey G.","non-dropping-particle":"","parse-names":false,"suffix":""},{"dropping-particle":"","family":"Roger-Dalbert","given":"Celine","non-dropping-particle":"","parse-names":false,"suffix":""},{"dropping-particle":"","family":"Montano","given":"Amanda","non-dropping-particle":"","parse-names":false,"suffix":""},{"dropping-particle":"","family":"Griego-Fullbright","given":"Christen","non-dropping-particle":"","parse-names":false,"suffix":""},{"dropping-particle":"","family":"Burgard","given":"Cameron","non-dropping-particle":"","parse-names":false,"suffix":""},{"dropping-particle":"","family":"Fernandez","given":"Catherine","non-dropping-particle":"","parse-names":false,"suffix":""},{"dropping-particle":"","family":"Eckert","given":"Karen","non-dropping-particle":"","parse-names":false,"suffix":""},{"dropping-particle":"","family":"Andrews","given":"Jeffrey C.","non-dropping-particle":"","parse-names":false,"suffix":""},{"dropping-particle":"","family":"Ren","given":"Huimiao","non-dropping-particle":"","parse-names":false,"suffix":""},{"dropping-particle":"","family":"Allen","given":"Joseph","non-dropping-particle":"","parse-names":false,"suffix":""},{"dropping-particle":"","family":"Ackerman","given":"Ronald","non-dropping-particle":"","parse-names":false,"suffix":""},{"dropping-particle":"","family":"Cooper","given":"Charles K.","non-dropping-particle":"","parse-names":false,"suffix":""}],"container-title":"Journal of Clinical Microbiology","id":"ITEM-2","issue":"1","issued":{"date-parts":[["2021","1","1"]]},"publisher":"American Society for Microbiology","title":"Clinical evaluation of BD veritor SARS-CoV-2 point-of-care test performance compared to PCR-based testing and versus the sofia 2 SARS antigen point-of-care test","type":"article-journal","volume":"59"},"uris":["http://www.mendeley.com/documents/?uuid=2bf8d845-9029-33d6-aa8b-1d8e8d972e93"]},{"id":"ITEM-3","itemData":{"DOI":"10.15585/mmwr.mm7003e3","ISSN":"0149-2195","PMID":"33476316","abstract":"Rapid antigen tests, such as the Abbott BinaxNOW COVID-19 Ag Card (BinaxNOW), offer results more rapidly (approximately 15-30 minutes) and at a lower cost than do highly sensitive nucleic acid amplification tests (NAATs) (1). Rapid antigen tests have received Food and Drug Administration (FDA) Emergency Use Authorization (EUA) for use in symptomatic persons (2), but data are lacking on test performance in asymptomatic persons to inform expanded screening testing to rapidly identify and isolate infected perso</w:instrText>
      </w:r>
      <w:r>
        <w:rPr>
          <w:rFonts w:cs="Calibri" w:hint="eastAsia"/>
        </w:rPr>
        <w:instrText xml:space="preserve">ns (3). To evaluate the performance of the BinaxNOW rapid antigen test, it was used along with real-time reverse transcription-polymerase chain reaction (RT-PCR) testing to analyze 3,419 paired specimens collected from persons aged </w:instrText>
      </w:r>
      <w:r>
        <w:rPr>
          <w:rFonts w:cs="Calibri" w:hint="eastAsia"/>
        </w:rPr>
        <w:instrText>≥</w:instrText>
      </w:r>
      <w:r>
        <w:rPr>
          <w:rFonts w:cs="Calibri" w:hint="eastAsia"/>
        </w:rPr>
        <w:instrText>10 years at two commun</w:instrText>
      </w:r>
      <w:r>
        <w:rPr>
          <w:rFonts w:cs="Calibri"/>
        </w:rPr>
        <w:instrText>ity testing sites in Pima County, Arizona, during November 3-17, 2020. Viral culture was performed on 274 of 303 residual real-time RT-PCR specimens with positive results by either test (29 were not available for culture). Compared with real-time RT-PCR testing, the BinaxNOW antigen test had a sensitivity of 64.2% for specimens from symptomatic persons and 35.8% for specimens from asymptomatic persons, with near 100% specificity in specimens from both groups. Virus was cultured from 96 of 274 (35.0%) specimens, including 85 (57.8%) of 147 with concordant antigen and real-time RT-PCR positive results, 11 (8.9%) of 124 with false-negative antigen test results, and none of three with false-positive antigen test results. Among specimens positive for viral culture, sensitivity was 92.6% for symptomatic and 78.6% for asymptomatic individuals. When the pretest probability for receiving positive test results for SARS-CoV-2 is elevated (e.g., in symptomatic persons or in persons with a known COVID-19 exposure), a negative antigen test result should be confirmed by NAAT (1). Despite a lower sensitivity to detect infection, rapid antigen tests can be an important tool for screening because of their quick turnaround time, lower costs and resource needs, high specificity, and high positive predictive value (PPV) in settings of high pretest probability. The faster turnaround time of the antigen test can help limit transmission by more rapidly identifying infectious persons for isolation, particularly when used as a component of serial testing strategies.","author":[{"dropping-particle":"","family":"Prince-Guerra","given":"Jessica L.","non-dropping-particle":"","parse-names":false,"suffix":""},{"dropping-particle":"","family":"Almendares","given":"Olivia","non-dropping-particle":"","parse-names":false,"suffix":""},{"dropping-particle":"","family":"Nolen","given":"Leisha D.","non-dropping-particle":"","parse-names":false,"suffix":""},{"dropping-particle":"","family":"Gunn","given":"Jayleen K. L.","non-dropping-particle":"","parse-names":false,"suffix":""},{"dropping-particle":"","family":"Dale","given":"Ariella P.","non-dropping-particle":"","parse-names":false,"suffix":""},{"dropping-particle":"","family":"Buono","given":"Sean A.","non-dropping-particle":"","parse-names":false,"suffix":""},{"dropping-particle":"","family":"Deutsch-Feldman","given":"Molly","non-dropping-particle":"","parse-names":false,"suffix":""},{"dropping-particle":"","family":"Suppiah","given":"Suganthi","non-dropping-particle":"","parse-names":false,"suffix":""},{"dropping-particle":"","family":"Hao","given":"LiJuan","non-dropping-particle":"","parse-names":false,"suffix":""},{"dropping-particle":"","family":"Zeng","given":"Yan","non-dropping-particle":"","parse-names":false,"suffix":""},{"dropping-particle":"","family":"Stevens","given":"Valerie A.","non-dropping-particle":"","parse-names":false,"suffix":""},{"dropping-particle":"","family":"Knipe","given":"Kristen","non-dropping-particle":"","parse-names":false,"suffix":""},{"dropping-particle":"","family":"Pompey","given":"Justine","non-dropping-particle":"","parse-names":false,"suffix":""},{"dropping-particle":"","family":"Atherstone","given":"Christine","non-dropping-particle":"","parse-names":false,"suffix":""},{"dropping-particle":"","family":"Bui","given":"David P.","non-dropping-particle":"","parse-names":false,"suffix":""},{"dropping-particle":"","family":"Powell","given":"Tracy","non-dropping-particle":"","parse-names":false,"suffix":""},{"dropping-particle":"","family":"Tamin","given":"Azaibi","non-dropping-particle":"","parse-names":false,"suffix":""},{"dropping-particle":"","family":"Harcourt","given":"Jennifer L.","non-dropping-particle":"","parse-names":false,"suffix":""},{"dropping-particle":"","family":"Shewmaker","given":"Patricia L.","non-dropping-particle":"","parse-names":false,"suffix":""},{"dropping-particle":"","family":"Medrzycki","given":"Magdalena","non-dropping-particle":"","parse-names":false,"suffix":""},{"dropping-particle":"","family":"Wong","given":"Phili","non-dropping-particle":"","parse-names":false,"suffix":""},{"dropping-particle":"","family":"Jain","given":"Shilpi","non-dropping-particle":"","parse-names":false,"suffix":""},{"dropping-particle":"","family":"Tejada-Strop","given":"Alexandra","non-dropping-particle":"","parse-names":false,"suffix":""},{"dropping-particle":"","family":"Rogers","given":"Shannon","non-dropping-particle":"","parse-names":false,"suffix":""},{"dropping-particle":"","family":"Emery","given":"Brian","non-dropping-particle":"","parse-names":false,"suffix":""},{"dropping-particle":"","family":"Wang","given":"Houping","non-dropping-particle":"","parse-names":false,"suffix":""},{"dropping-particle":"","family":"Petway","given":"Marla","non-dropping-particle":"","parse-names":false,"suffix":""},{"dropping-particle":"","family":"Bohannon","given":"Caitlin","non-dropping-particle":"","parse-names":false,"suffix":""},{"dropping-particle":"","family":"Folster","given":"Jennifer M.","non-dropping-particle":"","parse-names":false,"suffix":""},{"dropping-particle":"","family":"MacNeil","given":"Adam","non-dropping-particle":"","parse-names":false,"suffix":""},{"dropping-particle":"","family":"Salerno","given":"Reynolds","non-dropping-particle":"","parse-names":false,"suffix":""},{"dropping-particle":"","family":"Kuhnert-Tallman","given":"Wendi","non-dropping-particle":"","parse-names":false,"suffix":""},{"dropping-particle":"","family":"Tate","given":"Jacqueline E.","non-dropping-particle":"","parse-names":false,"suffix":""},{"dropping-particle":"","family":"Thornburg","given":"Natalie J.","non-dropping-particle":"","parse-names":false,"suffix":""},{"dropping-particle":"","family":"Kirking","given":"Hannah L.","non-dropping-particle":"","parse-names":false,"suffix":""},{"dropping-particle":"","family":"Sheiban","given":"Khalilullah","non-dropping-particle":"","parse-names":false,"suffix":""},{"dropping-particle":"","family":"Kudrna","given":"Julie","non-dropping-particle":"","parse-names":false,"suffix":""},{"dropping-particle":"","family":"Cullen","given":"Theresa","non-dropping-particle":"","parse-names":false,"suffix":""},{"dropping-particle":"","family":"Komatsu","given":"Kenneth K.","non-dropping-particle":"","parse-names":false,"suffix":""},{"dropping-particle":"","family":"Villanueva","given":"Julie M.","non-dropping-particle":"","parse-names":false,"suffix":""},{"dropping-particle":"","family":"Rose","given":"Dale A.","non-dropping-particle":"","parse-names":false,"suffix":""},{"dropping-particle":"","family":"Neatherlin","given":"John C.","non-dropping-particle":"","parse-names":false,"suffix":""},{"dropping-particle":"","family":"Anderson","given":"Mark","non-dropping-particle":"","parse-names":false,"suffix":""},{"dropping-particle":"","family":"Rota","given":"Paul A.","non-dropping-particle":"","parse-names":false,"suffix":""},{"dropping-particle":"","family":"Honein","given":"Margaret A.","non-dropping-particle":"","parse-names":false,"suffix":""},{"dropping-particle":"","family":"Bower","given":"William A.","non-dropping-particle":"","parse-names":false,"suffix":""}],"container-title":"MMWR. Morbidity and Mortality Weekly Report","id":"ITEM-3","issue":"3","issued":{"date-parts":[["2021","1","22"]]},"page":"100-105","publisher":"Centers for Disease Control MMWR Office","title":"Evaluation of Abbott BinaxNOW Rapid Antigen Test for SARS-CoV-2 Infection at Two Community-Based Testing Sites — Pima County, Arizona, November 3–17, 2020","type":"article-journal","volume":"70"},"uris":["http://www.mendeley.com/documents/?uuid=c8647152-c9df-3790-abcf-18e13234bbf1"]},{"id":"ITEM-4","itemData":{"DOI":"10.1371/journal.pone.0247606","ISSN":"1932-6203","PMID":"33617597","abstract":"BACKGROUND Since COVID-19 pandemic is a global crisis, tests with high sensitivity and specificity are crucial for the identification and management of COVID-19 patients. There is an urgent need for low-cost rapid antigen COVID-19 test with a good diagnostic performance. Although various antigen rapid detection tests are widely available, strong evidence of their usefulness in clinical practice are still limited. Therefore, our aim was to evaluate clinical performance of STANDARD Q COVID-19 Ag Test (SD Biosensor, Gyeonggi-do, South Korea). METHODS The performance of the STANDARD Q COVID-19 Ag Test for the detection of SARS-CoV-2 antigen was evaluated in comparison to RT-qPCR results in 120 symptomatic patients (median age 49, IQR 36-70) who presented to health care facility in Novi Sad, Vojvodina, Serbia. RESULTS Twenty five out of 120 samples have been tested positive using STANDARD Q COVID-19 Ag Test, and all of them were also positive on RT-qPCR. Overall, the STANDARD Q COVID-19 Ag Test showed sensitivity of 58.1% (95% CI 42.1-73.0) but it was higher in the early days of disease, when the highest viral loads were detected. During the first five days after the symptom onset, the sensitivity ranged from 66.7% to 100% and the pooled accuracy and Kappa values were high (0.92 and 0.852). CONCLUSIONS A strong agreement between performance of STANDARD Q COVID-19 Ag Test and RT-qPCR was observed during the first five days of illness, suggesting that this rapid antigenic test can be very useful for COVID-19 diagnosis in the early phase of disease.","author":[{"dropping-particle":"","family":"Ristić","given":"Mioljub","non-dropping-particle":"","parse-names":false,"suffix":""},{"dropping-particle":"","family":"Nikolić","given":"Nataša","non-dropping-particle":"","parse-names":false,"suffix":""},{"dropping-particle":"","family":"Čabarkapa","given":"Velibor","non-dropping-particle":"","parse-names":false,"suffix":""},{"dropping-particle":"","family":"Turkulov","given":"Vesna","non-dropping-particle":"","parse-names":false,"suffix":""},{"dropping-particle":"","family":"Petrović","given":"Vladimir","non-dropping-particle":"","parse-names":false,"suffix":""}],"container-title":"PloS one","id":"ITEM-4","issue":"2","issued":{"date-parts":[["2021"]]},"page":"e0247606","publisher":"PLoS One","title":"Validation of the STANDARD Q COVID-19 antigen test in Vojvodina, Serbia.","type":"article-journal","volume":"16"},"uris":["http://www.mendeley.com/documents/?uuid=bdff64f1-159a-3e1e-81ea-3766c7293e8d"]},{"id":"ITEM-5","itemData":{"DOI":"10.1016/j.tmaid.2020.101942","ISSN":"18730442","PMID":"33278609","author":[{"dropping-particle":"","family":"Weitzel","given":"Thomas","non-dropping-particle":"","parse-names":false,"suffix":""},{"dropping-particle":"","family":"Legarraga","given":"Paulette","non-dropping-particle":"","parse-names":false,"suffix":""},{"dropping-particle":"","family":"Iruretagoyena","given":"Mirentxu","non-dropping-particle":"","parse-names":false,"suffix":""},{"dropping-particle":"","family":"Pizarro","given":"Gabriel","non-dropping-particle":"","parse-names":false,"suffix":""},{"dropping-particle":"","family":"Vollrath","given":"Valeska","non-dropping-particle":"","parse-names":false,"suffix":""},{"dropping-particle":"","family":"Araos","given":"Rafael","non-dropping-particle":"","parse-names":false,"suffix":""},{"dropping-particle":"","family":"Munita","given":"José M.","non-dropping-particle":"","parse-names":false,"suffix":""},{"dropping-particle":"","family":"Porte","given":"Lorena","non-dropping-particle":"","parse-names":false,"suffix":""}],"container-title":"Travel Medicine and Infectious Disease","id":"ITEM-5","issued":{"date-parts":[["2021","1","1"]]},"publisher":"Elsevier Inc.","title":"Comparative evaluation of four rapid SARS-CoV-2 antigen detection tests using universal transport medium","type":"article","volume":"39"},"uris":["http://www.mendeley.com/documents/?uuid=8cff6a77-8632-3be4-8110-10f5a68f89d0"]},{"id":"ITEM-6","itemData":{"DOI":"10.1186/s12985-020-01452-5","ISSN":"1743422X","PMID":"33187528","abstract":"Background: The Coronavirus disease 2019 (COVID-19) pandemic continues to spread across the world. Hence, there is an urgent need for rapid, simple, and accurate tests to diagnose severe acute respiratory syndrome coronavirus 2 (SARS-CoV-2) infection. Performance characteristics of the rapid SARS-CoV-2 antigen detection test should be evaluated and compared with the gold standard real-time reverse transcription-polymerase chain reaction (RT-PCR) test for diagnosis of COVID-19 cases. Methods: The rapid SARS-CoV-2 antigen detection test, Standard™ Q COVID-19 Ag kit (SD Biosensor®, Republic of Korea), was compared with the real-time RT-PCR test, Allplex™ 2019-nCoV Assay (Seegene®, Korea) for detection of SARS-CoV-2 in respiratory specimens. Four hundred fifty-four respiratory samples (mainly nasopharyngeal and throat swabs) were obtained from COVID-19 suspected cases and contact individuals, including pre-operative patients at Siriraj Hospital, Bangkok, Thailand during March–May 2020. Results: Of 454 respiratory samples, 60 (13.2%) were positive, and 394 (86.8%) were negative for SARS-CoV-2 RNA by real-time RT-PCR assay. The duration from onset to laboratory test in COVID-19 suspected cases and contact individuals ranged from 0 to 14 days with a median of 3 days. The rapid SARS-CoV-2 antigen detection test’s sensitivity and specificity were 98.33% (95% CI, 91.06–99.96%) and 98.73% (95% CI, 97.06–99.59%), respectively. One false negative test result was from a sample with a high real-time RT-PCR cycle threshold (Ct), while five false positive test results were from specimens of pre-operative patients. Conclusions: The rapid assay for SARS-CoV-2 antigen detection showed comparable sensitivity and specificity with the real-time RT-PCR assay. Thus, there is a potential use of this rapid and simple SARS-CoV-2 antigen detection test as a screening assay.","author":[{"dropping-particle":"","family":"Chaimayo","given":"Chutikarn","non-dropping-particle":"","parse-names":false,"suffix":""},{"dropping-particle":"","family":"Kaewnaphan","given":"Bualan","non-dropping-particle":"","parse-names":false,"suffix":""},{"dropping-particle":"","family":"Tanlieng","given":"Nattaya","non-dropping-particle":"","parse-names":false,"suffix":""},{"dropping-particle":"","family":"Athipanyasilp","given":"Niracha","non-dropping-particle":"","parse-names":false,"suffix":""},{"dropping-particle":"","family":"Sirijatuphat","given":"Rujipas","non-dropping-particle":"","parse-names":false,"suffix":""},{"dropping-particle":"","family":"Chayakulkeeree","given":"Methee","non-dropping-particle":"","parse-names":false,"suffix":""},{"dropping-particle":"","family":"Angkasekwinai","given":"Nasikarn","non-dropping-particle":"","parse-names":false,"suffix":""},{"dropping-particle":"","family":"Sutthent","given":"Ruengpung","non-dropping-particle":"","parse-names":false,"suffix":""},{"dropping-particle":"","family":"Puangpunngam","given":"Nattawut","non-dropping-particle":"","parse-names":false,"suffix":""},{"dropping-particle":"","family":"Tharmviboonsri","given":"Theerawoot","non-dropping-particle":"","parse-names":false,"suffix":""},{"dropping-particle":"","family":"Pongraweewan","given":"Orawan","non-dropping-particle":"","parse-names":false,"suffix":""},{"dropping-particle":"","family":"Chuthapisith","given":"Suebwong","non-dropping-particle":"","parse-names":false,"suffix":""},{"dropping-particle":"","family":"Sirivatanauksorn","given":"Yongyut","non-dropping-particle":"","parse-names":false,"suffix":""},{"dropping-particle":"","family":"Kantakamalakul","given":"Wannee","non-dropping-particle":"","parse-names":false,"suffix":""},{"dropping-particle":"","family":"Horthongkham","given":"Navin","non-dropping-particle":"","parse-names":false,"suffix":""}],"container-title":"Virology Journal","id":"ITEM-6","issue":"1","issued":{"date-parts":[["2020","12","1"]]},"publisher":"BioMed Central Ltd","title":"Rapid SARS-CoV-2 antigen detection assay in comparison with real-time RT-PCR assay for laboratory diagnosis of COVID-19 in Thailand","type":"article-journal","volume":"17"},"uris":["http://www.mendeley.com/documents/?uuid=f1592dc4-9db6-3a96-ad5c-d94705c9da8c"]},{"id":"ITEM-7","itemData":{"DOI":"10.1186/s12985-021-01505-3","ISSN":"1743422X","PMID":"33581714","abstract":"Rapid diagnosis of SARS-CoV-2 during pandemic enables timely treatment and prevention of COVID-19. Evaluating the accuracy and reliability of rapid diagnostic testing kits is crucial for surveillance and diagnosis of SARS-CoV-2 infections in general population, injection drug users, multi-transfused populations, healthcare workers, prisoners, barbers and other high risk populations. The aim of this study was to evaluate performance and effectiveness of nasopharyngeal swab (NSP) and saliva based rapid antigen detection testing kits in comparison with USFDA approved triple target gold standard real-time polymerase chain reaction. A cross-sectional study was conducted on 33,000 COVID-19 suspected patients. From RT-PCR positive patients, nasopharyngeal swab (NSP) and saliva samples were obtained for evaluation of rapid COVID-19 testing kits (RDT). 100/33,000 (0.3%) of specimens were RT-PCR positive for SARS-CoV-2. Among RT-PCR positive, 62% were males, 34% were females, and 4% were children. The NSP-RDT (Lepu Medical China) analysis revealed 53% reactivity among males, 58% reactivity among females, and 25% reactivity among children. However saliva based RDT (Lepu Medical China) analysis showed 21% reactivity among males and 23% among females, and no reactivity in children. False negative results were significantly more pronounced in saliva based RDT as compared to NSP-RDT. The sensitivity of these NSP-RDT and saliva based RDT were 52% and 21% respectively. The RDTs evaluated in this study showed limited sensitivities in comparison to gold standard RT-PCR, indicating that there is a dire need in Pakistan for development of suitable testing to improve accurate COVID-19 diagnosis in line with national demands.","author":[{"dropping-particle":"","family":"Saeed","given":"Umar","non-dropping-particle":"","parse-names":false,"suffix":""},{"dropping-particle":"","family":"Uppal","given":"Sara Rizwan","non-dropping-particle":"","parse-names":false,"suffix":""},{"dropping-particle":"","family":"Piracha","given":"Zahra Zahid","non-dropping-particle":"","parse-names":false,"suffix":""},{"dropping-particle":"","family":"Rasheed","given":"Azhar","non-dropping-particle":"","parse-names":false,"suffix":""},{"dropping-particle":"","family":"Aftab","given":"Zubair","non-dropping-particle":"","parse-names":false,"suffix":""},{"dropping-particle":"","family":"Zaheer","given":"Hafsah","non-dropping-particle":"","parse-names":false,"suffix":""},{"dropping-particle":"","family":"Uppal","given":"Rizwan","non-dropping-particle":"","parse-names":false,"suffix":""}],"container-title":"Virology Journal","id":"ITEM-7","issue":"1","issued":{"date-parts":[["2021","12"]]},"publisher":"Springer Science and Business Media LLC","title":"Evaluation of SARS-CoV-2 antigen-based rapid diagnostic kits in Pakistan: formulation of COVID-19 national testing strategy","type":"article-journal","volume":"18"},"uris":["http://www.mendeley.com/documents/?uuid=4e950007-03ab-38c3-b483-6e997faf4ba9"]},{"id":"ITEM-8","itemData":{"DOI":"10.1128/JCM.00977-20","ISSN":"1098660X","PMID":"32404480","author":[{"dropping-particle":"","family":"Lambert-Niclot","given":"Sidonie","non-dropping-particle":"","parse-names":false,"suffix":""},{"dropping-particle":"","family":"Cuffel","given":"Alexis","non-dropping-particle":"","parse-names":false,"suffix":""},{"dropping-particle":"","family":"Pape","given":"Samuel","non-dropping-particle":"Le","parse-names":false,"suffix":""},{"dropping-particle":"","family":"Vauloup-Fellous","given":"Christelle","non-dropping-particle":"","parse-names":false,"suffix":""},{"dropping-particle":"","family":"Morand-Joubert","given":"Laurence","non-dropping-particle":"","parse-names":false,"suffix":""},{"dropping-particle":"","family":"Roque-Afonso","given":"Anne Marie","non-dropping-particle":"","parse-names":false,"suffix":""},{"dropping-particle":"","family":"Goff","given":"Jérôme","non-dropping-particle":"Le","parse-names":false,"suffix":""},{"dropping-particle":"","family":"Delaugerre","given":"Constance","non-dropping-particle":"","parse-names":false,"suffix":""}],"container-title":"Journal of Clinical Microbiology","id":"ITEM-8","issue":"8","issued":{"date-parts":[["2020","8","1"]]},"publisher":"American Society for Microbiology","title":"Evaluation of a rapid diagnostic assay for detection of sars-cov-2 antigen in nasopharyngeal swabs","type":"article","volume":"58"},"uris":["http://www.mendeley.com/documents/?uuid=e53e5fd2-6bb4-313b-97ae-c918f53716af"]},{"id":"ITEM-9","itemData":{"DOI":"10.1128/JCM.01438-20","ISSN":"1098660X","PMID":"32636214","abstract":"The clinical performances of six molecular diagnostic tests and a rapid antigen test for severe acute respiratory syndrome coronavirus 2 (SARS-CoV-2) were clinically evaluated for the diagnosis of coronavirus disease 2019 (COVID-19) in self-collected saliva. Saliva samples from 103 patients with laboratory-confirmed COVID-19 (15 asymptomatic and 88 symptomatic) were collected on the day of hospital admission. SARSCoV- 2 RNA in saliva was detected using a quantitative reverse transcription-PCR (RTqPCR) laboratory-developed test (LDT), a cobas SARS-CoV-2 high-throughput system, three direct RT-qPCR kits, and reverse transcription-loop-mediated isothermal amplification (RT-LAMP). The viral antigen was detected by a rapid antigen immunochromatographic assay. Of the 103 samples, viral RNA was detected in 50.5 to 81.6% of the specimens by molecular diagnostic tests, and an antigen was detected in 11.7% of the specimens by the rapid antigen test. Viral RNA was detected at significantly higher percentages (65.6 to 93.4%) in specimens collected within 9 days of symptom onset than in specimens collected after at least 10 days of symptoms (22.2 to 66.7%) and in specimens collected from asymptomatic patients (40.0 to 66.7%). Selfcollected saliva is an alternative specimen option for diagnosing COVID-19. The RTqPCR LDT, a cobas SARS-CoV-2 high-throughput system, direct RT-qPCR kits (except for one commercial kit), and RT-LAMP showed sufficient sensitivities in clinical use to be selectively used in clinical settings and facilities. The rapid antigen test alone is not recommended for an initial COVID-19 diagnosis because of its low sensitivity.","author":[{"dropping-particle":"","family":"Nagura-Ikeda","given":"Mayu","non-dropping-particle":"","parse-names":false,"suffix":""},{"dropping-particle":"","family":"Imai","given":"Kazuo","non-dropping-particle":"","parse-names":false,"suffix":""},{"dropping-particle":"","family":"Tabata","given":"Sakiko","non-dropping-particle":"","parse-names":false,"suffix":""},{"dropping-particle":"","family":"Miyoshi","given":"Kazuyasu","non-dropping-particle":"","parse-names":false,"suffix":""},{"dropping-particle":"","family":"Murahara","given":"Nami","non-dropping-particle":"","parse-names":false,"suffix":""},{"dropping-particle":"","family":"Mizuno","given":"Tsukasa","non-dropping-particle":"","parse-names":false,"suffix":""},{"dropping-particle":"","family":"Horiuchi","given":"Midori","non-dropping-particle":"","parse-names":false,"suffix":""},{"dropping-particle":"","family":"Kato","given":"Kento","non-dropping-particle":"","parse-names":false,"suffix":""},{"dropping-particle":"","family":"Imoto","given":"Yoshitaka","non-dropping-particle":"","parse-names":false,"suffix":""},{"dropping-particle":"","family":"Iwata","given":"Maki","non-dropping-particle":"","parse-names":false,"suffix":""},{"dropping-particle":"","family":"Mimura","given":"Satoshi","non-dropping-particle":"","parse-names":false,"suffix":""},{"dropping-particle":"","family":"Ito","given":"Toshimitsu","non-dropping-particle":"","parse-names":false,"suffix":""},{"dropping-particle":"","family":"Tamura","given":"Kaku","non-dropping-particle":"","parse-names":false,"suffix":""},{"dropping-particle":"","family":"Kato","given":"Yasuyuki","non-dropping-particle":"","parse-names":false,"suffix":""}],"container-title":"Journal of Clinical Microbiology","id":"ITEM-9","issue":"9","issued":{"date-parts":[["2020","9","1"]]},"publisher":"American Society for Microbiology","title":"Clinical evaluation of self-collected saliva by quantitative reverse transcription-PCR (RT-qPCR), Direct RT-qPCR, reverse transcription-loop-mediated isothermal amplification, and a rapid antigen test to diagnose COVID-19","type":"article-journal","volume":"58"},"uris":["http://www.mendeley.com/documents/?uuid=76cf8a5f-f9e4-378f-91d4-981a92b99771"]},{"id":"ITEM-10","itemData":{"DOI":"10.1128/JCM.02727-20","ISSN":"1098660X","PMID":"33239376","abstract":"The Quidel Sofia severe acute respiratory syndrome (SARS) fluorescent immunoassay (FIA) test (SOFIA) is a rapid antigen immunoassay for the detection of SARS coronavirus 2 (SARS-CoV-2) proteins from nasal or nasopharyngeal swab specimens. The purpose of this study was to compare the results of the SOFIA test to those of the Hologic Aptima SARS-CoV-2 TMA test (APTIMA TMA), a high-throughput molecular diagnostic test that uses transcription-mediated amplification (TMA) for the detection of SARS-CoV-2 nucleic acid from upper respiratory tract specimens. Three hundred forty-seven symptomatic patients from an urgent care center in an area with a high prevalence of SARS-CoV-2 infections were tested in parallel using nasal swabs for the SOFIA test and nasopharyngeal swabs for the APTIMA TMA test. The SOFIA test demonstrated a positive percent agreement (PPA) of 82.0% with the APTIMA TMA test for symptomatic patients tested#5days from symptom onset and a PPA of 54.5% for symptomatic patients.5days from symptom onset. The Cepheid Xpert Xpress SARS-CoV-2 reverse transcription-PCR (RT-PCR) test was used to determine the cycle threshold (CT) value for any specimens that were discrepant between the SOFIA and APTIMA TMA tests. Using a CT value of#35 as a surrogate for SARS-CoV-2 culture positivity, we estimate that the SOFIA test detected 87.2% of symptomatic patients tested#5days from symptom onset who were likely to be culture positive.","author":[{"dropping-particle":"","family":"Beck","given":"Eric T.","non-dropping-particle":"","parse-names":false,"suffix":""},{"dropping-particle":"","family":"Paar","given":"Wendy","non-dropping-particle":"","parse-names":false,"suffix":""},{"dropping-particle":"","family":"Fojut","given":"Lara","non-dropping-particle":"","parse-names":false,"suffix":""},{"dropping-particle":"","family":"Serwe","given":"Jordan","non-dropping-particle":"","parse-names":false,"suffix":""},{"dropping-particle":"","family":"Jahnke","given":"Renee R.","non-dropping-particle":"","parse-names":false,"suffix":""}],"container-title":"Journal of Clinical Microbiology","id":"ITEM-10","issue":"2","issued":{"date-parts":[["2021","2","1"]]},"publisher":"American Society for Microbiology","title":"Comparison of the quidel sofia SARS FIA test to the hologic aptima SARS-CoV-2 TMA test for diagnosis of COVID-19 in symptomatic outpatients","type":"article-journal","volume":"59"},"uris":["http://www.mendeley.com/documents/?uuid=c793f2ef-94d7-340a-b6ba-6b5c28ff55d9"]},{"id":"ITEM-11","itemData":{"DOI":"10.1128/JCM.02589-20","ISSN":"1098660X","PMID":"33139420","author":[{"dropping-particle":"","family":"Fenollar","given":"Florence","non-dropping-particle":"","parse-names":false,"suffix":""},{"dropping-particle":"","family":"Bouam","given":"Amar","non-dropping-particle":"","parse-names":false,"suffix":""},{"dropping-particle":"","family":"Ballouche","given":"Mehdi","non-dropping-particle":"","parse-names":false,"suffix":""},{"dropping-particle":"","family":"Fuster","given":"Léa","non-dropping-particle":"","parse-names":false,"suffix":""},{"dropping-particle":"","family":"Prudent","given":"Elsa","non-dropping-particle":"","parse-names":false,"suffix":""},{"dropping-particle":"","family":"Colson","given":"Philippe","non-dropping-particle":"","parse-names":false,"suffix":""},{"dropping-particle":"","family":"Tissot-Dupont","given":"Hervé","non-dropping-particle":"","parse-names":false,"suffix":""},{"dropping-particle":"","family":"Million","given":"Matthieu","non-dropping-particle":"","parse-names":false,"suffix":""},{"dropping-particle":"","family":"Drancourt","given":"Michel","non-dropping-particle":"","parse-names":false,"suffix":""},{"dropping-particle":"","family":"Raoult","given":"Didier","non-dropping-particle":"","parse-names":false,"suffix":""},{"dropping-particle":"","family":"Fournier","given":"Pierre Edouard","non-dropping-particle":"","parse-names":false,"suffix":""}],"container-title":"Journal of Clinical Microbiology","id":"ITEM-11","issue":"2","issued":{"date-parts":[["2021","2","1"]]},"publisher":"American Society for Microbiology","title":"Evaluation of the panbio COVID-19 rapid antigen detection test device for the screening of patients with COVID-19","type":"article","volume":"59"},"uris":["http://www.mendeley.com/documents/?uuid=0aaa5d4b-259b-3bf2-be36-3daa1ddc3c8f"]},{"id":"ITEM-12","itemData":{"DOI":"10.1016/j.jcv.2020.104500","ISSN":"18735967","PMID":"32585619","abstract":"Background: The rapid diagnosis of Coronavirus Disease 2019 (COVID-19) patients is essential to reduce the disease spread. Rapid antigen detection (RAD) tests are available, however, there is scanty data on the performance of RAD tests. Objective: To evaluate the performance of the commercially available BIOCREDIT COVID-19 Ag test and compare it with RT-PCR for detecting Severe Acute Respiratory Syndrome Coronavirus 2 (SARS-CoV-2) virus. Analytical sensitivity for the detection of SARS-CoV-2 virus was determined for the RAD test using viral culture and RT-PCR as reference methods. The RAD test was further evaluated using respiratory samples collected from confirmed COVID-19 patients. The results were compared with RT-PCR test. Results: The detection limits between RAD test, viral culture and RT-PCR varied hugely. RAD was 103 fold less sensitive than viral culture while RAD was 105 fold less sensitive than RT-PCR. The RAD test detected between 11.1 % and 45.7 % of RT-PCR-positive samples from COVID-19 patients. Conclusions: This study demonstrated that the RAD test serves only as adjunct to RT-PCR test because of potential for false-negative results.","author":[{"dropping-particle":"","family":"Mak","given":"Gannon CK","non-dropping-particle":"","parse-names":false,"suffix":""},{"dropping-particle":"","family":"Cheng","given":"Peter KC","non-dropping-particle":"","parse-names":false,"suffix":""},{"dropping-particle":"","family":"Lau","given":"Stephen SY","non-dropping-particle":"","parse-names":false,"suffix":""},{"dropping-particle":"","family":"Wong","given":"Kitty KY","non-dropping-particle":"","parse-names":false,"suffix":""},{"dropping-particle":"","family":"Lau","given":"C. S.","non-dropping-particle":"","parse-names":false,"suffix":""},{"dropping-particle":"","family":"Lam","given":"Edman TK","non-dropping-particle":"","parse-names":false,"suffix":""},{"dropping-particle":"","family":"Chan","given":"Rickjason CW","non-dropping-particle":"","parse-names":false,"suffix":""},{"dropping-particle":"","family":"Tsang","given":"Dominic NC","non-dropping-particle":"","parse-names":false,"suffix":""}],"container-title":"Journal of Clinical Virology","id":"ITEM-12","issued":{"date-parts":[["2020","8","1"]]},"publisher":"Elsevier B.V.","title":"Evaluation of rapid antigen test for detection of SARS-CoV-2 virus","type":"article-journal","volume":"129"},"uris":["http://www.mendeley.com/documents/?uuid=30f53e09-518f-32ab-b5f7-53527258260c"]},{"id":"ITEM-13","itemData":{"DOI":"10.1016/j.jcv.2020.104455","ISSN":"18735967","PMID":"32485618","abstract":"Background: Ensuring accurate diagnosis is essential to limit the spread of SARS-CoV-2 and for the clinical management of COVID-19. Although real-time reverse transcription polymerase chain reaction (RT- qPCR) is the current recommended laboratory method to diagnose SARS-CoV-2 acute infection, several factors such as requirement of special equipment and skilled staff limit the use of these time-consuming molecular techniques. Recently, several easy to perform rapid antigen detection tests were developed and recommended in some countries as the first line of diagnostic. Objectives: The aim of this study was to evaluate the performances of the Coris COVID-19 Ag Respi-Strip test, a rapid immunochromatographic test for the detection of SARS-CoV-2 antigen, in comparison to RT-qPCR. Results: 148 nasopharyngeal swabs were tested. Amongst the 106 positive RT-qPCR samples, 32 were detected by the rapid antigen test, given an overall sensitivity of 30.2%. All the samples detected positive with the antigen rapid test were also positive with RT-qPCR. Conclusions: Higher viral loads are associated with better antigen detection rates. Unfortunately, the overall poor sensitivity of the COVID-19 Ag Respi-Strip does not allow using it alone as the frontline testing for COVID-19 diagnosis.","author":[{"dropping-particle":"","family":"Scohy","given":"Anaïs","non-dropping-particle":"","parse-names":false,"suffix":""},{"dropping-particle":"","family":"Anantharajah","given":"Ahalieyah","non-dropping-particle":"","parse-names":false,"suffix":""},{"dropping-particle":"","family":"Bodéus","given":"Monique","non-dropping-particle":"","parse-names":false,"suffix":""},{"dropping-particle":"","family":"Kabamba-Mukadi","given":"Benoît","non-dropping-particle":"","parse-names":false,"suffix":""},{"dropping-particle":"","family":"Verroken","given":"Alexia","non-dropping-particle":"","parse-names":false,"suffix":""},{"dropping-particle":"","family":"Rodriguez-Villalobos","given":"Hector","non-dropping-particle":"","parse-names":false,"suffix":""}],"container-title":"Journal of Clinical Virology","id":"ITEM-13","issued":{"date-parts":[["2020","8","1"]]},"publisher":"Elsevier B.V.","title":"Low performance of rapid antigen detection test as frontline testing for COVID-19 diagnosis","type":"article-journal","volume":"129"},"uris":["http://www.mendeley.com/documents/?uuid=4243318f-d4e0-352e-b1be-904c073c995e"]},{"id":"ITEM-14","itemData":{"DOI":"10.1016/j.jcv.2020.104713","ISSN":"18735967","PMID":"33352470","abstract":"Background: Severe acute respiratory syndrome coronavirus 2 (SARS-CoV-2) can spread from symptomatic patients with COVID-19, but also from asymptomatic individuals. Therefore, robust surveillance and timely interventions are essential for the control of virus spread within the community. In this regard the frequency of testing and speed of reporting, but not the test sensitivity alone, play a crucial role. Objectives: In order to reduce the costs and meet the expanding demands in real-time RT-PCR (rRT-PCR) testing for SARS-CoV-2, complementary assays, such as rapid antigen tests, have been developed. Rigorous analysis under varying conditions is required to assess the clinical performance of these tests and to ensure reproducible results. Results: We evaluated the sensitivity and specificity of a recently licensed rapid antigen test using 137 clinical samples in two institutions. Test sensitivity was between 88.2–89.6 % when applied to samples with viral loads typically seen in infectious patients. Of 32 rRT-PCR positive samples, 19 demonstrated infectivity in cell culture, and 84 % of these samples were reactive with the antigen test. Seven full-genome sequenced SARS-CoV-2 isolates and SARS-CoV-1 were detected with this antigen test, with no cross-reactivity against other common respiratory viruses. Conclusions: Numerous antigen tests are available for SARS-CoV-2 testing and their performance to detect infectious individuals may vary. Head-to-head comparison along with cell culture testing for infectivity may prove useful to identify better performing antigen tests. The antigen test analyzed in this study is easy-to-use, inexpensive, and scalable. It can be helpful in monitoring infection trends and thus has potential to reduce transmission.","author":[{"dropping-particle":"","family":"Toptan","given":"Tuna","non-dropping-particle":"","parse-names":false,"suffix":""},{"dropping-particle":"","family":"Eckermann","given":"Lisa","non-dropping-particle":"","parse-names":false,"suffix":""},{"dropping-particle":"","family":"Pfeiffer","given":"Annika E.","non-dropping-particle":"","parse-names":false,"suffix":""},{"dropping-particle":"","family":"Hoehl","given":"Sebastian","non-dropping-particle":"","parse-names":false,"suffix":""},{"dropping-particle":"","family":"Ciesek","given":"Sandra","non-dropping-particle":"","parse-names":false,"suffix":""},{"dropping-particle":"","family":"Drosten","given":"Christian","non-dropping-particle":"","parse-names":false,"suffix":""},{"dropping-particle":"","family":"Corman","given":"Victor M.","non-dropping-particle":"","parse-names":false,"suffix":""}],"container-title":"Journal of Clinical Virology","id":"ITEM-14","issued":{"date-parts":[["2021","2","1"]]},"publisher":"Elsevier B.V.","title":"Evaluation of a SARS-CoV-2 rapid antigen test: Potential to help reduce community spread?","type":"article-journal","volume":"135"},"uris":["http://www.mendeley.com/documents/?uuid=4acf30d0-a99c-3a4c-a1a6-5764d027ed21"]},{"id":"ITEM-15","itemData":{"DOI":"10.1016/j.jcv.2020.104654","ISSN":"18735967","PMID":"33053494","abstract":"At the time of writing, FIND has listed four CE-marked SARSCoV-2 antigen tests. We evaluated the recently CE-approved rapid POCT SD-Biosensor for SARS-CoV-2 nucleoprotein detection in nasopharyngeal secretions from 330 patients admitted to the Emergency Room for a suspect of COVID-19 and travelers returning home from high risk countries. Sensitivity, specificity, accuracy, negative and predictive values were consistent with the use of the test to mass-screening for SARS-CoV-2 surveillance.","author":[{"dropping-particle":"","family":"Cerutti","given":"Francesco","non-dropping-particle":"","parse-names":false,"suffix":""},{"dropping-particle":"","family":"Burdino","given":"Elisa","non-dropping-particle":"","parse-names":false,"suffix":""},{"dropping-particle":"","family":"Milia","given":"Maria Grazia","non-dropping-particle":"","parse-names":false,"suffix":""},{"dropping-particle":"","family":"Allice","given":"Tiziano","non-dropping-particle":"","parse-names":false,"suffix":""},{"dropping-particle":"","family":"Gregori","given":"Gabriella","non-dropping-particle":"","parse-names":false,"suffix":""},{"dropping-particle":"","family":"Bruzzone","given":"Bianca","non-dropping-particle":"","parse-names":false,"suffix":""},{"dropping-particle":"","family":"Ghisetti","given":"Valeria","non-dropping-particle":"","parse-names":false,"suffix":""}],"container-title":"Journal of Clinical Virology","id":"ITEM-15","issued":{"date-parts":[["2020","11","1"]]},"publisher":"Elsevier B.V.","title":"Urgent need of rapid tests for SARS CoV-2 antigen detection: Evaluation of the SD-Biosensor antigen test for SARS-CoV-2","type":"article-journal","volume":"132"},"uris":["http://www.mendeley.com/documents/?uuid=01aabf0d-284e-3d33-8748-ff6e0dc6b16e"]},{"id":"ITEM-16","itemData":{"DOI":"10.1016/j.jcv.2020.104659","ISSN":"18735967","PMID":"33160179","abstract":"Background: RT-qPCR is the current recommended laboratory method to diagnose SARS-CoV-2 acute infection, several factors such as requirement of special equipment, time consuming, high cost and skilled staff limit the use of these techniques. A more rapid and high-throughput method is essential. Methods: We analyzed clinical data and nasopharyngeal samples, collected during September 2020, from patients attended at the emergency department of a secondary hospital and in two primary healthcare centers in Madrid. The performance of the Panbio™ COVID-19 AG Rapid Test Device for the detection of SARS-CoV-2 antigen was compared to RT-qPCR. Results: 255 nasopharyngeal swabs, including 150 from the emergency department and 105 from primary helthcare centers, were tested. 184 patients were symptomatic (72.1 %). Amongst the 60 positive RT-qPCR samples, 40 were detected by the rapid antigen test, given an overall sensitivity of 73.3 %. All the samples detected positive with the rapid antigen test were also positive with RT-qPCR. The median cycle threshold was 23.28 (IQR 18.5–30.16). Patients with less than seven days onset of symptoms showed a higher viral load, and sensitivity for rapid antigen test (86.5 %), compared to those with more days (sensitivity of 53.8 %)(p &lt; 0.004). Conclusions: The rapid antigen test evaluated in this study showed a high sensitivity and specificity in samples obtained during the first week of symptoms and with high viral loads. This assay seems to be an effective strategy for controlling the COVID-19 pandemic for the rapid identification and isolation of SARS-CoV-2 infected patients.","author":[{"dropping-particle":"","family":"Linares","given":"Manuel","non-dropping-particle":"","parse-names":false,"suffix":""},{"dropping-particle":"","family":"Pérez-Tanoira","given":"Ramón","non-dropping-particle":"","parse-names":false,"suffix":""},{"dropping-particle":"","family":"Carrero","given":"Ana","non-dropping-particle":"","parse-names":false,"suffix":""},{"dropping-particle":"","family":"Romanyk","given":"Juan","non-dropping-particle":"","parse-names":false,"suffix":""},{"dropping-particle":"","family":"Pérez-García","given":"Felipe","non-dropping-particle":"","parse-names":false,"suffix":""},{"dropping-particle":"","family":"Gómez-Herruz","given":"Peña","non-dropping-particle":"","parse-names":false,"suffix":""},{"dropping-particle":"","family":"Arroyo","given":"Teresa","non-dropping-particle":"","parse-names":false,"suffix":""},{"dropping-particle":"","family":"Cuadros","given":"Juan","non-dropping-particle":"","parse-names":false,"suffix":""}],"container-title":"Journal of Clinical Virology","id":"ITEM-16","issued":{"date-parts":[["2020","12","1"]]},"publisher":"Elsevier B.V.","title":"Panbio antigen rapid test is reliable to diagnose SARS-CoV-2 infection in the first 7 days after the onset of symptoms","type":"article-journal","volume":"133"},"uris":["http://www.mendeley.com/documents/?uuid=4d4a2f03-ead9-3499-ab2d-3295ecd646b7"]},{"id":"ITEM-17","itemData":{"DOI":"10.1016/j.jcv.2020.104712","ISSN":"18735967","PMID":"33338894","abstract":"Background: Currently, there are two rapid antigen detection (RAD) kits from the WHO Emergency Use List for detecting SARS-CoV-2. Objective: The Panbio COVID-19 Ag Rapid Test Device was selected to evaluate the performance for detecting SARS-CoV-2. Study Design: Analytical sensitivity for the detection of SARS-CoV-2 virus was determined by limit of detection (LOD) using RT-PCR as a reference method. Clinical sensitivity was evaluated by using respiratory specimens collected from confirmed COVID-19 patients. Results: The LOD results showed that the RAD kit was 100 fold less sensitive than RT-PCR. Clinical sensitivity of the RAD kit was 68.6 % for detecting specimens from COVID-19 patients. Conclusions: The RAD kit evaluated in the present study shared similar performance with another kit from the WHO Emergency Use List, the Standard Q COVID-19 Ag. Understanding the clinical characteristics of RAD kits can guide us to decide different testing strategies in different settings.","author":[{"dropping-particle":"","family":"Mak","given":"Gannon C.K.","non-dropping-particle":"","parse-names":false,"suffix":""},{"dropping-particle":"","family":"Lau","given":"Stephen S.Y.","non-dropping-particle":"","parse-names":false,"suffix":""},{"dropping-particle":"","family":"Wong","given":"Kitty K.Y.","non-dropping-particle":"","parse-names":false,"suffix":""},{"dropping-particle":"","family":"Chow","given":"Nancy L.S.","non-dropping-particle":"","parse-names":false,"suffix":""},{"dropping-particle":"","family":"Lau","given":"C. S.","non-dropping-particle":"","parse-names":false,"suffix":""},{"dropping-particle":"","family":"Lam","given":"Edman T.K.","non-dropping-particle":"","parse-names":false,"suffix":""},{"dropping-particle":"","family":"Chan","given":"Rickjason C.W.","non-dropping-particle":"","parse-names":false,"suffix":""},{"dropping-particle":"","family":"Tsang","given":"Dominic N.C.","non-dropping-particle":"","parse-names":false,"suffix":""}],"container-title":"Journal of Clinical Virology","id":"ITEM-17","issued":{"date-parts":[["2021","1","1"]]},"publisher":"Elsevier B.V.","title":"Evaluation of rapid antigen detection kit from the WHO Emergency Use List for detecting SARS-CoV-2","type":"article-journal","volume":"134"},"uris":["http://www.mendeley.com/documents/?uuid=034def5a-55de-3d3d-b57f-f93f7e6ff83a"]},{"id":"ITEM-18","itemData":{"DOI":"10.1016/j.jcv.2020.104684","ISSN":"18735967","PMID":"33176236","abstract":"Background: Numerous rapid antigen detection (RAD) kits for diagnosing COVID-19 patients are available in the market recently. Objective: To compare analytical sensitivity and clinical sensitivity for the three commercially available RAD kits. Study Design: Analytical sensitivity for the detection of SARS-CoV-2 virus was determined by limit of detection (LOD) using RT-PCR as a reference method. Clinical sensitivity was evaluated by using respiratory specimens collected from confirmed COVID-19 patients. Results: The LOD results showed that the three RAD kits varied from 102–105 fold less sensitive than RT-PCR. Clinical sensitivity of RAD kits ranged from 22.9 %–71.4 % for detecting specimens from COVID-19 patients. Conclusions: Although RAD kits were less sensitive than RT-PCR, understanding the clinical characteristics of different RAD kits can guide us to obtain suitable specimens for testing. The likelihood of positive results for RAD kits will be higher.","author":[{"dropping-particle":"","family":"Mak","given":"Gannon CK","non-dropping-particle":"","parse-names":false,"suffix":""},{"dropping-particle":"","family":"Lau","given":"Stephen SY","non-dropping-particle":"","parse-names":false,"suffix":""},{"dropping-particle":"","family":"Wong","given":"Kitty KY","non-dropping-particle":"","parse-names":false,"suffix":""},{"dropping-particle":"","family":"Chow","given":"Nancy LS","non-dropping-particle":"","parse-names":false,"suffix":""},{"dropping-particle":"","family":"Lau","given":"C. S.","non-dropping-particle":"","parse-names":false,"suffix":""},{"dropping-particle":"","family":"Lam","given":"Edman TK","non-dropping-particle":"","parse-names":false,"suffix":""},{"dropping-particle":"","family":"Chan","given":"Rickjason CW","non-dropping-particle":"","parse-names":false,"suffix":""},{"dropping-particle":"","family":"Tsang","given":"Dominic NC","non-dropping-particle":"","parse-names":false,"suffix":""}],"container-title":"Journal of Clinical Virology","id":"ITEM-18","issued":{"date-parts":[["2020","12","1"]]},"publisher":"Elsevier B.V.","title":"Analytical sensitivity and clinical sensitivity of the three rapid antigen detection kits for detection of SARS-CoV-2 virus","type":"article-journal","volume":"133"},"uris":["http://www.mendeley.com/documents/?uuid=ee2c1750-57f1-36fe-8cbb-b3639823c7c8"]},{"id":"ITEM-19","itemData":{"DOI":"10.1016/j.jiac.2020.11.015","ISSN":"14377780","PMID":"33388232","abstract":"Background: To prevent the novel coronavirus disease 2019 (COVID-19) pandemic caused by severe acute respiratory syndrome coronavirus 2 (SARS-CoV-2), it is necessary to perform early identification and isolation of people shedding the infectious virus in biological materials with high viral loads several days prior to symptom onset. Rapid antigen tests for infectious diseases are useful to prevent the pandemic spread in clinical settings. Methods: We evaluated a SARS-CoV-2 antigen test, Espline® SARS-CoV-2 reagent, with reverse transcription polymerase chain reaction (RT-PCR) as reference test, using 129 nasopharyngeal swab specimens collected from COVID-19 hospitalized patients or from patients suspected having COVID-19-like symptoms. Out of these, 63 RT-PCR positive and 66 RT-PCR negative specimens were identified. Results: Among 63 RT-PCR positive specimens, 25 were positive in the Espline test. Test sensitivity was estimated based on the 532.4 copies/reaction of SARS-CoV-2 RNA obtained through receiver operating characteristic analysis. When the specimens were classified based on time since symptom onset, Espline test sensitivity were 73.3% and 29.2% in specimens collected before day 9 and after day 10, respectively. Conclusion: Although the overall sensitivity of the Espline® SARS-CoV-2 reagent compared with RT-PCR is less, this antigen test can be useful in identifying people with high risk of virus transmission with high viral loads in order to prevent the pandemic and is useful for diagnosing COVID-19 within 30 min","author":[{"dropping-particle":"","family":"Aoki","given":"Kotaro","non-dropping-particle":"","parse-names":false,"suffix":""},{"dropping-particle":"","family":"Nagasawa","given":"Tatsuya","non-dropping-particle":"","parse-names":false,"suffix":""},{"dropping-particle":"","family":"Ishii","given":"Yoshikazu","non-dropping-particle":"","parse-names":false,"suffix":""},{"dropping-particle":"","family":"Yagi","given":"Shintaro","non-dropping-particle":"","parse-names":false,"suffix":""},{"dropping-particle":"","family":"Kashiwagi","given":"Katsuhito","non-dropping-particle":"","parse-names":false,"suffix":""},{"dropping-particle":"","family":"Miyazaki","given":"Taito","non-dropping-particle":"","parse-names":false,"suffix":""},{"dropping-particle":"","family":"Tateda","given":"Kazuhiro","non-dropping-particle":"","parse-names":false,"suffix":""}],"container-title":"Journal of Infection and Chemotherapy","id":"ITEM-19","issue":"2","issued":{"date-parts":[["2021","2","1"]]},"page":"319-322","publisher":"Elsevier B.V.","title":"Evaluation of clinical utility of novel coronavirus antigen detection reagent, Espline® SARS-CoV-2","type":"article-journal","volume":"27"},"uris":["http://www.mendeley.com/documents/?uuid=dba8840c-3f50-32cd-b9aa-ff9e6159d408"]},{"id":"ITEM-20","itemData":{"DOI":"10.1016/j.jiac.2020.11.016","ISSN":"14377780","PMID":"33397587","abstract":"We evaluated the rapid immunochromatographic test for severe acute respiratory coronavirus 2 (SARS-CoV-2) antigen detection using 16 saliva specimens collected from 6 COVID-19 hospitalized patients, and detected N-antigen in 4 of 7 RT-PCR positive specimens. This POCT detected SARS-CoV-2 antigen in saliva and would be useful for COVID-19 diagnosis.","author":[{"dropping-particle":"","family":"Kashiwagi","given":"Katsuhito","non-dropping-particle":"","parse-names":false,"suffix":""},{"dropping-particle":"","family":"Ishii","given":"Yoshikazu","non-dropping-particle":"","parse-names":false,"suffix":""},{"dropping-particle":"","family":"Aoki","given":"Kotaro","non-dropping-particle":"","parse-names":false,"suffix":""},{"dropping-particle":"","family":"Yagi","given":"Shintaro","non-dropping-particle":"","parse-names":false,"suffix":""},{"dropping-particle":"","family":"Maeda","given":"Tadashi","non-dropping-particle":"","parse-names":false,"suffix":""},{"dropping-particle":"","family":"Miyazaki","given":"Taito","non-dropping-particle":"","parse-names":false,"suffix":""},{"dropping-particle":"","family":"Yoshizawa","given":"Sadako","non-dropping-particle":"","parse-names":false,"suffix":""},{"dropping-particle":"","family":"Aoyagi","given":"Katsumi","non-dropping-particle":"","parse-names":false,"suffix":""},{"dropping-particle":"","family":"Tateda","given":"Kazuhiro","non-dropping-particle":"","parse-names":false,"suffix":""}],"container-title":"Journal of Infection and Chemotherapy","id":"ITEM-20","issue":"2","issued":{"date-parts":[["2021","2","1"]]},"page":"384-386","publisher":"Elsevier B.V.","title":"Immunochromatographic test for the detection of SARS-CoV-2 in saliva","type":"article-journal","volume":"27"},"uris":["http://www.mendeley.com/documents/?uuid=2abbcccd-da74-3532-a687-b6087c588617"]},{"id":"ITEM-21","itemData":{"DOI":"10.1016/j.jviromet.2020.114024","ISSN":"18790984","PMID":"33227341","abstract":"There is an ongoing need for reliable antigen assays for timely and easy detection of individuals with acute SARS-CoV-2 infection. Using 75 swabs from patients previously tested positive by SARS-CoV-2 PCR and 75 swabs from patients previously tested negative by SARS-CoV-2 PCR, we investigated the sensitivity and specificity of the SARS-CoV-2 Rapid Antigen Test (Roche). We determined a specificity of 96 %. The assay's sensitivity with samples with a cycle threshold of &lt; 25, 25 - &lt;30, 30 - &lt;35, and&gt; = 35 was 100 %, 95 %, 44.8 % and 22.2 %, respectively. We conclude that sensitivity and specificity of the antigen assay is inferior to the PCR assay. However, the antigen assay may be a quick and easy to perform alternative for differentiation of individuals contagious for SARS-CoV-2 from non-contagious individuals.","author":[{"dropping-particle":"","family":"Krüttgen","given":"Alexander","non-dropping-particle":"","parse-names":false,"suffix":""},{"dropping-particle":"","family":"Cornelissen","given":"Christian G.","non-dropping-particle":"","parse-names":false,"suffix":""},{"dropping-particle":"","family":"Dreher","given":"Michael","non-dropping-particle":"","parse-names":false,"suffix":""},{"dropping-particle":"","family":"Hornef","given":"Mathias W.","non-dropping-particle":"","parse-names":false,"suffix":""},{"dropping-particle":"","family":"Imöhl","given":"Matthias","non-dropping-particle":"","parse-names":false,"suffix":""},{"dropping-particle":"","family":"Kleines","given":"Michael","non-dropping-particle":"","parse-names":false,"suffix":""}],"container-title":"Journal of Virological Methods","id":"ITEM-21","issued":{"date-parts":[["2021","2","1"]]},"page":"114024","publisher":"Elsevier B.V.","title":"Comparison of the SARS-CoV-2 Rapid antigen test to the real star Sars-CoV-2 RT PCR kit","type":"article-journal","volume":"288"},"uris":["http://www.mendeley.com/documents/?uuid=4e83af0d-b603-3681-9131-9062495fa4af"]},{"id":"ITEM-22","itemData":{"DOI":"10.1007/s00430-020-00698-8","ISSN":"14321831","PMID":"33452927","abstract":"Successful containment strategies for the SARS-CoV-2 pandemic will depend on reliable diagnostic assays. Point-of-care antigen tests (POCT) may provide an alternative to time-consuming PCR tests to rapidly screen for acute infections on site. Here, we evaluated two SARS-CoV-2 antigen tests: the STANDARD™ F COVID-19 Ag FIA (FIA) and the SARS-CoV-2 Rapid Antigen Test (RAT). For diagnostic assessment, we used a large set of PCR-positive and PCR-negative respiratory swabs from asymptomatic and symptomatic patients and health care workers in the setting of two University Hospitals in Munich, Germany, i.e. emergency rooms, patient care units or employee test centers. For FIA, overall clinical sensitivity and specificity were 45.4% (n = 381) and 97.8% (n = 360), respectively, and for RAT, 50.3% (n = 445) and 97.7% (n = 386), respectively. For primary diagnosis of asymptomatic and symptomatic individuals, diagnostic sensitivities were 60.9% (FIA) (n = 189) and 64.5% (RAT) (n = 256). This questions these tests’ utility for the reliable detection of acute SARS-CoV-2-infected individuals, in particular in high-risk settings. We support the proposal that convincing high-quality outcome data on the impact of false-negative and false-positive antigen test results need to be obtained in a POCT setting. Moreover, the efficacy of alternative testing strategies to complement PCR assays must be evaluated by independent laboratories, prior to widespread implementation in national and international test strategies.","author":[{"dropping-particle":"","family":"Osterman","given":"Andreas","non-dropping-particle":"","parse-names":false,"suffix":""},{"dropping-particle":"","family":"Baldauf","given":"Hanna Mari","non-dropping-particle":"","parse-names":false,"suffix":""},{"dropping-particle":"","family":"Eletreby","given":"Marwa","non-dropping-particle":"","parse-names":false,"suffix":""},{"dropping-particle":"","family":"Wettengel","given":"Jochen M.","non-dropping-particle":"","parse-names":false,"suffix":""},{"dropping-particle":"","family":"Afridi","given":"Suliman Q.","non-dropping-particle":"","parse-names":false,"suffix":""},{"dropping-particle":"","family":"Fuchs","given":"Thimo","non-dropping-particle":"","parse-names":false,"suffix":""},{"dropping-particle":"","family":"Holzmann","given":"Elena","non-dropping-particle":"","parse-names":false,"suffix":""},{"dropping-particle":"","family":"Maier","given":"Anton","non-dropping-particle":"","parse-names":false,"suffix":""},{"dropping-particle":"","family":"Döring","given":"Johanna","non-dropping-particle":"","parse-names":false,"suffix":""},{"dropping-particle":"","family":"Grzimek-Koschewa","given":"Natascha","non-dropping-particle":"","parse-names":false,"suffix":""},{"dropping-particle":"","family":"Muenchhoff","given":"Maximilian","non-dropping-particle":"","parse-names":false,"suffix":""},{"dropping-particle":"","family":"Protzer","given":"Ulrike","non-dropping-particle":"","parse-names":false,"suffix":""},{"dropping-particle":"","family":"Kaderali","given":"Lars","non-dropping-particle":"","parse-names":false,"suffix":""},{"dropping-particle":"","family":"Keppler","given":"Oliver T.","non-dropping-particle":"","parse-names":false,"suffix":""}],"container-title":"Medical Microbiology and Immunology","id":"ITEM-22","issue":"1","issued":{"date-parts":[["2021","2","1"]]},"publisher":"Springer Science and Business Media Deutschland GmbH","title":"Evaluation of two rapid antigen tests to detect SARS-CoV-2 in a hospital setting","type":"article-journal","volume":"210"},"uris":["http://www.mendeley.com/documents/?uuid=8f8c5d50-e33e-3d44-b51b-d99c8a749ec6"]},{"id":"ITEM-23","itemData":{"DOI":"10.15585/mmwr.mm695152a3","ISSN":"0149-2195","PMID":"33382679","abstract":"Antigen-based tests for SARS-CoV-2, the virus that causes coronavirus disease 2019 (COVID-19), are inexpensive and can return results within 15 minutes (1). Antigen tests have received Food and Drug Administration (FDA) Emergency Use Authorization (EUA) for use in asymptomatic and symptomatic persons within the first 5-12 days after symptom onset (2). These tests have been used at U.S. colleges and universities and other congregate settings (e.g., nursing homes and correctional and detention facilities), where serial testing of asymptomatic persons might facilitate early case identification (3-5). However, test performance data from symptomatic and asymptomatic persons are limited. This investigation evaluated performance of the Sofia SARS Antigen Fluorescent Immunoassay (FIA) (Quidel Corporation) compared with real-time reverse transcription-polymerase chain reaction (RT-PCR) for SARS-CoV-2 detection among asymptomatic and symptomatic persons at two universities in Wisconsin. During September 28-October 9, a total of 1,098 paired nasal swabs were tested using the Sofia SARS Antigen FIA and real-time RT-PCR. Virus culture was attempted on all antigen-positive or real-time RT-PCR-positive specimens. Among 871 (79%) paired swabs from asymptomatic participants, the antigen test sensitivity was 41.2%, specificity was 98.4%, and in this population the estimated positive predictive value (PPV) was 33.3%, and negative predictive value (NPV) was 98.8%. Antigen test performance was improved among 227 (21%) paired swabs from participants who reported one or more symptoms at specimen collection (sensitivity = 80.0%; specificity = 98.9%; PPV = 94.1%; NPV = 95.9%). Virus was isolated from 34 (46.6%) of 73 antigen-positive or real-time RT-PCR-positive nasal swab specimens, including two of 18 that were antigen-negative and real-time RT-PCR-positive (false-negatives). The advantages of antigen tests such as low cost and rapid turnaround might allow for rapid identification of infectious persons. However, these advantages need to be balanced against lower sensitivity and lower PPV, especially among asymptomatic persons. Confirmatory testing with an FDA-authorized nucleic acid amplification test (NAAT), such as RT-PCR, should be considered after negative antigen test results in symptomatic persons, and after positive antigen test results in asymptomatic persons (1).","author":[{"dropping-particle":"","family":"Pray","given":"Ian W.","non-dropping-particle":"","parse-names":false,"suffix":""},{"dropping-particle":"","family":"Ford","given":"Laura","non-dropping-particle":"","parse-names":false,"suffix":""},{"dropping-particle":"","family":"Cole","given":"Devlin","non-dropping-particle":"","parse-names":false,"suffix":""},{"dropping-particle":"","family":"Lee","given":"Christine","non-dropping-particle":"","parse-names":false,"suffix":""},{"dropping-particle":"","family":"Bigouette","given":"John Paul","non-dropping-particle":"","parse-names":false,"suffix":""},{"dropping-particle":"","family":"Abedi","given":"Glen R.","non-dropping-particle":"","parse-names":false,"suffix":""},{"dropping-particle":"","family":"Bushman","given":"Dena","non-dropping-particle":"","parse-names":false,"suffix":""},{"dropping-particle":"","family":"Delahoy","given":"Miranda J.","non-dropping-particle":"","parse-names":false,"suffix":""},{"dropping-particle":"","family":"Currie","given":"Dustin","non-dropping-particle":"","parse-names":false,"suffix":""},{"dropping-particle":"","family":"Cherney","given":"Blake","non-dropping-particle":"","parse-names":false,"suffix":""},{"dropping-particle":"","family":"Kirby","given":"Marie","non-dropping-particle":"","parse-names":false,"suffix":""},{"dropping-particle":"","family":"Fajardo","given":"Geroncio","non-dropping-particle":"","parse-names":false,"suffix":""},{"dropping-particle":"","family":"Caudill","given":"Motria","non-dropping-particle":"","parse-names":false,"suffix":""},{"dropping-particle":"","family":"Langolf","given":"Kimberly","non-dropping-particle":"","parse-names":false,"suffix":""},{"dropping-particle":"","family":"Kahrs","given":"Juliana","non-dropping-particle":"","parse-names":false,"suffix":""},{"dropping-particle":"","family":"Kelly","given":"Patrick","non-dropping-particle":"","parse-names":false,"suffix":""},{"dropping-particle":"","family":"Pitts","given":"Collin","non-dropping-particle":"","parse-names":false,"suffix":""},{"dropping-particle":"","family":"Lim","given":"Ailam","non-dropping-particle":"","parse-names":false,"suffix":""},{"dropping-particle":"","family":"Aulik","given":"Nicole","non-dropping-particle":"","parse-names":false,"suffix":""},{"dropping-particle":"","family":"Tamin","given":"Azaibi","non-dropping-particle":"","parse-names":false,"suffix":""},{"dropping-particle":"","family":"Harcourt","given":"Jennifer L.","non-dropping-particle":"","parse-names":false,"suffix":""},{"dropping-particle":"","family":"Queen","given":"Krista","non-dropping-particle":"","parse-names":false,"suffix":""},{"dropping-particle":"","family":"Zhang","given":"Jing","non-dropping-particle":"","parse-names":false,"suffix":""},{"dropping-particle":"","family":"Whitaker","given":"Brett","non-dropping-particle":"","parse-names":false,"suffix":""},{"dropping-particle":"","family":"Browne","given":"Hannah","non-dropping-particle":"","parse-names":false,"suffix":""},{"dropping-particle":"","family":"Medrzycki","given":"Magdalena","non-dropping-particle":"","parse-names":false,"suffix":""},{"dropping-particle":"","family":"Shewmaker","given":"Patricia","non-dropping-particle":"","parse-names":false,"suffix":""},{"dropping-particle":"","family":"Folster","given":"Jennifer","non-dropping-particle":"","parse-names":false,"suffix":""},{"dropping-particle":"","family":"Bankamp","given":"Bettina","non-dropping-particle":"","parse-names":false,"suffix":""},{"dropping-particle":"","family":"Bowen","given":"Michael D.","non-dropping-particle":"","parse-names":false,"suffix":""},{"dropping-particle":"","family":"Thornburg","given":"Natalie J.","non-dropping-particle":"","parse-names":false,"suffix":""},{"dropping-particle":"","family":"Goffard","given":"Kimberly","non-dropping-particle":"","parse-names":false,"suffix":""},{"dropping-particle":"","family":"Limbago","given":"Brandi","non-dropping-particle":"","parse-names":false,"suffix":""},{"dropping-particle":"","family":"Bateman","given":"Allen","non-dropping-particle":"","parse-names":false,"suffix":""},{"dropping-particle":"","family":"Tate","given":"Jacqueline E.","non-dropping-particle":"","parse-names":false,"suffix":""},{"dropping-particle":"","family":"Gieryn","given":"Douglas","non-dropping-particle":"","parse-names":false,"suffix":""},{"dropping-particle":"","family":"Kirking","given":"Hannah L.","non-dropping-particle":"","parse-names":false,"suffix":""},{"dropping-particle":"","family":"Westergaard","given":"Ryan","non-dropping-particle":"","parse-names":false,"suffix":""},{"dropping-particle":"","family":"Killerby","given":"Marie","non-dropping-particle":"","parse-names":false,"suffix":""},{"dropping-particle":"","family":"Jiang","given":"Baoming","non-dropping-particle":"","parse-names":false,"suffix":""},{"dropping-particle":"","family":"Vinjé","given":"Jan","non-dropping-particle":"","parse-names":false,"suffix":""},{"dropping-particle":"","family":"Hopkins","given":"Amy L.","non-dropping-particle":"","parse-names":false,"suffix":""},{"dropping-particle":"","family":"Katz","given":"Eric","non-dropping-particle":"","parse-names":false,"suffix":""},{"dropping-particle":"","family":"Barclay","given":"Leslie","non-dropping-particle":"","parse-names":false,"suffix":""},{"dropping-particle":"","family":"Esona","given":"Mathew","non-dropping-particle":"","parse-names":false,"suffix":""},{"dropping-particle":"","family":"Gautam","given":"Rashi","non-dropping-particle":"","parse-names":false,"suffix":""},{"dropping-particle":"","family":"Mijatovic-Rustempasic","given":"Slavica","non-dropping-particle":"","parse-names":false,"suffix":""},{"dropping-particle":"","family":"Moon","given":"Sung-Sil","non-dropping-particle":"","parse-names":false,"suffix":""},{"dropping-particle":"","family":"Bessey","given":"Theresa","non-dropping-particle":"","parse-names":false,"suffix":""},{"dropping-particle":"","family":"Chhabra","given":"Preeti","non-dropping-particle":"","parse-names":false,"suffix":""},{"dropping-particle":"","family":"Smart","given":"Sarah L.","non-dropping-particle":"","parse-names":false,"suffix":""},{"dropping-particle":"","family":"Anderson","given":"Raydel","non-dropping-particle":"","parse-names":false,"suffix":""},{"dropping-particle":"","family":"Radford","given":"Kay W.","non-dropping-particle":"","parse-names":false,"suffix":""},{"dropping-particle":"","family":"Kim","given":"Gimin","non-dropping-particle":"","parse-names":false,"suffix":""},{"dropping-particle":"","family":"Thompson","given":"Dexter","non-dropping-particle":"","parse-names":false,"suffix":""},{"dropping-particle":"","family":"Miao","given":"Congrong","non-dropping-particle":"","parse-names":false,"suffix":""},{"dropping-particle":"","family":"Chen","given":"Min-hsin","non-dropping-particle":"","parse-names":false,"suffix":""},{"dropping-particle":"","family":"Gade","given":"Lalitha","non-dropping-particle":"","parse-names":false,"suffix":""},{"dropping-particle":"","family":"Galloway","given":"Renee","non-dropping-particle":"","parse-names":false,"suffix":""},{"dropping-particle":"","family":"Sahibzada","given":"Kashif","non-dropping-particle":"","parse-names":false,"suffix":""},{"dropping-particle":"","family":"Tran","given":"Nhien M.","non-dropping-particle":"","parse-names":false,"suffix":""},{"dropping-particle":"","family":"Velusamy","given":"Srinivasan","non-dropping-particle":"","parse-names":false,"suffix":""},{"dropping-particle":"","family":"Zheng","given":"HaoQiang","non-dropping-particle":"","parse-names":false,"suffix":""},{"dropping-particle":"","family":"Nguyen","given":"Kenny","non-dropping-particle":"","parse-names":false,"suffix":""},{"dropping-particle":"","family":"Hartloge","given":"Claire","non-dropping-particle":"","parse-names":false,"suffix":""},{"dropping-particle":"","family":"Jenkins","given":"Brent","non-dropping-particle":"","parse-names":false,"suffix":""},{"dropping-particle":"","family":"Wong","given":"Phili","non-dropping-particle":"","parse-names":false,"suffix":""}],"container-title":"MMWR. Morbidity and Mortality Weekly Report","id":"ITEM-23","issue":"5152","issued":{"date-parts":[["2021","1","1"]]},"page":"1642-1647","publisher":"Centers for Disease Control MMWR Office","title":"Performance of an Antigen-Based Test for Asymptomatic and Symptomatic SARS-CoV-2 Testing at Two University Campuses — Wisconsin, September–October 2020","type":"article-journal","volume":"69"},"uris":["http://www.mendeley.com/documents/?uuid=ac6cb7a8-0772-362e-9bce-e7e60da843e5"]},{"id":"ITEM-24","itemData":{"DOI":"10.3390/v12121420","ISSN":"19994915","PMID":"33322035","abstract":"Reverse transcription-quantitative PCR (RT-qPCR)-based tests are widely used to diagnose coronavirus disease 2019 (COVID-19). As a result that these tests cannot be done in local clinics where RT-qPCR testing capability is lacking, rapid antigen tests (RATs) for COVID-19 based on lateral flow immunoassays are used for rapid diagnosis. However, their sensitivity compared with each other and with RT-qPCR and infectious virus isolation has not been examined. Here, we compared the sensitivity among four RATs by using severe acute respiratory syndrome coronavirus 2 (SARS-CoV-2) isolates and several types of COVID-19 patient specimens and compared their sensitivity with that of RT-qPCR and infectious virus isolation. Although the RATs read the samples containing large amounts of virus as positive, even the most sensitive RAT read the samples containing small amounts of virus as negative. Moreover, all RATs tested failed to detect viral antigens in several specimens from which the virus was isolated. The current RATs will likely miss some COVID-19 patients who are shedding infectious SARS-CoV-2.","author":[{"dropping-particle":"","family":"Yamayoshi","given":"Seiya","non-dropping-particle":"","parse-names":false,"suffix":""},{"dropping-particle":"","family":"Sakai-Tagawa","given":"Yuko","non-dropping-particle":"","parse-names":false,"suffix":""},{"dropping-particle":"","family":"Koga","given":"Michiko","non-dropping-particle":"","parse-names":false,"suffix":""},{"dropping-particle":"","family":"Akasaka","given":"Osamu","non-dropping-particle":"","parse-names":false,"suffix":""},{"dropping-particle":"","family":"Nakachi","given":"Ichiro","non-dropping-particle":"","parse-names":false,"suffix":""},{"dropping-particle":"","family":"Koh","given":"Hidefumi","non-dropping-particle":"","parse-names":false,"suffix":""},{"dropping-particle":"","family":"Maeda","given":"Kenji","non-dropping-particle":"","parse-names":false,"suffix":""},{"dropping-particle":"","family":"Adachi","given":"Eisuke","non-dropping-particle":"","parse-names":false,"suffix":""},{"dropping-particle":"","family":"Saito","given":"Makoto","non-dropping-particle":"","parse-names":false,"suffix":""},{"dropping-particle":"","family":"Nagai","given":"Hiroyuki","non-dropping-particle":"","parse-names":false,"suffix":""},{"dropping-particle":"","family":"Ikeuchi","given":"Kazuhiko","non-dropping-particle":"","parse-names":false,"suffix":""},{"dropping-particle":"","family":"Ogura","given":"Takayuki","non-dropping-particle":"","parse-names":false,"suffix":""},{"dropping-particle":"","family":"Baba","given":"Rie","non-dropping-particle":"","parse-names":false,"suffix":""},{"dropping-particle":"","family":"Fujita","given":"Kensuke","non-dropping-particle":"","parse-names":false,"suffix":""},{"dropping-particle":"","family":"Fukui","given":"Takahiro","non-dropping-particle":"","parse-names":false,"suffix":""},{"dropping-particle":"","family":"Ito","given":"Fumimaro","non-dropping-particle":"","parse-names":false,"suffix":""},{"dropping-particle":"","family":"Hattori","given":"Shin Ichiro","non-dropping-particle":"","parse-names":false,"suffix":""},{"dropping-particle":"","family":"Yamamoto","given":"Kei","non-dropping-particle":"","parse-names":false,"suffix":""},{"dropping-particle":"","family":"Nakamoto","given":"Takato","non-dropping-particle":"","parse-names":false,"suffix":""},{"dropping-particle":"","family":"Furusawa","given":"Yuri","non-dropping-particle":"","parse-names":false,"suffix":""},{"dropping-particle":"","family":"Yasuhara","given":"Atsuhiro","non-dropping-particle":"","parse-names":false,"suffix":""},{"dropping-particle":"","family":"Ujie","given":"Michiko","non-dropping-particle":"","parse-names":false,"suffix":""},{"dropping-particle":"","family":"Yamada","given":"Shinya","non-dropping-particle":"","parse-names":false,"suffix":""},{"dropping-particle":"","family":"Ito","given":"Mutsumi","non-dropping-particle":"","parse-names":false,"suffix":""},{"dropping-particle":"","family":"Mitsuya","given":"Hiroaki","non-dropping-particle":"","parse-names":false,"suffix":""},{"dropping-particle":"","family":"Omagari","given":"Norio","non-dropping-particle":"","parse-names":false,"suffix":""},{"dropping-particle":"","family":"Yotsuyanagi","given":"Hiroshi","non-dropping-particle":"","parse-names":false,"suffix":""},{"dropping-particle":"","family":"Iwatsuki-Horimoto","given":"Kiyoko","non-dropping-particle":"","parse-names":false,"suffix":""},{"dropping-particle":"","family":"Imai","given":"Masaki","non-dropping-particle":"","parse-names":false,"suffix":""},{"dropping-particle":"","family":"Kawaoka","given":"Yoshihiro","non-dropping-particle":"","parse-names":false,"suffix":""}],"container-title":"Viruses","id":"ITEM-24","issue":"12","issued":{"date-parts":[["2020","12","10"]]},"publisher":"NLM (Medline)","title":"Comparison of Rapid Antigen Tests for COVID-19","type":"article-journal","volume":"12"},"uris":["http://www.mendeley.com/documents/?uuid=f6b4b908-e163-35c1-892d-ca93b325c680"]},{"id":"ITEM-25","itemData":{"DOI":"10.1016/j.jcv.2021.104785","ISSN":"13866532","author":[{"dropping-particle":"","family":"Jääskeläinen","given":"A.E.","non-dropping-particle":"","parse-names":false,"suffix":""},{"dropping-particle":"","family":"Ahava","given":"M.J.","non-dropping-particle":"","parse-names":false,"suffix":""},{"dropping-particle":"","family":"Jokela","given":"P.","non-dropping-particle":"","parse-names":false,"suffix":""},{"dropping-particle":"","family":"Szirovicza","given":"L.","non-dropping-particle":"","parse-names":false,"suffix":""},{"dropping-particle":"","family":"Pohjala","given":"S.","non-dropping-particle":"","parse-names":false,"suffix":""},{"dropping-particle":"","family":"Vapalahti","given":"O.","non-dropping-particle":"","parse-names":false,"suffix":""},{"dropping-particle":"","family":"Lappalainen","given":"M.","non-dropping-particle":"","parse-names":false,"suffix":""},{"dropping-particle":"","family":"Hepojoki","given":"J.","non-dropping-particle":"","parse-names":false,"suffix":""},{"dropping-particle":"","family":"Kurkela","given":"S.","non-dropping-particle":"","parse-names":false,"suffix":""}],"container-title":"Journal of Clinical Virology","id":"ITEM-25","issued":{"date-parts":[["2021","4"]]},"page":"104785","publisher":"J Clin Virol","title":"Evaluation of three rapid lateral flow antigen detection tests for the diagnosis of SARS-CoV-2 infection","type":"article-journal","volume":"137"},"uris":["http://www.mendeley.com/documents/?uuid=552b34e2-242a-3a83-a681-ad520759fa75"]},{"id":"ITEM-26","itemData":{"DOI":"10.1016/j.jcv.2021.104789","ISSN":"18735967","abstract":"Background: Rapid antigen tests (RATs) may be included in national strategies for handling the SARS-CoV-2 pandemic, as they provide test results rapidly, are easily performed outside laboratories, and enable immediate contract tracing. However, before implementation further clinical evaluation of test sensitivity is warranted. Objectives: To examine the performance of Abbott's Panbio™ COVID-19 Ag Rapid Test Device for SARS-CoV-2 testing in a low to medium prevalence setting in Norway. Study design: A prospective study comparing the results of the Panbio RAT with PCR in 4857 parallel samples collected at a SARS-CoV-2 test station in Oslo, and from COVID-19 outbreaks in six Norwegian municipalities. Results: A total of 4857 cases were included in the study; 3991 and 866 cases from the test station and the outbreak municipalities, respectively. The prevalence at the test station in Oslo was 6.3 %, and the overall sensitivity of the RAT was 74 %. Increased sensitivity was observed in patients who experienced symptoms (79 %) and when considering samples with viral loads above estimated level of infectivity (84 %), while it was lower in asymptomatic persons (55 %). In the outbreak municipalities, the overall prevalence was 6.9 %, and the total sensitivity of the RAT was 70 %. Conclusions: Our results indicate that the test correctly identified most infectious individuals. Nevertheless, the sensitivity is considerably lower than for PCR, and it is important that the limitations of the test are kept in mind in the follow-up of tested individuals.","author":[{"dropping-particle":"","family":"Landaas","given":"Elisabeth Toverud","non-dropping-particle":"","parse-names":false,"suffix":""},{"dropping-particle":"","family":"Storm","given":"Margrethe Larsdatter","non-dropping-particle":"","parse-names":false,"suffix":""},{"dropping-particle":"","family":"Tollånes","given":"Mette Christophersen","non-dropping-particle":"","parse-names":false,"suffix":""},{"dropping-particle":"","family":"Barlinn","given":"Regine","non-dropping-particle":"","parse-names":false,"suffix":""},{"dropping-particle":"","family":"Kran","given":"Anne Marte Bakken","non-dropping-particle":"","parse-names":false,"suffix":""},{"dropping-particle":"","family":"Bragstad","given":"Karoline","non-dropping-particle":"","parse-names":false,"suffix":""},{"dropping-particle":"","family":"Christensen","given":"Andreas","non-dropping-particle":"","parse-names":false,"suffix":""},{"dropping-particle":"","family":"Andreassen","given":"Trude","non-dropping-particle":"","parse-names":false,"suffix":""}],"container-title":"Journal of Clinical Virology","id":"ITEM-26","issued":{"date-parts":[["2021","4","1"]]},"page":"104789","publisher":"Elsevier B.V.","title":"Diagnostic performance of a SARS-CoV-2 rapid antigen test in a large, Norwegian cohort","type":"article-journal","volume":"137"},"uris":["http://www.mendeley.com/documents/?uuid=9fafcc3b-524b-35cd-b946-d72174791294"]},{"id":"ITEM-27","itemData":{"DOI":"10.1016/j.jinf.2021.02.010","ISSN":"01634453","abstract":"Rapid antigen assays (RAD) based on lateral flow immunochromatography (LFIC) technology have emerged as a valuable tool for the control of COVID-19 pandemic. Manufacturer-independent, real-world evaluation of these assays is crucial given the considerable heterogeneity reported in their clinical and analytical performances. Here, we report for the first time on the point-of-care performance of the CLINITEST Rapid COVID-19 Antigen Test (Siemens, Healthineers, Erlangen, Germany) to detect SARS-CoV-2 infection in presumptive COVID-19 cases or asymptomatic close contacts of COVID-19 patients. When compared to RT-PCR, the overall sensitivity of the assay was 80.2 (95% CI, 70.9-87.1) for symptomatic patients sampled (nasopharyngeal specimens) within five days after the onset of symptoms and 60% (95% CI, 40.7-76.6%) for asymptomatic participants. The overall specificity was 100% in both population groups.","author":[{"dropping-particle":"","family":"Torres","given":"Ignacio","non-dropping-particle":"","parse-names":false,"suffix":""},{"dropping-particle":"","family":"Poujois","given":"Sandrine","non-dropping-particle":"","parse-names":false,"suffix":""},{"dropping-particle":"","family":"Albert","given":"Eliseo","non-dropping-particle":"","parse-names":false,"suffix":""},{"dropping-particle":"","family":"Álvarez","given":"Gabriela","non-dropping-particle":"","parse-names":false,"suffix":""},{"dropping-particle":"","family":"Colomina","given":"Javier","non-dropping-particle":"","parse-names":false,"suffix":""},{"dropping-particle":"","family":"Navarro","given":"David","non-dropping-particle":"","parse-names":false,"suffix":""}],"container-title":"Journal of Infection","id":"ITEM-27","issued":{"date-parts":[["2021","2"]]},"publisher":"Elsevier BV","title":"Point-of-care evaluation of a rapid antigen test (CLINITEST</w:instrText>
      </w:r>
      <w:r>
        <w:rPr>
          <w:rFonts w:ascii="MS Gothic" w:hAnsi="MS Gothic" w:cs="MS Gothic"/>
        </w:rPr>
        <w:instrText>Ⓡ</w:instrText>
      </w:r>
      <w:r>
        <w:rPr>
          <w:rFonts w:cs="Calibri"/>
        </w:rPr>
        <w:instrText xml:space="preserve"> Rapid COVID-19 Antigen Test) for diagnosis of SARS-CoV-2 infection in symptomatic and asymptomatic individuals","type":"article-journal"},"uris":["http://www.mendeley.com/documents/?uuid=1e9588b4-512e-358e-9a22-55094e52d31f"]},{"id":"ITEM-28","itemData":{"DOI":"10.1016/j.cmi.2020.12.022","ISSN":"14690691","PMID":"33421573","abstract":"Objectives: There is limited information on the performance of rapid antigen detection (RAD) tests to identify SARS-CoV-2-infected asymptomatic individuals. In this field study, we evaluated the Panbio™ COVID-19 Ag Rapid Test Device (Abbott Diagnostics, Jena, Germany) for this purpose. Methods: A total of 634 individuals (355 female; median age, 37 years; range, 9–87) were enrolled. Two nasopharyngeal swabs were collected from household (n = 338) and non-household contacts (n = 296) of COVID-19 cases. RAD testing was carried out at the point of care. The RT-PCR test used was the TaqPath COVID-19 Combo Kit (Thermo Fisher Scientific, MA, USA). Results: Household contacts were tested at a median of 2 days (range, 1–7) after diagnosis of the index case, whereas non-household contacts (n = 296) were tested at a median of 6 days (range, 1–7) after exposure. In total, 79 individuals (12.4%) tested positive by RT-PCR, of whom 38 (48.1%) yielded positive RAD results. The overall sensitivity and specificity of the RAD test was 48.1% (95% CI 37.4–58.9) and 100% (95% CI 99.3–100), respectively. Sensitivity was higher in household (50.8%; 95% CI 38.9–62.5) than in non-household (35.7%; 95% CI 16.3–61.2%) contacts. Individuals testing positive by RAD test were more likely (p &lt; 0.001) to become symptomatic than their negative counterparts. Discussion: The Panbio test displays low sensitivity in asymptomatic close contacts of COVID-19 patients, particularly in non-household contacts. Nonetheless, establishing the optimal timing for upper respiratory tract collection in this group seems imperative to pinpoint test sensitivity.","author":[{"dropping-particle":"","family":"Torres","given":"Ignacio","non-dropping-particle":"","parse-names":false,"suffix":""},{"dropping-particle":"","family":"Poujois","given":"Sandrine","non-dropping-particle":"","parse-names":false,"suffix":""},{"dropping-particle":"","family":"Albert","given":"Eliseo","non-dropping-particle":"","parse-names":false,"suffix":""},{"dropping-particle":"","family":"Colomina","given":"Javier","non-dropping-particle":"","parse-names":false,"suffix":""},{"dropping-particle":"","family":"Navarro","given":"David","non-dropping-particle":"","parse-names":false,"suffix":""}],"container-title":"Clinical Microbiology and Infection","id":"ITEM-28","issue":"4","issued":{"date-parts":[["2021","4","1"]]},"page":"636.e1-636.e4","publisher":"Elsevier B.V.","title":"Evaluation of a rapid antigen test (Panbio™ COVID-19 Ag rapid test device) for SARS-CoV-2 detection in asymptomatic close contacts of COVID-19 patients","type":"article-journal","volume":"27"},"uris":["http://www.mendeley.com/documents/?uuid=eac4765c-7e91-3e5b-8c13-53b6b8f9a7a6"]},{"id":"ITEM-29","itemData":{"DOI":"10.1016/j.jinf.2020.12.012","ISSN":"15322742","PMID":"33347944","author":[{"dropping-particle":"","family":"Turcato","given":"Gianni","non-dropping-particle":"","parse-names":false,"suffix":""},{"dropping-particle":"","family":"Zaboli","given":"Arian","non-dropping-particle":"","parse-names":false,"suffix":""},{"dropping-particle":"","family":"Pfeifer","given":"Norbert","non-dropping-particle":"","parse-names":false,"suffix":""},{"dropping-particle":"","family":"Ciccariello","given":"Laura","non-dropping-particle":"","parse-names":false,"suffix":""},{"dropping-particle":"","family":"Sibilio","given":"Serena","non-dropping-particle":"","parse-names":false,"suffix":""},{"dropping-particle":"","family":"Tezza","given":"Giovanna","non-dropping-particle":"","parse-names":false,"suffix":""},{"dropping-particle":"","family":"Ausserhofer","given":"Dietmar","non-dropping-particle":"","parse-names":false,"suffix":""}],"container-title":"Journal of Infection","id":"ITEM-29","issue":"3","issued":{"date-parts":[["2021","3","1"]]},"page":"e14-e16","publisher":"W.B. Saunders Ltd","title":"Clinical application of a rapid antigen test for the detection of SARS-CoV-2 infection in symptomatic and asymptomatic patients evaluated in the emergency department: A preliminary report.","type":"article","volume":"82"},"uris":["http://www.mendeley.com/documents/?uuid=1b29d1be-d2ef-33be-9091-9b6da83c49ea"]}],"mendeley":{"formattedCitation":"(1–18,20,24,29–31,35–40)","plainTextFormattedCitation":"(1–18,20,24,29–31,35–40)","previouslyFormattedCitation":"(1–18,20,24,29–31,35–40)"},"properties":{"noteIndex":0},"schema":"https://github.com/citation-style-language/schema/raw/master/csl-citation.json"}</w:instrText>
      </w:r>
      <w:r>
        <w:rPr>
          <w:rFonts w:cs="Calibri"/>
        </w:rPr>
        <w:fldChar w:fldCharType="separate"/>
      </w:r>
      <w:r>
        <w:rPr>
          <w:rFonts w:cs="Calibri"/>
          <w:noProof/>
        </w:rPr>
        <w:t>[</w:t>
      </w:r>
      <w:r w:rsidRPr="00B17BAB">
        <w:rPr>
          <w:rFonts w:cs="Calibri"/>
          <w:noProof/>
        </w:rPr>
        <w:t>1–18</w:t>
      </w:r>
      <w:r>
        <w:rPr>
          <w:rFonts w:cs="Calibri"/>
          <w:noProof/>
        </w:rPr>
        <w:t>]</w:t>
      </w:r>
      <w:r w:rsidRPr="00B17BAB">
        <w:rPr>
          <w:rFonts w:cs="Calibri"/>
          <w:noProof/>
        </w:rPr>
        <w:t>,</w:t>
      </w:r>
      <w:r>
        <w:rPr>
          <w:rFonts w:cs="Calibri"/>
          <w:noProof/>
        </w:rPr>
        <w:t xml:space="preserve"> [</w:t>
      </w:r>
      <w:r w:rsidRPr="00B17BAB">
        <w:rPr>
          <w:rFonts w:cs="Calibri"/>
          <w:noProof/>
        </w:rPr>
        <w:t>20</w:t>
      </w:r>
      <w:r>
        <w:rPr>
          <w:rFonts w:cs="Calibri"/>
          <w:noProof/>
        </w:rPr>
        <w:t>]</w:t>
      </w:r>
      <w:r w:rsidRPr="00B17BAB">
        <w:rPr>
          <w:rFonts w:cs="Calibri"/>
          <w:noProof/>
        </w:rPr>
        <w:t>,</w:t>
      </w:r>
      <w:r>
        <w:rPr>
          <w:rFonts w:cs="Calibri"/>
          <w:noProof/>
        </w:rPr>
        <w:t xml:space="preserve"> [</w:t>
      </w:r>
      <w:r w:rsidRPr="00B17BAB">
        <w:rPr>
          <w:rFonts w:cs="Calibri"/>
          <w:noProof/>
        </w:rPr>
        <w:t>24</w:t>
      </w:r>
      <w:r>
        <w:rPr>
          <w:rFonts w:cs="Calibri"/>
          <w:noProof/>
        </w:rPr>
        <w:t>]</w:t>
      </w:r>
      <w:r w:rsidRPr="00B17BAB">
        <w:rPr>
          <w:rFonts w:cs="Calibri"/>
          <w:noProof/>
        </w:rPr>
        <w:t>,</w:t>
      </w:r>
      <w:r>
        <w:rPr>
          <w:rFonts w:cs="Calibri"/>
          <w:noProof/>
        </w:rPr>
        <w:t xml:space="preserve"> [</w:t>
      </w:r>
      <w:r w:rsidRPr="00B17BAB">
        <w:rPr>
          <w:rFonts w:cs="Calibri"/>
          <w:noProof/>
        </w:rPr>
        <w:t>29–31</w:t>
      </w:r>
      <w:r>
        <w:rPr>
          <w:rFonts w:cs="Calibri"/>
          <w:noProof/>
        </w:rPr>
        <w:t>]</w:t>
      </w:r>
      <w:r w:rsidRPr="00B17BAB">
        <w:rPr>
          <w:rFonts w:cs="Calibri"/>
          <w:noProof/>
        </w:rPr>
        <w:t>,</w:t>
      </w:r>
      <w:r>
        <w:rPr>
          <w:rFonts w:cs="Calibri"/>
          <w:noProof/>
        </w:rPr>
        <w:t xml:space="preserve"> [</w:t>
      </w:r>
      <w:r w:rsidRPr="00B17BAB">
        <w:rPr>
          <w:rFonts w:cs="Calibri"/>
          <w:noProof/>
        </w:rPr>
        <w:t>35–40</w:t>
      </w:r>
      <w:r>
        <w:rPr>
          <w:rFonts w:cs="Calibri"/>
          <w:noProof/>
        </w:rPr>
        <w:t>]</w:t>
      </w:r>
      <w:r>
        <w:rPr>
          <w:rFonts w:cs="Calibri"/>
        </w:rPr>
        <w:fldChar w:fldCharType="end"/>
      </w:r>
      <w:r>
        <w:t xml:space="preserve"> </w:t>
      </w:r>
      <w:r>
        <w:t>.</w:t>
      </w:r>
    </w:p>
    <w:p w:rsidR="007F427C" w:rsidRDefault="007F427C" w:rsidP="007F427C">
      <w:pPr>
        <w:jc w:val="both"/>
      </w:pPr>
      <w:r>
        <w:br w:type="page"/>
      </w:r>
    </w:p>
    <w:p w:rsidR="007F427C" w:rsidRDefault="007F427C" w:rsidP="007F427C">
      <w:pPr>
        <w:spacing w:after="0"/>
        <w:jc w:val="both"/>
      </w:pPr>
      <w:r>
        <w:rPr>
          <w:b/>
        </w:rPr>
        <w:t xml:space="preserve">Supplementary </w:t>
      </w:r>
      <w:r w:rsidRPr="00A41836">
        <w:rPr>
          <w:b/>
        </w:rPr>
        <w:t>Table 2</w:t>
      </w:r>
      <w:r>
        <w:t xml:space="preserve">. Antigen assay characteristics for the publications cited above.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1"/>
        <w:gridCol w:w="5383"/>
        <w:gridCol w:w="4310"/>
        <w:gridCol w:w="2473"/>
      </w:tblGrid>
      <w:tr w:rsidR="007F427C" w:rsidRPr="003275A6" w:rsidTr="001E41BF">
        <w:tc>
          <w:tcPr>
            <w:tcW w:w="2122" w:type="dxa"/>
          </w:tcPr>
          <w:p w:rsidR="007F427C" w:rsidRPr="003275A6" w:rsidRDefault="007F427C" w:rsidP="001E41BF">
            <w:pPr>
              <w:spacing w:after="0" w:line="240" w:lineRule="auto"/>
              <w:jc w:val="both"/>
              <w:rPr>
                <w:rFonts w:cs="Calibri"/>
                <w:b/>
                <w:sz w:val="20"/>
                <w:szCs w:val="20"/>
              </w:rPr>
            </w:pPr>
            <w:r w:rsidRPr="003275A6">
              <w:rPr>
                <w:rFonts w:cs="Calibri"/>
                <w:b/>
                <w:sz w:val="20"/>
                <w:szCs w:val="20"/>
              </w:rPr>
              <w:t>Assay Abbreviation</w:t>
            </w:r>
          </w:p>
        </w:tc>
        <w:tc>
          <w:tcPr>
            <w:tcW w:w="5436" w:type="dxa"/>
          </w:tcPr>
          <w:p w:rsidR="007F427C" w:rsidRPr="003275A6" w:rsidRDefault="007F427C" w:rsidP="001E41BF">
            <w:pPr>
              <w:spacing w:after="0" w:line="240" w:lineRule="auto"/>
              <w:jc w:val="both"/>
              <w:rPr>
                <w:rFonts w:cs="Calibri"/>
                <w:b/>
                <w:sz w:val="20"/>
                <w:szCs w:val="20"/>
              </w:rPr>
            </w:pPr>
            <w:r w:rsidRPr="003275A6">
              <w:rPr>
                <w:rFonts w:cs="Calibri"/>
                <w:b/>
                <w:sz w:val="20"/>
                <w:szCs w:val="20"/>
              </w:rPr>
              <w:t>Commercial Name</w:t>
            </w:r>
          </w:p>
        </w:tc>
        <w:tc>
          <w:tcPr>
            <w:tcW w:w="4344" w:type="dxa"/>
          </w:tcPr>
          <w:p w:rsidR="007F427C" w:rsidRPr="003275A6" w:rsidRDefault="007F427C" w:rsidP="001E41BF">
            <w:pPr>
              <w:spacing w:after="0" w:line="240" w:lineRule="auto"/>
              <w:jc w:val="both"/>
              <w:rPr>
                <w:rFonts w:cs="Calibri"/>
                <w:b/>
                <w:sz w:val="20"/>
                <w:szCs w:val="20"/>
              </w:rPr>
            </w:pPr>
            <w:r w:rsidRPr="003275A6">
              <w:rPr>
                <w:rFonts w:cs="Calibri"/>
                <w:b/>
                <w:sz w:val="20"/>
                <w:szCs w:val="20"/>
              </w:rPr>
              <w:t>Method</w:t>
            </w:r>
          </w:p>
        </w:tc>
        <w:tc>
          <w:tcPr>
            <w:tcW w:w="2488" w:type="dxa"/>
          </w:tcPr>
          <w:p w:rsidR="007F427C" w:rsidRPr="003275A6" w:rsidRDefault="007F427C" w:rsidP="001E41BF">
            <w:pPr>
              <w:spacing w:after="0" w:line="240" w:lineRule="auto"/>
              <w:jc w:val="both"/>
              <w:rPr>
                <w:rFonts w:cs="Calibri"/>
                <w:b/>
                <w:sz w:val="20"/>
                <w:szCs w:val="20"/>
              </w:rPr>
            </w:pPr>
            <w:r w:rsidRPr="003275A6">
              <w:rPr>
                <w:rFonts w:cs="Calibri"/>
                <w:b/>
                <w:sz w:val="20"/>
                <w:szCs w:val="20"/>
              </w:rPr>
              <w:t>Target</w:t>
            </w:r>
          </w:p>
        </w:tc>
      </w:tr>
      <w:tr w:rsidR="007F427C" w:rsidRPr="003275A6" w:rsidTr="001E41BF">
        <w:tc>
          <w:tcPr>
            <w:tcW w:w="2122" w:type="dxa"/>
            <w:vAlign w:val="center"/>
          </w:tcPr>
          <w:p w:rsidR="007F427C" w:rsidRPr="003275A6" w:rsidRDefault="007F427C" w:rsidP="001E41BF">
            <w:pPr>
              <w:spacing w:after="0" w:line="240" w:lineRule="auto"/>
              <w:jc w:val="both"/>
              <w:rPr>
                <w:rFonts w:cs="Calibri"/>
                <w:sz w:val="20"/>
                <w:szCs w:val="20"/>
              </w:rPr>
            </w:pPr>
            <w:r w:rsidRPr="003275A6">
              <w:rPr>
                <w:rFonts w:cs="Calibri"/>
                <w:color w:val="000000"/>
                <w:sz w:val="20"/>
                <w:szCs w:val="20"/>
                <w:lang w:eastAsia="en-CA"/>
              </w:rPr>
              <w:t>BinaxNOW</w:t>
            </w:r>
          </w:p>
        </w:tc>
        <w:tc>
          <w:tcPr>
            <w:tcW w:w="5436" w:type="dxa"/>
            <w:vAlign w:val="center"/>
          </w:tcPr>
          <w:p w:rsidR="007F427C" w:rsidRPr="003275A6" w:rsidRDefault="007F427C" w:rsidP="001E41BF">
            <w:pPr>
              <w:spacing w:after="0" w:line="240" w:lineRule="auto"/>
              <w:jc w:val="both"/>
              <w:rPr>
                <w:rFonts w:cs="Calibri"/>
                <w:sz w:val="20"/>
                <w:szCs w:val="20"/>
              </w:rPr>
            </w:pPr>
            <w:r w:rsidRPr="003275A6">
              <w:rPr>
                <w:rFonts w:cs="Calibri"/>
                <w:color w:val="000000"/>
                <w:sz w:val="20"/>
                <w:szCs w:val="20"/>
                <w:lang w:eastAsia="en-CA"/>
              </w:rPr>
              <w:t>BinaxNOW COVID-19 Ag Card (Abbott Diagnostics)</w:t>
            </w:r>
          </w:p>
        </w:tc>
        <w:tc>
          <w:tcPr>
            <w:tcW w:w="4344"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Chromatographic Immunoassay (POC)</w:t>
            </w:r>
          </w:p>
        </w:tc>
        <w:tc>
          <w:tcPr>
            <w:tcW w:w="2488"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Nucleocapsid antigen</w:t>
            </w:r>
          </w:p>
        </w:tc>
      </w:tr>
      <w:tr w:rsidR="007F427C" w:rsidRPr="003275A6" w:rsidTr="001E41BF">
        <w:tc>
          <w:tcPr>
            <w:tcW w:w="2122"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Biocredit</w:t>
            </w:r>
          </w:p>
        </w:tc>
        <w:tc>
          <w:tcPr>
            <w:tcW w:w="5436" w:type="dxa"/>
            <w:vAlign w:val="center"/>
          </w:tcPr>
          <w:p w:rsidR="007F427C" w:rsidRPr="003275A6" w:rsidRDefault="007F427C" w:rsidP="001E41BF">
            <w:pPr>
              <w:spacing w:after="0" w:line="240" w:lineRule="auto"/>
              <w:jc w:val="both"/>
              <w:rPr>
                <w:rFonts w:cs="Calibri"/>
                <w:sz w:val="20"/>
                <w:szCs w:val="20"/>
              </w:rPr>
            </w:pPr>
            <w:r w:rsidRPr="003275A6">
              <w:rPr>
                <w:rFonts w:cs="Calibri"/>
                <w:color w:val="000000"/>
                <w:sz w:val="20"/>
                <w:szCs w:val="20"/>
                <w:lang w:eastAsia="en-CA"/>
              </w:rPr>
              <w:t>Biocredit One Step SARS-CoV-2 Antigen Test (RapiGen Inc., Anyang-si, Gyeonggi-do, Rep. of Korea)</w:t>
            </w:r>
          </w:p>
        </w:tc>
        <w:tc>
          <w:tcPr>
            <w:tcW w:w="4344"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Chromatographic Immunoassay (POC)</w:t>
            </w:r>
          </w:p>
        </w:tc>
        <w:tc>
          <w:tcPr>
            <w:tcW w:w="2488"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Not specified</w:t>
            </w:r>
          </w:p>
        </w:tc>
      </w:tr>
      <w:tr w:rsidR="007F427C" w:rsidRPr="003275A6" w:rsidTr="001E41BF">
        <w:tc>
          <w:tcPr>
            <w:tcW w:w="2122"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Bioeasy</w:t>
            </w:r>
          </w:p>
        </w:tc>
        <w:tc>
          <w:tcPr>
            <w:tcW w:w="5436" w:type="dxa"/>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Diagnostic Kit for 2019-Novel Coronavirus (2019-nCoV) Ag Test (FIA) (Bioeasy Biotechnology Co., Shenzhen, China)</w:t>
            </w:r>
          </w:p>
        </w:tc>
        <w:tc>
          <w:tcPr>
            <w:tcW w:w="4344"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Fluorescent Immunoassay (POC)</w:t>
            </w:r>
          </w:p>
        </w:tc>
        <w:tc>
          <w:tcPr>
            <w:tcW w:w="2488"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Not specified</w:t>
            </w:r>
          </w:p>
        </w:tc>
      </w:tr>
      <w:tr w:rsidR="007F427C" w:rsidRPr="003275A6" w:rsidTr="001E41BF">
        <w:tc>
          <w:tcPr>
            <w:tcW w:w="2122" w:type="dxa"/>
            <w:vAlign w:val="center"/>
          </w:tcPr>
          <w:p w:rsidR="007F427C" w:rsidRPr="003275A6" w:rsidRDefault="007F427C" w:rsidP="001E41BF">
            <w:pPr>
              <w:spacing w:after="0" w:line="240" w:lineRule="auto"/>
              <w:jc w:val="both"/>
              <w:rPr>
                <w:rFonts w:cs="Calibri"/>
                <w:sz w:val="20"/>
                <w:szCs w:val="20"/>
              </w:rPr>
            </w:pPr>
            <w:r>
              <w:rPr>
                <w:rFonts w:cs="Calibri"/>
                <w:sz w:val="20"/>
                <w:szCs w:val="20"/>
              </w:rPr>
              <w:t>Coronavirus Ag</w:t>
            </w:r>
          </w:p>
        </w:tc>
        <w:tc>
          <w:tcPr>
            <w:tcW w:w="5436" w:type="dxa"/>
            <w:vAlign w:val="center"/>
          </w:tcPr>
          <w:p w:rsidR="007F427C" w:rsidRPr="003275A6" w:rsidRDefault="007F427C" w:rsidP="001E41BF">
            <w:pPr>
              <w:spacing w:after="0" w:line="240" w:lineRule="auto"/>
              <w:jc w:val="both"/>
              <w:rPr>
                <w:rFonts w:cs="Calibri"/>
                <w:color w:val="000000"/>
                <w:sz w:val="20"/>
                <w:szCs w:val="20"/>
                <w:lang w:eastAsia="en-CA"/>
              </w:rPr>
            </w:pPr>
            <w:r w:rsidRPr="00DD6253">
              <w:rPr>
                <w:rFonts w:cs="Calibri"/>
                <w:color w:val="000000"/>
                <w:sz w:val="20"/>
                <w:szCs w:val="20"/>
                <w:lang w:eastAsia="en-CA"/>
              </w:rPr>
              <w:t>Coronavirus Ag Rapid Test Cassette</w:t>
            </w:r>
            <w:r>
              <w:rPr>
                <w:rFonts w:cs="Calibri"/>
                <w:color w:val="000000"/>
                <w:sz w:val="20"/>
                <w:szCs w:val="20"/>
                <w:lang w:eastAsia="en-CA"/>
              </w:rPr>
              <w:t xml:space="preserve"> (</w:t>
            </w:r>
            <w:r w:rsidRPr="00DD6253">
              <w:rPr>
                <w:rFonts w:cs="Calibri"/>
                <w:color w:val="000000"/>
                <w:sz w:val="20"/>
                <w:szCs w:val="20"/>
                <w:lang w:eastAsia="en-CA"/>
              </w:rPr>
              <w:t>Healgen Scientific, Houston, TX, USA</w:t>
            </w:r>
            <w:r>
              <w:rPr>
                <w:rFonts w:cs="Calibri"/>
                <w:color w:val="000000"/>
                <w:sz w:val="20"/>
                <w:szCs w:val="20"/>
                <w:lang w:eastAsia="en-CA"/>
              </w:rPr>
              <w:t>)</w:t>
            </w:r>
          </w:p>
        </w:tc>
        <w:tc>
          <w:tcPr>
            <w:tcW w:w="4344"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Chromatographic Immunoassay (POC)</w:t>
            </w:r>
          </w:p>
        </w:tc>
        <w:tc>
          <w:tcPr>
            <w:tcW w:w="2488" w:type="dxa"/>
            <w:vAlign w:val="center"/>
          </w:tcPr>
          <w:p w:rsidR="007F427C" w:rsidRPr="003275A6" w:rsidRDefault="007F427C" w:rsidP="001E41BF">
            <w:pPr>
              <w:spacing w:after="0" w:line="240" w:lineRule="auto"/>
              <w:jc w:val="both"/>
              <w:rPr>
                <w:rFonts w:cs="Calibri"/>
                <w:sz w:val="20"/>
                <w:szCs w:val="20"/>
              </w:rPr>
            </w:pPr>
            <w:r>
              <w:rPr>
                <w:rFonts w:cs="Calibri"/>
                <w:sz w:val="20"/>
                <w:szCs w:val="20"/>
              </w:rPr>
              <w:t>Nucleocapsid</w:t>
            </w:r>
          </w:p>
        </w:tc>
      </w:tr>
      <w:tr w:rsidR="007F427C" w:rsidRPr="003275A6" w:rsidTr="001E41BF">
        <w:tc>
          <w:tcPr>
            <w:tcW w:w="2122"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Espline</w:t>
            </w:r>
          </w:p>
        </w:tc>
        <w:tc>
          <w:tcPr>
            <w:tcW w:w="5436" w:type="dxa"/>
            <w:vAlign w:val="center"/>
          </w:tcPr>
          <w:p w:rsidR="007F427C" w:rsidRPr="00126D14" w:rsidRDefault="007F427C" w:rsidP="001E41BF">
            <w:pPr>
              <w:spacing w:after="0" w:line="240" w:lineRule="auto"/>
              <w:jc w:val="both"/>
              <w:rPr>
                <w:rFonts w:cs="Calibri"/>
                <w:color w:val="000000"/>
                <w:sz w:val="20"/>
                <w:szCs w:val="20"/>
                <w:lang w:val="it-IT" w:eastAsia="en-CA"/>
              </w:rPr>
            </w:pPr>
            <w:r w:rsidRPr="00126D14">
              <w:rPr>
                <w:rFonts w:cs="Calibri"/>
                <w:color w:val="000000"/>
                <w:sz w:val="20"/>
                <w:szCs w:val="20"/>
                <w:lang w:val="it-IT" w:eastAsia="en-CA"/>
              </w:rPr>
              <w:t>Espline SARS-CoV-2 (Fuji Rebio Inc.)</w:t>
            </w:r>
          </w:p>
        </w:tc>
        <w:tc>
          <w:tcPr>
            <w:tcW w:w="4344"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Chromatographic Immunoassay (POC)</w:t>
            </w:r>
          </w:p>
        </w:tc>
        <w:tc>
          <w:tcPr>
            <w:tcW w:w="2488"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Not specified</w:t>
            </w:r>
          </w:p>
        </w:tc>
      </w:tr>
      <w:tr w:rsidR="007F427C" w:rsidRPr="003275A6" w:rsidTr="001E41BF">
        <w:tc>
          <w:tcPr>
            <w:tcW w:w="2122" w:type="dxa"/>
            <w:vAlign w:val="center"/>
          </w:tcPr>
          <w:p w:rsidR="007F427C" w:rsidRPr="003275A6" w:rsidRDefault="007F427C" w:rsidP="001E41BF">
            <w:pPr>
              <w:spacing w:after="0" w:line="240" w:lineRule="auto"/>
              <w:jc w:val="both"/>
              <w:rPr>
                <w:rFonts w:cs="Calibri"/>
                <w:sz w:val="20"/>
                <w:szCs w:val="20"/>
              </w:rPr>
            </w:pPr>
            <w:r w:rsidRPr="003275A6">
              <w:rPr>
                <w:rFonts w:cs="Calibri"/>
                <w:color w:val="000000"/>
                <w:sz w:val="20"/>
                <w:szCs w:val="20"/>
                <w:lang w:eastAsia="en-CA"/>
              </w:rPr>
              <w:t>Huaketai</w:t>
            </w:r>
          </w:p>
        </w:tc>
        <w:tc>
          <w:tcPr>
            <w:tcW w:w="5436" w:type="dxa"/>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Huaketai New Coronavirus (SARS-CoV-2) N Protein Detection Kit (FIA) (Savant Biotechnology Co., Beijing, China)</w:t>
            </w:r>
          </w:p>
        </w:tc>
        <w:tc>
          <w:tcPr>
            <w:tcW w:w="4344"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Fluorescent Immunoassay (POC)</w:t>
            </w:r>
          </w:p>
        </w:tc>
        <w:tc>
          <w:tcPr>
            <w:tcW w:w="2488"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Nucleocapsid antigen</w:t>
            </w:r>
          </w:p>
        </w:tc>
      </w:tr>
      <w:tr w:rsidR="007F427C" w:rsidRPr="003275A6" w:rsidTr="001E41BF">
        <w:tc>
          <w:tcPr>
            <w:tcW w:w="2122" w:type="dxa"/>
            <w:vAlign w:val="center"/>
          </w:tcPr>
          <w:p w:rsidR="007F427C" w:rsidRPr="003275A6" w:rsidRDefault="007F427C" w:rsidP="001E41BF">
            <w:pPr>
              <w:spacing w:after="0" w:line="240" w:lineRule="auto"/>
              <w:jc w:val="both"/>
              <w:rPr>
                <w:rFonts w:cs="Calibri"/>
                <w:sz w:val="20"/>
                <w:szCs w:val="20"/>
              </w:rPr>
            </w:pPr>
            <w:r w:rsidRPr="003275A6">
              <w:rPr>
                <w:rFonts w:cs="Calibri"/>
                <w:color w:val="000000"/>
                <w:sz w:val="20"/>
                <w:szCs w:val="20"/>
                <w:lang w:eastAsia="en-CA"/>
              </w:rPr>
              <w:t xml:space="preserve">ImmunoAce </w:t>
            </w:r>
          </w:p>
        </w:tc>
        <w:tc>
          <w:tcPr>
            <w:tcW w:w="5436" w:type="dxa"/>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ImmunoAce SARS-CoV-2 (Tauns Laboratories)</w:t>
            </w:r>
          </w:p>
        </w:tc>
        <w:tc>
          <w:tcPr>
            <w:tcW w:w="4344"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Chromatographic Immunoassay (POC)</w:t>
            </w:r>
          </w:p>
        </w:tc>
        <w:tc>
          <w:tcPr>
            <w:tcW w:w="2488"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Not specified</w:t>
            </w:r>
          </w:p>
        </w:tc>
      </w:tr>
      <w:tr w:rsidR="007F427C" w:rsidRPr="003275A6" w:rsidTr="001E41BF">
        <w:tc>
          <w:tcPr>
            <w:tcW w:w="2122"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Lepu</w:t>
            </w:r>
          </w:p>
        </w:tc>
        <w:tc>
          <w:tcPr>
            <w:tcW w:w="5436" w:type="dxa"/>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NSP-RDT (Lepu Medical China); Saliva-RDT (Lepu Medical China)</w:t>
            </w:r>
          </w:p>
        </w:tc>
        <w:tc>
          <w:tcPr>
            <w:tcW w:w="4344"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Chromatographic Immunoassay (POC)</w:t>
            </w:r>
          </w:p>
        </w:tc>
        <w:tc>
          <w:tcPr>
            <w:tcW w:w="2488"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Not specified</w:t>
            </w:r>
          </w:p>
        </w:tc>
      </w:tr>
      <w:tr w:rsidR="007F427C" w:rsidRPr="003275A6" w:rsidTr="001E41BF">
        <w:tc>
          <w:tcPr>
            <w:tcW w:w="2122" w:type="dxa"/>
            <w:vAlign w:val="center"/>
          </w:tcPr>
          <w:p w:rsidR="007F427C" w:rsidRPr="003275A6" w:rsidRDefault="007F427C" w:rsidP="001E41BF">
            <w:pPr>
              <w:spacing w:after="0" w:line="240" w:lineRule="auto"/>
              <w:jc w:val="both"/>
              <w:rPr>
                <w:rFonts w:cs="Calibri"/>
                <w:sz w:val="20"/>
                <w:szCs w:val="20"/>
              </w:rPr>
            </w:pPr>
            <w:r w:rsidRPr="003275A6">
              <w:rPr>
                <w:rFonts w:cs="Calibri"/>
                <w:color w:val="000000"/>
                <w:sz w:val="20"/>
                <w:szCs w:val="20"/>
                <w:lang w:eastAsia="en-CA"/>
              </w:rPr>
              <w:t>LUMIPULSE</w:t>
            </w:r>
          </w:p>
        </w:tc>
        <w:tc>
          <w:tcPr>
            <w:tcW w:w="5436" w:type="dxa"/>
            <w:vAlign w:val="center"/>
          </w:tcPr>
          <w:p w:rsidR="007F427C" w:rsidRPr="00126D14" w:rsidRDefault="007F427C" w:rsidP="001E41BF">
            <w:pPr>
              <w:spacing w:after="0" w:line="240" w:lineRule="auto"/>
              <w:jc w:val="both"/>
              <w:rPr>
                <w:rFonts w:cs="Calibri"/>
                <w:color w:val="000000"/>
                <w:sz w:val="20"/>
                <w:szCs w:val="20"/>
                <w:lang w:val="fr-FR" w:eastAsia="en-CA"/>
              </w:rPr>
            </w:pPr>
            <w:r w:rsidRPr="00126D14">
              <w:rPr>
                <w:rFonts w:cs="Calibri"/>
                <w:color w:val="000000"/>
                <w:sz w:val="20"/>
                <w:szCs w:val="20"/>
                <w:lang w:val="fr-FR" w:eastAsia="en-CA"/>
              </w:rPr>
              <w:t>LUMIPULSE SARS-CoV-2 Ag kit</w:t>
            </w:r>
          </w:p>
        </w:tc>
        <w:tc>
          <w:tcPr>
            <w:tcW w:w="4344"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Chemiluminescent immunoassay (lab-based)</w:t>
            </w:r>
          </w:p>
        </w:tc>
        <w:tc>
          <w:tcPr>
            <w:tcW w:w="2488"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Nucleocapsid antigen</w:t>
            </w:r>
          </w:p>
        </w:tc>
      </w:tr>
      <w:tr w:rsidR="007F427C" w:rsidRPr="003275A6" w:rsidTr="001E41BF">
        <w:tc>
          <w:tcPr>
            <w:tcW w:w="2122" w:type="dxa"/>
            <w:vAlign w:val="center"/>
          </w:tcPr>
          <w:p w:rsidR="007F427C" w:rsidRPr="003275A6" w:rsidRDefault="007F427C" w:rsidP="001E41BF">
            <w:pPr>
              <w:spacing w:after="0" w:line="240" w:lineRule="auto"/>
              <w:jc w:val="both"/>
              <w:rPr>
                <w:rFonts w:cs="Calibri"/>
                <w:sz w:val="20"/>
                <w:szCs w:val="20"/>
              </w:rPr>
            </w:pPr>
            <w:r w:rsidRPr="003275A6">
              <w:rPr>
                <w:rFonts w:cs="Calibri"/>
                <w:color w:val="000000"/>
                <w:sz w:val="20"/>
                <w:szCs w:val="20"/>
                <w:lang w:eastAsia="en-CA"/>
              </w:rPr>
              <w:t xml:space="preserve">NADAL </w:t>
            </w:r>
          </w:p>
        </w:tc>
        <w:tc>
          <w:tcPr>
            <w:tcW w:w="5436" w:type="dxa"/>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NADAL COVID-19 Ag Test (Nal Von Minden GmbH, Germany)</w:t>
            </w:r>
          </w:p>
        </w:tc>
        <w:tc>
          <w:tcPr>
            <w:tcW w:w="4344"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Chromatographic Immunoassay (POC)</w:t>
            </w:r>
          </w:p>
        </w:tc>
        <w:tc>
          <w:tcPr>
            <w:tcW w:w="2488"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Nucleocapsid antigen</w:t>
            </w:r>
          </w:p>
        </w:tc>
      </w:tr>
      <w:tr w:rsidR="007F427C" w:rsidRPr="003275A6" w:rsidTr="001E41BF">
        <w:tc>
          <w:tcPr>
            <w:tcW w:w="2122"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Panbio</w:t>
            </w:r>
          </w:p>
        </w:tc>
        <w:tc>
          <w:tcPr>
            <w:tcW w:w="5436" w:type="dxa"/>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Panbio™ COVID-19 Ag Rapid Test Device (Abbott Point-Of-Care)</w:t>
            </w:r>
          </w:p>
        </w:tc>
        <w:tc>
          <w:tcPr>
            <w:tcW w:w="4344"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Chromatographic Immunoassay (POC)</w:t>
            </w:r>
          </w:p>
        </w:tc>
        <w:tc>
          <w:tcPr>
            <w:tcW w:w="2488"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Nucleocapsid antigen</w:t>
            </w:r>
          </w:p>
        </w:tc>
      </w:tr>
      <w:tr w:rsidR="007F427C" w:rsidRPr="003275A6" w:rsidTr="001E41BF">
        <w:tc>
          <w:tcPr>
            <w:tcW w:w="2122" w:type="dxa"/>
            <w:vAlign w:val="center"/>
          </w:tcPr>
          <w:p w:rsidR="007F427C" w:rsidRPr="003275A6" w:rsidRDefault="007F427C" w:rsidP="001E41BF">
            <w:pPr>
              <w:spacing w:after="0" w:line="240" w:lineRule="auto"/>
              <w:jc w:val="both"/>
              <w:rPr>
                <w:rFonts w:cs="Calibri"/>
                <w:sz w:val="20"/>
                <w:szCs w:val="20"/>
              </w:rPr>
            </w:pPr>
            <w:r w:rsidRPr="003275A6">
              <w:rPr>
                <w:rFonts w:cs="Calibri"/>
                <w:color w:val="000000"/>
                <w:sz w:val="20"/>
                <w:szCs w:val="20"/>
                <w:lang w:eastAsia="en-CA"/>
              </w:rPr>
              <w:t xml:space="preserve">QuickNavi </w:t>
            </w:r>
          </w:p>
        </w:tc>
        <w:tc>
          <w:tcPr>
            <w:tcW w:w="5436" w:type="dxa"/>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QuickNavi -COVID19 Ag (Denka Sieken)</w:t>
            </w:r>
          </w:p>
        </w:tc>
        <w:tc>
          <w:tcPr>
            <w:tcW w:w="4344"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Chromatographic Immunoassay (POC)</w:t>
            </w:r>
          </w:p>
        </w:tc>
        <w:tc>
          <w:tcPr>
            <w:tcW w:w="2488"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Not specified</w:t>
            </w:r>
          </w:p>
        </w:tc>
      </w:tr>
      <w:tr w:rsidR="007F427C" w:rsidRPr="003275A6" w:rsidTr="001E41BF">
        <w:tc>
          <w:tcPr>
            <w:tcW w:w="2122" w:type="dxa"/>
            <w:vAlign w:val="center"/>
          </w:tcPr>
          <w:p w:rsidR="007F427C" w:rsidRPr="003275A6" w:rsidRDefault="007F427C" w:rsidP="001E41BF">
            <w:pPr>
              <w:spacing w:after="0" w:line="240" w:lineRule="auto"/>
              <w:jc w:val="both"/>
              <w:rPr>
                <w:rFonts w:cs="Calibri"/>
                <w:sz w:val="20"/>
                <w:szCs w:val="20"/>
              </w:rPr>
            </w:pPr>
            <w:r w:rsidRPr="003275A6">
              <w:rPr>
                <w:rFonts w:cs="Calibri"/>
                <w:color w:val="000000"/>
                <w:sz w:val="20"/>
                <w:szCs w:val="20"/>
                <w:lang w:eastAsia="en-CA"/>
              </w:rPr>
              <w:t xml:space="preserve">Respi-Strip </w:t>
            </w:r>
          </w:p>
        </w:tc>
        <w:tc>
          <w:tcPr>
            <w:tcW w:w="5436" w:type="dxa"/>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COVID-19 Ag Respi-Strip (Coris BioConcept, Gembloux, Belgium)</w:t>
            </w:r>
          </w:p>
        </w:tc>
        <w:tc>
          <w:tcPr>
            <w:tcW w:w="4344"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Chromatographic Immunoassay (POC)</w:t>
            </w:r>
          </w:p>
        </w:tc>
        <w:tc>
          <w:tcPr>
            <w:tcW w:w="2488"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Not specified</w:t>
            </w:r>
          </w:p>
        </w:tc>
      </w:tr>
      <w:tr w:rsidR="007F427C" w:rsidRPr="003275A6" w:rsidTr="001E41BF">
        <w:tc>
          <w:tcPr>
            <w:tcW w:w="2122" w:type="dxa"/>
            <w:vAlign w:val="center"/>
          </w:tcPr>
          <w:p w:rsidR="007F427C" w:rsidRPr="003275A6" w:rsidRDefault="007F427C" w:rsidP="001E41BF">
            <w:pPr>
              <w:spacing w:after="0" w:line="240" w:lineRule="auto"/>
              <w:jc w:val="both"/>
              <w:rPr>
                <w:rFonts w:cs="Calibri"/>
                <w:sz w:val="20"/>
                <w:szCs w:val="20"/>
              </w:rPr>
            </w:pPr>
            <w:r w:rsidRPr="003275A6">
              <w:rPr>
                <w:rFonts w:cs="Calibri"/>
                <w:color w:val="000000"/>
                <w:sz w:val="20"/>
                <w:szCs w:val="20"/>
                <w:lang w:eastAsia="en-CA"/>
              </w:rPr>
              <w:t>RIDA®QUICK</w:t>
            </w:r>
          </w:p>
        </w:tc>
        <w:tc>
          <w:tcPr>
            <w:tcW w:w="5436" w:type="dxa"/>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RIDA®QUICK SARS-CoV-2 Antigen (R-Biopharm)</w:t>
            </w:r>
          </w:p>
        </w:tc>
        <w:tc>
          <w:tcPr>
            <w:tcW w:w="4344"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Chromatographic Immunoassay (POC)</w:t>
            </w:r>
          </w:p>
        </w:tc>
        <w:tc>
          <w:tcPr>
            <w:tcW w:w="2488"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Not specified</w:t>
            </w:r>
          </w:p>
        </w:tc>
      </w:tr>
      <w:tr w:rsidR="007F427C" w:rsidRPr="003275A6" w:rsidTr="001E41BF">
        <w:tc>
          <w:tcPr>
            <w:tcW w:w="2122"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Roche</w:t>
            </w:r>
          </w:p>
        </w:tc>
        <w:tc>
          <w:tcPr>
            <w:tcW w:w="5436" w:type="dxa"/>
            <w:vAlign w:val="center"/>
          </w:tcPr>
          <w:p w:rsidR="007F427C" w:rsidRPr="003275A6" w:rsidRDefault="007F427C" w:rsidP="001E41BF">
            <w:pPr>
              <w:spacing w:after="0" w:line="240" w:lineRule="auto"/>
              <w:jc w:val="both"/>
              <w:rPr>
                <w:rFonts w:cs="Calibri"/>
                <w:color w:val="000000"/>
                <w:sz w:val="20"/>
                <w:szCs w:val="20"/>
                <w:lang w:eastAsia="en-CA"/>
              </w:rPr>
            </w:pPr>
            <w:r w:rsidRPr="003275A6">
              <w:rPr>
                <w:rFonts w:cs="Calibri"/>
                <w:color w:val="000000"/>
                <w:sz w:val="20"/>
                <w:szCs w:val="20"/>
                <w:lang w:eastAsia="en-CA"/>
              </w:rPr>
              <w:t>SARS-CoV-2 Rapid Antigen Test (Roche)</w:t>
            </w:r>
          </w:p>
        </w:tc>
        <w:tc>
          <w:tcPr>
            <w:tcW w:w="4344"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Chromatographic Immunoassay (POC)</w:t>
            </w:r>
          </w:p>
        </w:tc>
        <w:tc>
          <w:tcPr>
            <w:tcW w:w="2488"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Nucleocapsid antigen</w:t>
            </w:r>
          </w:p>
        </w:tc>
      </w:tr>
      <w:tr w:rsidR="007F427C" w:rsidRPr="003275A6" w:rsidTr="001E41BF">
        <w:tc>
          <w:tcPr>
            <w:tcW w:w="2122"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Sofia</w:t>
            </w:r>
          </w:p>
        </w:tc>
        <w:tc>
          <w:tcPr>
            <w:tcW w:w="5436" w:type="dxa"/>
            <w:vAlign w:val="center"/>
          </w:tcPr>
          <w:p w:rsidR="007F427C" w:rsidRPr="00126D14" w:rsidRDefault="007F427C" w:rsidP="001E41BF">
            <w:pPr>
              <w:spacing w:after="0" w:line="240" w:lineRule="auto"/>
              <w:jc w:val="both"/>
              <w:rPr>
                <w:rFonts w:cs="Calibri"/>
                <w:sz w:val="20"/>
                <w:szCs w:val="20"/>
                <w:lang w:val="it-IT"/>
              </w:rPr>
            </w:pPr>
            <w:r w:rsidRPr="00126D14">
              <w:rPr>
                <w:rFonts w:cs="Calibri"/>
                <w:color w:val="000000"/>
                <w:sz w:val="20"/>
                <w:szCs w:val="20"/>
                <w:lang w:val="it-IT" w:eastAsia="en-CA"/>
              </w:rPr>
              <w:t>Quidel Sofia SARS FIA (Quidel, San Diego, CA)</w:t>
            </w:r>
          </w:p>
        </w:tc>
        <w:tc>
          <w:tcPr>
            <w:tcW w:w="4344"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Fluorescent Immunoassay (POC)</w:t>
            </w:r>
          </w:p>
        </w:tc>
        <w:tc>
          <w:tcPr>
            <w:tcW w:w="2488"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Nucleocapsid antigen</w:t>
            </w:r>
          </w:p>
        </w:tc>
      </w:tr>
      <w:tr w:rsidR="007F427C" w:rsidRPr="003275A6" w:rsidTr="001E41BF">
        <w:tc>
          <w:tcPr>
            <w:tcW w:w="2122"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Standard</w:t>
            </w:r>
          </w:p>
        </w:tc>
        <w:tc>
          <w:tcPr>
            <w:tcW w:w="5436" w:type="dxa"/>
            <w:vAlign w:val="center"/>
          </w:tcPr>
          <w:p w:rsidR="007F427C" w:rsidRPr="003275A6" w:rsidRDefault="007F427C" w:rsidP="001E41BF">
            <w:pPr>
              <w:spacing w:after="0" w:line="240" w:lineRule="auto"/>
              <w:jc w:val="both"/>
              <w:rPr>
                <w:rFonts w:cs="Calibri"/>
                <w:sz w:val="20"/>
                <w:szCs w:val="20"/>
              </w:rPr>
            </w:pPr>
            <w:r w:rsidRPr="003275A6">
              <w:rPr>
                <w:rFonts w:cs="Calibri"/>
                <w:color w:val="000000"/>
                <w:sz w:val="20"/>
                <w:szCs w:val="20"/>
                <w:lang w:eastAsia="en-CA"/>
              </w:rPr>
              <w:t>Standard™ Q COVID-19 Ag kit (SD Biosensor®, Republic of Korea)</w:t>
            </w:r>
          </w:p>
        </w:tc>
        <w:tc>
          <w:tcPr>
            <w:tcW w:w="4344"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Chromatographic Immunoassay (POC)</w:t>
            </w:r>
          </w:p>
        </w:tc>
        <w:tc>
          <w:tcPr>
            <w:tcW w:w="2488"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Not specified</w:t>
            </w:r>
          </w:p>
        </w:tc>
      </w:tr>
      <w:tr w:rsidR="007F427C" w:rsidRPr="003275A6" w:rsidTr="001E41BF">
        <w:tc>
          <w:tcPr>
            <w:tcW w:w="2122"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StrongStep</w:t>
            </w:r>
          </w:p>
        </w:tc>
        <w:tc>
          <w:tcPr>
            <w:tcW w:w="5436" w:type="dxa"/>
            <w:vAlign w:val="center"/>
          </w:tcPr>
          <w:p w:rsidR="007F427C" w:rsidRPr="003275A6" w:rsidRDefault="007F427C" w:rsidP="001E41BF">
            <w:pPr>
              <w:spacing w:after="0" w:line="240" w:lineRule="auto"/>
              <w:jc w:val="both"/>
              <w:rPr>
                <w:rFonts w:cs="Calibri"/>
                <w:sz w:val="20"/>
                <w:szCs w:val="20"/>
              </w:rPr>
            </w:pPr>
            <w:r w:rsidRPr="003275A6">
              <w:rPr>
                <w:rFonts w:cs="Calibri"/>
                <w:color w:val="000000"/>
                <w:sz w:val="20"/>
                <w:szCs w:val="20"/>
                <w:lang w:eastAsia="en-CA"/>
              </w:rPr>
              <w:t>StrongStep® COVID-19 Antigen Test (Liming Bio-Products Co., Jiangsu, China)</w:t>
            </w:r>
          </w:p>
        </w:tc>
        <w:tc>
          <w:tcPr>
            <w:tcW w:w="4344"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Chromatographic Immunoassay (POC)</w:t>
            </w:r>
          </w:p>
        </w:tc>
        <w:tc>
          <w:tcPr>
            <w:tcW w:w="2488"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Not specified</w:t>
            </w:r>
          </w:p>
        </w:tc>
      </w:tr>
      <w:tr w:rsidR="007F427C" w:rsidRPr="003275A6" w:rsidTr="001E41BF">
        <w:tc>
          <w:tcPr>
            <w:tcW w:w="2122"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Veritor</w:t>
            </w:r>
          </w:p>
        </w:tc>
        <w:tc>
          <w:tcPr>
            <w:tcW w:w="5436" w:type="dxa"/>
            <w:vAlign w:val="center"/>
          </w:tcPr>
          <w:p w:rsidR="007F427C" w:rsidRPr="003275A6" w:rsidRDefault="007F427C" w:rsidP="001E41BF">
            <w:pPr>
              <w:spacing w:after="0" w:line="240" w:lineRule="auto"/>
              <w:jc w:val="both"/>
              <w:rPr>
                <w:rFonts w:cs="Calibri"/>
                <w:sz w:val="20"/>
                <w:szCs w:val="20"/>
              </w:rPr>
            </w:pPr>
            <w:r w:rsidRPr="003275A6">
              <w:rPr>
                <w:rFonts w:cs="Calibri"/>
                <w:color w:val="000000"/>
                <w:sz w:val="20"/>
                <w:szCs w:val="20"/>
                <w:lang w:eastAsia="en-CA"/>
              </w:rPr>
              <w:t>BD Veritor System for Rapid Detection of SARS-CoV-2 (Veritor test)</w:t>
            </w:r>
          </w:p>
        </w:tc>
        <w:tc>
          <w:tcPr>
            <w:tcW w:w="4344"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Chromatographic Digital Immunoassay (POC)</w:t>
            </w:r>
          </w:p>
        </w:tc>
        <w:tc>
          <w:tcPr>
            <w:tcW w:w="2488" w:type="dxa"/>
            <w:vAlign w:val="center"/>
          </w:tcPr>
          <w:p w:rsidR="007F427C" w:rsidRPr="003275A6" w:rsidRDefault="007F427C" w:rsidP="001E41BF">
            <w:pPr>
              <w:spacing w:after="0" w:line="240" w:lineRule="auto"/>
              <w:jc w:val="both"/>
              <w:rPr>
                <w:rFonts w:cs="Calibri"/>
                <w:sz w:val="20"/>
                <w:szCs w:val="20"/>
              </w:rPr>
            </w:pPr>
            <w:r w:rsidRPr="003275A6">
              <w:rPr>
                <w:rFonts w:cs="Calibri"/>
                <w:sz w:val="20"/>
                <w:szCs w:val="20"/>
              </w:rPr>
              <w:t>Nucleocapsid antigen</w:t>
            </w:r>
          </w:p>
        </w:tc>
      </w:tr>
    </w:tbl>
    <w:p w:rsidR="007F427C" w:rsidRPr="00652696" w:rsidRDefault="007F427C" w:rsidP="007F427C">
      <w:pPr>
        <w:jc w:val="both"/>
        <w:rPr>
          <w:sz w:val="20"/>
          <w:szCs w:val="20"/>
        </w:rPr>
      </w:pPr>
      <w:r>
        <w:rPr>
          <w:sz w:val="20"/>
          <w:szCs w:val="20"/>
        </w:rPr>
        <w:t xml:space="preserve">Note: </w:t>
      </w:r>
      <w:r w:rsidRPr="00652696">
        <w:rPr>
          <w:sz w:val="20"/>
          <w:szCs w:val="20"/>
        </w:rPr>
        <w:t xml:space="preserve">BinaxNOW and Panbio are similar tests from Abbott Diagnostics, but are marked differently in </w:t>
      </w:r>
      <w:r>
        <w:rPr>
          <w:sz w:val="20"/>
          <w:szCs w:val="20"/>
        </w:rPr>
        <w:t>different</w:t>
      </w:r>
      <w:r w:rsidRPr="00652696">
        <w:rPr>
          <w:sz w:val="20"/>
          <w:szCs w:val="20"/>
        </w:rPr>
        <w:t xml:space="preserve"> countries. </w:t>
      </w:r>
    </w:p>
    <w:p w:rsidR="007F427C" w:rsidRDefault="007F427C" w:rsidP="007F427C">
      <w:pPr>
        <w:spacing w:after="0"/>
        <w:jc w:val="both"/>
        <w:rPr>
          <w:rFonts w:cs="Calibri"/>
        </w:rPr>
      </w:pPr>
    </w:p>
    <w:p w:rsidR="007F427C" w:rsidRDefault="007F427C" w:rsidP="007F427C">
      <w:pPr>
        <w:spacing w:after="0"/>
        <w:jc w:val="both"/>
        <w:rPr>
          <w:rFonts w:cs="Calibri"/>
        </w:rPr>
      </w:pPr>
    </w:p>
    <w:p w:rsidR="007F427C" w:rsidRDefault="007F427C" w:rsidP="007F427C">
      <w:pPr>
        <w:spacing w:after="0"/>
        <w:jc w:val="both"/>
        <w:rPr>
          <w:rFonts w:cs="Calibri"/>
        </w:rPr>
      </w:pPr>
    </w:p>
    <w:p w:rsidR="007F427C" w:rsidRDefault="007F427C" w:rsidP="007F427C">
      <w:pPr>
        <w:spacing w:after="0"/>
        <w:jc w:val="both"/>
        <w:rPr>
          <w:rFonts w:cs="Calibri"/>
        </w:rPr>
      </w:pPr>
    </w:p>
    <w:p w:rsidR="007F427C" w:rsidRDefault="007F427C" w:rsidP="007F427C">
      <w:pPr>
        <w:spacing w:after="0"/>
        <w:jc w:val="both"/>
        <w:rPr>
          <w:rFonts w:cs="Calibri"/>
        </w:rPr>
      </w:pPr>
    </w:p>
    <w:p w:rsidR="007F427C" w:rsidRDefault="007F427C" w:rsidP="007F427C">
      <w:pPr>
        <w:spacing w:after="0"/>
        <w:jc w:val="both"/>
        <w:rPr>
          <w:rFonts w:cs="Calibri"/>
        </w:rPr>
      </w:pPr>
    </w:p>
    <w:p w:rsidR="007F427C" w:rsidRDefault="007F427C" w:rsidP="007F427C">
      <w:pPr>
        <w:spacing w:after="0"/>
        <w:jc w:val="both"/>
        <w:rPr>
          <w:rFonts w:cs="Calibri"/>
        </w:rPr>
      </w:pPr>
    </w:p>
    <w:p w:rsidR="007F427C" w:rsidRDefault="007F427C" w:rsidP="007F427C">
      <w:pPr>
        <w:spacing w:after="0"/>
        <w:jc w:val="both"/>
        <w:rPr>
          <w:rFonts w:cs="Calibri"/>
        </w:rPr>
      </w:pPr>
    </w:p>
    <w:p w:rsidR="007F427C" w:rsidRDefault="007F427C" w:rsidP="007F427C">
      <w:pPr>
        <w:spacing w:after="0" w:line="240" w:lineRule="auto"/>
        <w:jc w:val="both"/>
        <w:rPr>
          <w:b/>
        </w:rPr>
      </w:pPr>
    </w:p>
    <w:p w:rsidR="007F427C" w:rsidRDefault="007F427C" w:rsidP="007F427C">
      <w:pPr>
        <w:spacing w:after="0"/>
        <w:jc w:val="both"/>
        <w:rPr>
          <w:b/>
        </w:rPr>
      </w:pPr>
    </w:p>
    <w:p w:rsidR="007F427C" w:rsidRDefault="007F427C" w:rsidP="007F427C">
      <w:pPr>
        <w:spacing w:after="0"/>
        <w:jc w:val="both"/>
      </w:pPr>
      <w:r>
        <w:rPr>
          <w:b/>
        </w:rPr>
        <w:t xml:space="preserve">Supplementary </w:t>
      </w:r>
      <w:r w:rsidRPr="00A41836">
        <w:rPr>
          <w:b/>
        </w:rPr>
        <w:t xml:space="preserve">Table </w:t>
      </w:r>
      <w:r>
        <w:rPr>
          <w:b/>
        </w:rPr>
        <w:t>3</w:t>
      </w:r>
      <w:r>
        <w:t>. IFCC definition of suggestive symptomatic COVID-19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0"/>
        <w:gridCol w:w="10257"/>
      </w:tblGrid>
      <w:tr w:rsidR="007F427C" w:rsidRPr="003275A6" w:rsidTr="001E41BF">
        <w:trPr>
          <w:trHeight w:val="241"/>
        </w:trPr>
        <w:tc>
          <w:tcPr>
            <w:tcW w:w="4096" w:type="dxa"/>
          </w:tcPr>
          <w:p w:rsidR="007F427C" w:rsidRPr="003275A6" w:rsidRDefault="007F427C" w:rsidP="001E41BF">
            <w:pPr>
              <w:spacing w:after="0" w:line="240" w:lineRule="auto"/>
              <w:jc w:val="both"/>
              <w:rPr>
                <w:rFonts w:cs="Calibri"/>
                <w:b/>
                <w:sz w:val="20"/>
                <w:szCs w:val="20"/>
              </w:rPr>
            </w:pPr>
            <w:r>
              <w:rPr>
                <w:rFonts w:cs="Calibri"/>
                <w:b/>
                <w:sz w:val="20"/>
                <w:szCs w:val="20"/>
              </w:rPr>
              <w:t>Description</w:t>
            </w:r>
          </w:p>
        </w:tc>
        <w:tc>
          <w:tcPr>
            <w:tcW w:w="10493" w:type="dxa"/>
          </w:tcPr>
          <w:p w:rsidR="007F427C" w:rsidRPr="003275A6" w:rsidRDefault="007F427C" w:rsidP="001E41BF">
            <w:pPr>
              <w:spacing w:after="0" w:line="240" w:lineRule="auto"/>
              <w:jc w:val="both"/>
              <w:rPr>
                <w:rFonts w:cs="Calibri"/>
                <w:b/>
                <w:sz w:val="20"/>
                <w:szCs w:val="20"/>
              </w:rPr>
            </w:pPr>
            <w:r>
              <w:rPr>
                <w:rFonts w:cs="Calibri"/>
                <w:b/>
                <w:sz w:val="20"/>
                <w:szCs w:val="20"/>
              </w:rPr>
              <w:t>Definition</w:t>
            </w:r>
          </w:p>
        </w:tc>
      </w:tr>
      <w:tr w:rsidR="007F427C" w:rsidRPr="003275A6" w:rsidTr="001E41BF">
        <w:trPr>
          <w:trHeight w:val="241"/>
        </w:trPr>
        <w:tc>
          <w:tcPr>
            <w:tcW w:w="4096" w:type="dxa"/>
            <w:vAlign w:val="center"/>
          </w:tcPr>
          <w:p w:rsidR="007F427C" w:rsidRPr="003275A6" w:rsidRDefault="007F427C" w:rsidP="001E41BF">
            <w:pPr>
              <w:spacing w:after="0" w:line="240" w:lineRule="auto"/>
              <w:jc w:val="both"/>
              <w:rPr>
                <w:rFonts w:cs="Calibri"/>
                <w:sz w:val="20"/>
                <w:szCs w:val="20"/>
              </w:rPr>
            </w:pPr>
            <w:r>
              <w:rPr>
                <w:rFonts w:cs="Calibri"/>
                <w:sz w:val="20"/>
                <w:szCs w:val="20"/>
              </w:rPr>
              <w:t xml:space="preserve">Symptomatic </w:t>
            </w:r>
            <w:r>
              <w:rPr>
                <w:rFonts w:cs="Calibri"/>
                <w:sz w:val="20"/>
                <w:szCs w:val="20"/>
              </w:rPr>
              <w:fldChar w:fldCharType="begin" w:fldLock="1"/>
            </w:r>
            <w:r>
              <w:rPr>
                <w:rFonts w:cs="Calibri"/>
                <w:sz w:val="20"/>
                <w:szCs w:val="20"/>
              </w:rPr>
              <w:instrText>ADDIN CSL_CITATION {"citationItems":[{"id":"ITEM-1","itemData":{"URL":"https://www.cdc.gov/coronavirus/2019-ncov/symptoms-testing/symptoms.html","accessed":{"date-parts":[["2021","3","25"]]},"id":"ITEM-1","issued":{"date-parts":[["0"]]},"title":"Symptoms of Coronavirus | CDC","type":"webpage"},"uris":["http://www.mendeley.com/documents/?uuid=15d24701-2553-32ec-8d93-f49d4d746fc0"]}],"mendeley":{"formattedCitation":"(61)","plainTextFormattedCitation":"(61)","previouslyFormattedCitation":"(61)"},"properties":{"noteIndex":0},"schema":"https://github.com/citation-style-language/schema/raw/master/csl-citation.json"}</w:instrText>
            </w:r>
            <w:r>
              <w:rPr>
                <w:rFonts w:cs="Calibri"/>
                <w:sz w:val="20"/>
                <w:szCs w:val="20"/>
              </w:rPr>
              <w:fldChar w:fldCharType="separate"/>
            </w:r>
            <w:r w:rsidRPr="00505CEC">
              <w:rPr>
                <w:rFonts w:cs="Calibri"/>
                <w:noProof/>
                <w:sz w:val="20"/>
                <w:szCs w:val="20"/>
              </w:rPr>
              <w:t>(61)</w:t>
            </w:r>
            <w:r>
              <w:rPr>
                <w:rFonts w:cs="Calibri"/>
                <w:sz w:val="20"/>
                <w:szCs w:val="20"/>
              </w:rPr>
              <w:fldChar w:fldCharType="end"/>
            </w:r>
          </w:p>
        </w:tc>
        <w:tc>
          <w:tcPr>
            <w:tcW w:w="10493" w:type="dxa"/>
            <w:vAlign w:val="center"/>
          </w:tcPr>
          <w:p w:rsidR="007F427C" w:rsidRDefault="007F427C" w:rsidP="001E41BF">
            <w:pPr>
              <w:spacing w:after="0" w:line="240" w:lineRule="auto"/>
              <w:jc w:val="both"/>
              <w:rPr>
                <w:rFonts w:cs="Calibri"/>
                <w:sz w:val="20"/>
                <w:szCs w:val="20"/>
              </w:rPr>
            </w:pPr>
            <w:r>
              <w:rPr>
                <w:rFonts w:cs="Calibri"/>
                <w:sz w:val="20"/>
                <w:szCs w:val="20"/>
              </w:rPr>
              <w:t>Individuals with the following symptoms in the past 14 days:</w:t>
            </w:r>
          </w:p>
          <w:p w:rsidR="007F427C" w:rsidRPr="002E204C" w:rsidRDefault="007F427C" w:rsidP="001E41BF">
            <w:pPr>
              <w:numPr>
                <w:ilvl w:val="0"/>
                <w:numId w:val="10"/>
              </w:numPr>
              <w:spacing w:after="0" w:line="240" w:lineRule="auto"/>
              <w:jc w:val="both"/>
              <w:rPr>
                <w:rFonts w:cs="Calibri"/>
                <w:sz w:val="20"/>
                <w:szCs w:val="20"/>
              </w:rPr>
            </w:pPr>
            <w:r w:rsidRPr="002E204C">
              <w:rPr>
                <w:rFonts w:cs="Calibri"/>
                <w:sz w:val="20"/>
                <w:szCs w:val="20"/>
              </w:rPr>
              <w:t>Fever or chills</w:t>
            </w:r>
          </w:p>
          <w:p w:rsidR="007F427C" w:rsidRPr="002E204C" w:rsidRDefault="007F427C" w:rsidP="001E41BF">
            <w:pPr>
              <w:numPr>
                <w:ilvl w:val="0"/>
                <w:numId w:val="10"/>
              </w:numPr>
              <w:spacing w:after="0" w:line="240" w:lineRule="auto"/>
              <w:jc w:val="both"/>
              <w:rPr>
                <w:rFonts w:cs="Calibri"/>
                <w:sz w:val="20"/>
                <w:szCs w:val="20"/>
              </w:rPr>
            </w:pPr>
            <w:r w:rsidRPr="002E204C">
              <w:rPr>
                <w:rFonts w:cs="Calibri"/>
                <w:sz w:val="20"/>
                <w:szCs w:val="20"/>
              </w:rPr>
              <w:t>Cough</w:t>
            </w:r>
          </w:p>
          <w:p w:rsidR="007F427C" w:rsidRPr="002E204C" w:rsidRDefault="007F427C" w:rsidP="001E41BF">
            <w:pPr>
              <w:numPr>
                <w:ilvl w:val="0"/>
                <w:numId w:val="10"/>
              </w:numPr>
              <w:spacing w:after="0" w:line="240" w:lineRule="auto"/>
              <w:jc w:val="both"/>
              <w:rPr>
                <w:rFonts w:cs="Calibri"/>
                <w:sz w:val="20"/>
                <w:szCs w:val="20"/>
              </w:rPr>
            </w:pPr>
            <w:r w:rsidRPr="002E204C">
              <w:rPr>
                <w:rFonts w:cs="Calibri"/>
                <w:sz w:val="20"/>
                <w:szCs w:val="20"/>
              </w:rPr>
              <w:t>Shortness of breath or difficulty breathing</w:t>
            </w:r>
          </w:p>
          <w:p w:rsidR="007F427C" w:rsidRPr="002E204C" w:rsidRDefault="007F427C" w:rsidP="001E41BF">
            <w:pPr>
              <w:numPr>
                <w:ilvl w:val="0"/>
                <w:numId w:val="10"/>
              </w:numPr>
              <w:spacing w:after="0" w:line="240" w:lineRule="auto"/>
              <w:jc w:val="both"/>
              <w:rPr>
                <w:rFonts w:cs="Calibri"/>
                <w:sz w:val="20"/>
                <w:szCs w:val="20"/>
              </w:rPr>
            </w:pPr>
            <w:r w:rsidRPr="002E204C">
              <w:rPr>
                <w:rFonts w:cs="Calibri"/>
                <w:sz w:val="20"/>
                <w:szCs w:val="20"/>
              </w:rPr>
              <w:t>Fatigue</w:t>
            </w:r>
          </w:p>
          <w:p w:rsidR="007F427C" w:rsidRPr="002E204C" w:rsidRDefault="007F427C" w:rsidP="001E41BF">
            <w:pPr>
              <w:numPr>
                <w:ilvl w:val="0"/>
                <w:numId w:val="10"/>
              </w:numPr>
              <w:spacing w:after="0" w:line="240" w:lineRule="auto"/>
              <w:jc w:val="both"/>
              <w:rPr>
                <w:rFonts w:cs="Calibri"/>
                <w:sz w:val="20"/>
                <w:szCs w:val="20"/>
              </w:rPr>
            </w:pPr>
            <w:r w:rsidRPr="002E204C">
              <w:rPr>
                <w:rFonts w:cs="Calibri"/>
                <w:sz w:val="20"/>
                <w:szCs w:val="20"/>
              </w:rPr>
              <w:t>Muscle or body aches</w:t>
            </w:r>
          </w:p>
          <w:p w:rsidR="007F427C" w:rsidRPr="002E204C" w:rsidRDefault="007F427C" w:rsidP="001E41BF">
            <w:pPr>
              <w:numPr>
                <w:ilvl w:val="0"/>
                <w:numId w:val="10"/>
              </w:numPr>
              <w:spacing w:after="0" w:line="240" w:lineRule="auto"/>
              <w:jc w:val="both"/>
              <w:rPr>
                <w:rFonts w:cs="Calibri"/>
                <w:sz w:val="20"/>
                <w:szCs w:val="20"/>
              </w:rPr>
            </w:pPr>
            <w:r w:rsidRPr="002E204C">
              <w:rPr>
                <w:rFonts w:cs="Calibri"/>
                <w:sz w:val="20"/>
                <w:szCs w:val="20"/>
              </w:rPr>
              <w:t>Headache</w:t>
            </w:r>
          </w:p>
          <w:p w:rsidR="007F427C" w:rsidRPr="002E204C" w:rsidRDefault="007F427C" w:rsidP="001E41BF">
            <w:pPr>
              <w:numPr>
                <w:ilvl w:val="0"/>
                <w:numId w:val="10"/>
              </w:numPr>
              <w:spacing w:after="0" w:line="240" w:lineRule="auto"/>
              <w:jc w:val="both"/>
              <w:rPr>
                <w:rFonts w:cs="Calibri"/>
                <w:sz w:val="20"/>
                <w:szCs w:val="20"/>
              </w:rPr>
            </w:pPr>
            <w:r w:rsidRPr="002E204C">
              <w:rPr>
                <w:rFonts w:cs="Calibri"/>
                <w:sz w:val="20"/>
                <w:szCs w:val="20"/>
              </w:rPr>
              <w:t>New loss of taste or smell</w:t>
            </w:r>
          </w:p>
          <w:p w:rsidR="007F427C" w:rsidRPr="002E204C" w:rsidRDefault="007F427C" w:rsidP="001E41BF">
            <w:pPr>
              <w:numPr>
                <w:ilvl w:val="0"/>
                <w:numId w:val="10"/>
              </w:numPr>
              <w:spacing w:after="0" w:line="240" w:lineRule="auto"/>
              <w:jc w:val="both"/>
              <w:rPr>
                <w:rFonts w:cs="Calibri"/>
                <w:sz w:val="20"/>
                <w:szCs w:val="20"/>
              </w:rPr>
            </w:pPr>
            <w:r w:rsidRPr="002E204C">
              <w:rPr>
                <w:rFonts w:cs="Calibri"/>
                <w:sz w:val="20"/>
                <w:szCs w:val="20"/>
              </w:rPr>
              <w:t>Sore throat</w:t>
            </w:r>
          </w:p>
          <w:p w:rsidR="007F427C" w:rsidRPr="002E204C" w:rsidRDefault="007F427C" w:rsidP="001E41BF">
            <w:pPr>
              <w:numPr>
                <w:ilvl w:val="0"/>
                <w:numId w:val="10"/>
              </w:numPr>
              <w:spacing w:after="0" w:line="240" w:lineRule="auto"/>
              <w:jc w:val="both"/>
              <w:rPr>
                <w:rFonts w:cs="Calibri"/>
                <w:sz w:val="20"/>
                <w:szCs w:val="20"/>
              </w:rPr>
            </w:pPr>
            <w:r w:rsidRPr="002E204C">
              <w:rPr>
                <w:rFonts w:cs="Calibri"/>
                <w:sz w:val="20"/>
                <w:szCs w:val="20"/>
              </w:rPr>
              <w:t>Congestion or runny nose</w:t>
            </w:r>
          </w:p>
          <w:p w:rsidR="007F427C" w:rsidRPr="002E204C" w:rsidRDefault="007F427C" w:rsidP="001E41BF">
            <w:pPr>
              <w:numPr>
                <w:ilvl w:val="0"/>
                <w:numId w:val="10"/>
              </w:numPr>
              <w:spacing w:after="0" w:line="240" w:lineRule="auto"/>
              <w:jc w:val="both"/>
              <w:rPr>
                <w:rFonts w:cs="Calibri"/>
                <w:sz w:val="20"/>
                <w:szCs w:val="20"/>
              </w:rPr>
            </w:pPr>
            <w:r w:rsidRPr="002E204C">
              <w:rPr>
                <w:rFonts w:cs="Calibri"/>
                <w:sz w:val="20"/>
                <w:szCs w:val="20"/>
              </w:rPr>
              <w:t>Nausea or vomiting</w:t>
            </w:r>
          </w:p>
          <w:p w:rsidR="007F427C" w:rsidRPr="003275A6" w:rsidRDefault="007F427C" w:rsidP="001E41BF">
            <w:pPr>
              <w:numPr>
                <w:ilvl w:val="0"/>
                <w:numId w:val="10"/>
              </w:numPr>
              <w:spacing w:after="0" w:line="240" w:lineRule="auto"/>
              <w:jc w:val="both"/>
              <w:rPr>
                <w:rFonts w:cs="Calibri"/>
                <w:sz w:val="20"/>
                <w:szCs w:val="20"/>
              </w:rPr>
            </w:pPr>
            <w:r w:rsidRPr="002E204C">
              <w:rPr>
                <w:rFonts w:cs="Calibri"/>
                <w:sz w:val="20"/>
                <w:szCs w:val="20"/>
              </w:rPr>
              <w:t>Diarrhea</w:t>
            </w:r>
          </w:p>
        </w:tc>
      </w:tr>
    </w:tbl>
    <w:p w:rsidR="000B3C07" w:rsidRPr="007F427C" w:rsidRDefault="007F427C">
      <w:r w:rsidRPr="007F427C">
        <w:rPr>
          <w:rFonts w:cs="Calibri"/>
        </w:rPr>
        <w:t>Adapted from:</w:t>
      </w:r>
      <w:r w:rsidRPr="007F427C">
        <w:rPr>
          <w:rFonts w:cs="Calibri"/>
          <w:iCs/>
        </w:rPr>
        <w:t xml:space="preserve"> Lippi G, Henry BM, Sanchis-Gomar F, Mattiuzzi C. Searching for a clinically validated definition of “asymptomatic” COVID</w:t>
      </w:r>
      <w:r>
        <w:rPr>
          <w:rFonts w:cs="Calibri"/>
          <w:iCs/>
        </w:rPr>
        <w:t>-19 infection. Int J Clin Pract,</w:t>
      </w:r>
      <w:r w:rsidRPr="007F427C">
        <w:rPr>
          <w:rFonts w:cs="Calibri"/>
          <w:iCs/>
        </w:rPr>
        <w:t xml:space="preserve"> 2021</w:t>
      </w:r>
      <w:r>
        <w:rPr>
          <w:rFonts w:cs="Calibri"/>
          <w:iCs/>
        </w:rPr>
        <w:t>. In press.</w:t>
      </w:r>
      <w:bookmarkStart w:id="0" w:name="_GoBack"/>
      <w:bookmarkEnd w:id="0"/>
    </w:p>
    <w:sectPr w:rsidR="000B3C07" w:rsidRPr="007F427C" w:rsidSect="007F427C">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5B6"/>
    <w:multiLevelType w:val="multilevel"/>
    <w:tmpl w:val="2EACE1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5692C68"/>
    <w:multiLevelType w:val="hybridMultilevel"/>
    <w:tmpl w:val="74E874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135474"/>
    <w:multiLevelType w:val="hybridMultilevel"/>
    <w:tmpl w:val="3FE4743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D635927"/>
    <w:multiLevelType w:val="multilevel"/>
    <w:tmpl w:val="DCECF2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31F3637D"/>
    <w:multiLevelType w:val="multilevel"/>
    <w:tmpl w:val="04F20F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3C901822"/>
    <w:multiLevelType w:val="hybridMultilevel"/>
    <w:tmpl w:val="9EACBB3C"/>
    <w:lvl w:ilvl="0" w:tplc="A1C45A6E">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26132FA"/>
    <w:multiLevelType w:val="hybridMultilevel"/>
    <w:tmpl w:val="EF80AA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9F9104A"/>
    <w:multiLevelType w:val="multilevel"/>
    <w:tmpl w:val="10FCE6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4B3A2C81"/>
    <w:multiLevelType w:val="multilevel"/>
    <w:tmpl w:val="376CAB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51AD3302"/>
    <w:multiLevelType w:val="hybridMultilevel"/>
    <w:tmpl w:val="450C5DC4"/>
    <w:lvl w:ilvl="0" w:tplc="394EBEC6">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E147F74"/>
    <w:multiLevelType w:val="hybridMultilevel"/>
    <w:tmpl w:val="3B72D720"/>
    <w:lvl w:ilvl="0" w:tplc="562AE49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203AE"/>
    <w:multiLevelType w:val="hybridMultilevel"/>
    <w:tmpl w:val="FF9E1132"/>
    <w:lvl w:ilvl="0" w:tplc="4030DAF2">
      <w:start w:val="1"/>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AA50D1"/>
    <w:multiLevelType w:val="hybridMultilevel"/>
    <w:tmpl w:val="414680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C1C0F35"/>
    <w:multiLevelType w:val="hybridMultilevel"/>
    <w:tmpl w:val="4F6E9D52"/>
    <w:lvl w:ilvl="0" w:tplc="E5929ED8">
      <w:start w:val="2"/>
      <w:numFmt w:val="bullet"/>
      <w:lvlText w:val="-"/>
      <w:lvlJc w:val="left"/>
      <w:pPr>
        <w:ind w:left="720" w:hanging="360"/>
      </w:pPr>
      <w:rPr>
        <w:rFonts w:ascii="Calibri" w:eastAsia="Times New Roman" w:hAnsi="Calibri"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1"/>
  </w:num>
  <w:num w:numId="5">
    <w:abstractNumId w:val="13"/>
  </w:num>
  <w:num w:numId="6">
    <w:abstractNumId w:val="2"/>
  </w:num>
  <w:num w:numId="7">
    <w:abstractNumId w:val="8"/>
  </w:num>
  <w:num w:numId="8">
    <w:abstractNumId w:val="4"/>
  </w:num>
  <w:num w:numId="9">
    <w:abstractNumId w:val="11"/>
  </w:num>
  <w:num w:numId="10">
    <w:abstractNumId w:val="12"/>
  </w:num>
  <w:num w:numId="11">
    <w:abstractNumId w:val="1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27C"/>
    <w:rsid w:val="004743E6"/>
    <w:rsid w:val="007F427C"/>
    <w:rsid w:val="00BC1D6A"/>
    <w:rsid w:val="00C15F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AC215"/>
  <w15:chartTrackingRefBased/>
  <w15:docId w15:val="{13C26D1D-5652-4A9E-97B3-3FC83523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427C"/>
    <w:pPr>
      <w:spacing w:after="160" w:line="259" w:lineRule="auto"/>
    </w:pPr>
    <w:rPr>
      <w:rFonts w:ascii="Calibri" w:eastAsiaTheme="minorEastAsia" w:hAnsi="Calibri" w:cs="Times New Roman"/>
      <w:lang w:val="en-CA"/>
    </w:rPr>
  </w:style>
  <w:style w:type="paragraph" w:styleId="berschrift2">
    <w:name w:val="heading 2"/>
    <w:basedOn w:val="Standard"/>
    <w:link w:val="berschrift2Zchn"/>
    <w:uiPriority w:val="99"/>
    <w:qFormat/>
    <w:rsid w:val="007F427C"/>
    <w:pPr>
      <w:spacing w:before="100" w:beforeAutospacing="1" w:after="100" w:afterAutospacing="1" w:line="240" w:lineRule="auto"/>
      <w:outlineLvl w:val="1"/>
    </w:pPr>
    <w:rPr>
      <w:rFonts w:ascii="Times New Roman" w:eastAsia="Times New Roman" w:hAnsi="Times New Roman"/>
      <w:b/>
      <w:bCs/>
      <w:sz w:val="36"/>
      <w:szCs w:val="36"/>
      <w:lang w:eastAsia="en-CA"/>
    </w:rPr>
  </w:style>
  <w:style w:type="paragraph" w:styleId="berschrift3">
    <w:name w:val="heading 3"/>
    <w:basedOn w:val="Standard"/>
    <w:next w:val="Standard"/>
    <w:link w:val="berschrift3Zchn"/>
    <w:uiPriority w:val="99"/>
    <w:qFormat/>
    <w:rsid w:val="007F427C"/>
    <w:pPr>
      <w:keepNext/>
      <w:keepLines/>
      <w:spacing w:before="40" w:after="0"/>
      <w:outlineLvl w:val="2"/>
    </w:pPr>
    <w:rPr>
      <w:rFonts w:ascii="Calibri Light" w:eastAsia="Times New Roman" w:hAnsi="Calibri Light"/>
      <w:color w:val="1F4D78"/>
      <w:sz w:val="24"/>
      <w:szCs w:val="24"/>
    </w:rPr>
  </w:style>
  <w:style w:type="paragraph" w:styleId="berschrift4">
    <w:name w:val="heading 4"/>
    <w:basedOn w:val="Standard"/>
    <w:next w:val="Standard"/>
    <w:link w:val="berschrift4Zchn"/>
    <w:uiPriority w:val="99"/>
    <w:qFormat/>
    <w:rsid w:val="007F427C"/>
    <w:pPr>
      <w:keepNext/>
      <w:keepLines/>
      <w:spacing w:before="40" w:after="0"/>
      <w:outlineLvl w:val="3"/>
    </w:pPr>
    <w:rPr>
      <w:rFonts w:ascii="Calibri Light" w:eastAsia="Times New Roman" w:hAnsi="Calibri Light"/>
      <w:i/>
      <w:iCs/>
      <w:color w:val="2E74B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rsid w:val="007F427C"/>
    <w:rPr>
      <w:rFonts w:ascii="Times New Roman" w:eastAsia="Times New Roman" w:hAnsi="Times New Roman" w:cs="Times New Roman"/>
      <w:b/>
      <w:bCs/>
      <w:sz w:val="36"/>
      <w:szCs w:val="36"/>
      <w:lang w:val="en-CA" w:eastAsia="en-CA"/>
    </w:rPr>
  </w:style>
  <w:style w:type="character" w:customStyle="1" w:styleId="berschrift3Zchn">
    <w:name w:val="Überschrift 3 Zchn"/>
    <w:basedOn w:val="Absatz-Standardschriftart"/>
    <w:link w:val="berschrift3"/>
    <w:uiPriority w:val="99"/>
    <w:rsid w:val="007F427C"/>
    <w:rPr>
      <w:rFonts w:ascii="Calibri Light" w:eastAsia="Times New Roman" w:hAnsi="Calibri Light" w:cs="Times New Roman"/>
      <w:color w:val="1F4D78"/>
      <w:sz w:val="24"/>
      <w:szCs w:val="24"/>
      <w:lang w:val="en-CA"/>
    </w:rPr>
  </w:style>
  <w:style w:type="character" w:customStyle="1" w:styleId="berschrift4Zchn">
    <w:name w:val="Überschrift 4 Zchn"/>
    <w:basedOn w:val="Absatz-Standardschriftart"/>
    <w:link w:val="berschrift4"/>
    <w:uiPriority w:val="99"/>
    <w:rsid w:val="007F427C"/>
    <w:rPr>
      <w:rFonts w:ascii="Calibri Light" w:eastAsia="Times New Roman" w:hAnsi="Calibri Light" w:cs="Times New Roman"/>
      <w:i/>
      <w:iCs/>
      <w:color w:val="2E74B5"/>
      <w:lang w:val="en-CA"/>
    </w:rPr>
  </w:style>
  <w:style w:type="character" w:styleId="Hervorhebung">
    <w:name w:val="Emphasis"/>
    <w:uiPriority w:val="99"/>
    <w:qFormat/>
    <w:rsid w:val="007F427C"/>
    <w:rPr>
      <w:rFonts w:cs="Times New Roman"/>
      <w:i/>
      <w:iCs/>
    </w:rPr>
  </w:style>
  <w:style w:type="paragraph" w:styleId="StandardWeb">
    <w:name w:val="Normal (Web)"/>
    <w:basedOn w:val="Standard"/>
    <w:uiPriority w:val="99"/>
    <w:semiHidden/>
    <w:rsid w:val="007F427C"/>
    <w:pPr>
      <w:spacing w:before="100" w:beforeAutospacing="1" w:after="100" w:afterAutospacing="1" w:line="240" w:lineRule="auto"/>
    </w:pPr>
    <w:rPr>
      <w:rFonts w:ascii="Times New Roman" w:eastAsia="Times New Roman" w:hAnsi="Times New Roman"/>
      <w:sz w:val="24"/>
      <w:szCs w:val="24"/>
      <w:lang w:eastAsia="en-CA"/>
    </w:rPr>
  </w:style>
  <w:style w:type="character" w:styleId="Fett">
    <w:name w:val="Strong"/>
    <w:uiPriority w:val="99"/>
    <w:qFormat/>
    <w:rsid w:val="007F427C"/>
    <w:rPr>
      <w:rFonts w:cs="Times New Roman"/>
      <w:b/>
      <w:bCs/>
    </w:rPr>
  </w:style>
  <w:style w:type="character" w:customStyle="1" w:styleId="listitem-label">
    <w:name w:val="listitem-label"/>
    <w:uiPriority w:val="99"/>
    <w:rsid w:val="007F427C"/>
    <w:rPr>
      <w:rFonts w:cs="Times New Roman"/>
    </w:rPr>
  </w:style>
  <w:style w:type="table" w:styleId="Tabellenraster">
    <w:name w:val="Table Grid"/>
    <w:basedOn w:val="NormaleTabelle"/>
    <w:uiPriority w:val="99"/>
    <w:rsid w:val="007F427C"/>
    <w:rPr>
      <w:rFonts w:ascii="Calibri" w:eastAsiaTheme="minorEastAsia" w:hAnsi="Calibri"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qFormat/>
    <w:rsid w:val="007F427C"/>
    <w:pPr>
      <w:ind w:left="720"/>
      <w:contextualSpacing/>
    </w:pPr>
  </w:style>
  <w:style w:type="character" w:styleId="Hyperlink">
    <w:name w:val="Hyperlink"/>
    <w:uiPriority w:val="99"/>
    <w:semiHidden/>
    <w:rsid w:val="007F427C"/>
    <w:rPr>
      <w:rFonts w:cs="Times New Roman"/>
      <w:color w:val="0000FF"/>
      <w:u w:val="single"/>
    </w:rPr>
  </w:style>
  <w:style w:type="character" w:styleId="BesuchterLink">
    <w:name w:val="FollowedHyperlink"/>
    <w:uiPriority w:val="99"/>
    <w:semiHidden/>
    <w:rsid w:val="007F427C"/>
    <w:rPr>
      <w:rFonts w:cs="Times New Roman"/>
      <w:color w:val="954F72"/>
      <w:u w:val="single"/>
    </w:rPr>
  </w:style>
  <w:style w:type="paragraph" w:styleId="Kopfzeile">
    <w:name w:val="header"/>
    <w:basedOn w:val="Standard"/>
    <w:link w:val="KopfzeileZchn"/>
    <w:uiPriority w:val="99"/>
    <w:rsid w:val="007F427C"/>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7F427C"/>
    <w:rPr>
      <w:rFonts w:ascii="Calibri" w:eastAsiaTheme="minorEastAsia" w:hAnsi="Calibri" w:cs="Times New Roman"/>
      <w:lang w:val="en-CA"/>
    </w:rPr>
  </w:style>
  <w:style w:type="paragraph" w:styleId="Fuzeile">
    <w:name w:val="footer"/>
    <w:basedOn w:val="Standard"/>
    <w:link w:val="FuzeileZchn"/>
    <w:uiPriority w:val="99"/>
    <w:rsid w:val="007F427C"/>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7F427C"/>
    <w:rPr>
      <w:rFonts w:ascii="Calibri" w:eastAsiaTheme="minorEastAsia" w:hAnsi="Calibri" w:cs="Times New Roman"/>
      <w:lang w:val="en-CA"/>
    </w:rPr>
  </w:style>
  <w:style w:type="paragraph" w:styleId="berarbeitung">
    <w:name w:val="Revision"/>
    <w:hidden/>
    <w:uiPriority w:val="99"/>
    <w:semiHidden/>
    <w:rsid w:val="007F427C"/>
    <w:rPr>
      <w:rFonts w:ascii="Calibri" w:eastAsiaTheme="minorEastAsia" w:hAnsi="Calibri" w:cs="Times New Roman"/>
      <w:lang w:val="en-CA"/>
    </w:rPr>
  </w:style>
  <w:style w:type="paragraph" w:styleId="Sprechblasentext">
    <w:name w:val="Balloon Text"/>
    <w:basedOn w:val="Standard"/>
    <w:link w:val="SprechblasentextZchn"/>
    <w:uiPriority w:val="99"/>
    <w:semiHidden/>
    <w:rsid w:val="007F427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F427C"/>
    <w:rPr>
      <w:rFonts w:ascii="Segoe UI" w:eastAsiaTheme="minorEastAsia" w:hAnsi="Segoe UI" w:cs="Segoe UI"/>
      <w:sz w:val="18"/>
      <w:szCs w:val="18"/>
      <w:lang w:val="en-CA"/>
    </w:rPr>
  </w:style>
  <w:style w:type="character" w:styleId="Kommentarzeichen">
    <w:name w:val="annotation reference"/>
    <w:uiPriority w:val="99"/>
    <w:semiHidden/>
    <w:rsid w:val="007F427C"/>
    <w:rPr>
      <w:rFonts w:cs="Times New Roman"/>
      <w:sz w:val="16"/>
      <w:szCs w:val="16"/>
    </w:rPr>
  </w:style>
  <w:style w:type="paragraph" w:styleId="Kommentartext">
    <w:name w:val="annotation text"/>
    <w:basedOn w:val="Standard"/>
    <w:link w:val="KommentartextZchn"/>
    <w:uiPriority w:val="99"/>
    <w:semiHidden/>
    <w:rsid w:val="007F427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F427C"/>
    <w:rPr>
      <w:rFonts w:ascii="Calibri" w:eastAsiaTheme="minorEastAsia" w:hAnsi="Calibri" w:cs="Times New Roman"/>
      <w:sz w:val="20"/>
      <w:szCs w:val="20"/>
      <w:lang w:val="en-CA"/>
    </w:rPr>
  </w:style>
  <w:style w:type="paragraph" w:styleId="Kommentarthema">
    <w:name w:val="annotation subject"/>
    <w:basedOn w:val="Kommentartext"/>
    <w:next w:val="Kommentartext"/>
    <w:link w:val="KommentarthemaZchn"/>
    <w:uiPriority w:val="99"/>
    <w:semiHidden/>
    <w:rsid w:val="007F427C"/>
    <w:rPr>
      <w:b/>
      <w:bCs/>
    </w:rPr>
  </w:style>
  <w:style w:type="character" w:customStyle="1" w:styleId="KommentarthemaZchn">
    <w:name w:val="Kommentarthema Zchn"/>
    <w:basedOn w:val="KommentartextZchn"/>
    <w:link w:val="Kommentarthema"/>
    <w:uiPriority w:val="99"/>
    <w:semiHidden/>
    <w:rsid w:val="007F427C"/>
    <w:rPr>
      <w:rFonts w:ascii="Calibri" w:eastAsiaTheme="minorEastAsia" w:hAnsi="Calibri" w:cs="Times New Roman"/>
      <w:b/>
      <w:bCs/>
      <w:sz w:val="20"/>
      <w:szCs w:val="20"/>
      <w:lang w:val="en-CA"/>
    </w:rPr>
  </w:style>
  <w:style w:type="character" w:customStyle="1" w:styleId="jlqj4b">
    <w:name w:val="jlqj4b"/>
    <w:basedOn w:val="Absatz-Standardschriftart"/>
    <w:rsid w:val="007F427C"/>
  </w:style>
  <w:style w:type="character" w:customStyle="1" w:styleId="UnresolvedMention1">
    <w:name w:val="Unresolved Mention1"/>
    <w:basedOn w:val="Absatz-Standardschriftart"/>
    <w:uiPriority w:val="99"/>
    <w:semiHidden/>
    <w:unhideWhenUsed/>
    <w:rsid w:val="007F4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003D9-7412-448E-9382-5D22DD06A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31157</Words>
  <Characters>196293</Characters>
  <Application>Microsoft Office Word</Application>
  <DocSecurity>0</DocSecurity>
  <Lines>1635</Lines>
  <Paragraphs>453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Jahnke, Heike</dc:creator>
  <cp:keywords/>
  <dc:description/>
  <cp:lastModifiedBy>Jahnke, Heike</cp:lastModifiedBy>
  <cp:revision>1</cp:revision>
  <dcterms:created xsi:type="dcterms:W3CDTF">2021-04-16T07:31:00Z</dcterms:created>
  <dcterms:modified xsi:type="dcterms:W3CDTF">2021-04-16T07:39:00Z</dcterms:modified>
</cp:coreProperties>
</file>