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34AC2" w14:textId="77777777" w:rsidR="003B70E1" w:rsidRPr="009957A7" w:rsidRDefault="003B70E1" w:rsidP="003B70E1">
      <w:pPr>
        <w:jc w:val="center"/>
        <w:rPr>
          <w:b/>
          <w:caps/>
          <w:lang w:val="en-US"/>
        </w:rPr>
      </w:pPr>
      <w:bookmarkStart w:id="0" w:name="_GoBack"/>
      <w:r w:rsidRPr="009957A7">
        <w:rPr>
          <w:b/>
          <w:caps/>
          <w:lang w:val="en-US"/>
        </w:rPr>
        <w:t>Supplemental data</w:t>
      </w:r>
    </w:p>
    <w:p w14:paraId="5497E132" w14:textId="77777777" w:rsidR="003B70E1" w:rsidRPr="009957A7" w:rsidRDefault="003B70E1" w:rsidP="003B70E1">
      <w:pPr>
        <w:jc w:val="center"/>
        <w:rPr>
          <w:b/>
          <w:caps/>
          <w:lang w:val="en-US"/>
        </w:rPr>
      </w:pPr>
    </w:p>
    <w:p w14:paraId="5762E559" w14:textId="49AC0550" w:rsidR="0013015D" w:rsidRPr="009957A7" w:rsidRDefault="002C3E07">
      <w:pPr>
        <w:rPr>
          <w:b/>
          <w:bCs/>
          <w:sz w:val="26"/>
          <w:szCs w:val="26"/>
          <w:lang w:val="en-US"/>
        </w:rPr>
      </w:pPr>
      <w:r w:rsidRPr="009957A7">
        <w:rPr>
          <w:b/>
          <w:bCs/>
          <w:sz w:val="26"/>
          <w:szCs w:val="26"/>
          <w:lang w:val="en-US"/>
        </w:rPr>
        <w:t xml:space="preserve">Immunosuppressant quantification in intravenous microdialysate – Towards novel </w:t>
      </w:r>
      <w:r w:rsidR="00DC71DA" w:rsidRPr="009957A7">
        <w:rPr>
          <w:b/>
          <w:bCs/>
          <w:sz w:val="26"/>
          <w:szCs w:val="26"/>
          <w:lang w:val="en-US"/>
        </w:rPr>
        <w:t>quasi</w:t>
      </w:r>
      <w:r w:rsidRPr="009957A7">
        <w:rPr>
          <w:b/>
          <w:bCs/>
          <w:sz w:val="26"/>
          <w:szCs w:val="26"/>
          <w:lang w:val="en-US"/>
        </w:rPr>
        <w:t>-continuous therapeutic drug monitoring in transplanted patients</w:t>
      </w:r>
    </w:p>
    <w:p w14:paraId="08056200" w14:textId="3A183664" w:rsidR="00C310B6" w:rsidRPr="009957A7" w:rsidRDefault="00C310B6">
      <w:pPr>
        <w:rPr>
          <w:b/>
          <w:bCs/>
          <w:sz w:val="16"/>
          <w:szCs w:val="16"/>
          <w:lang w:val="en-US"/>
        </w:rPr>
      </w:pPr>
    </w:p>
    <w:p w14:paraId="4DEB5B97" w14:textId="77777777" w:rsidR="00A23D35" w:rsidRPr="009957A7" w:rsidRDefault="00A23D35">
      <w:pPr>
        <w:rPr>
          <w:b/>
          <w:bCs/>
          <w:sz w:val="16"/>
          <w:szCs w:val="16"/>
          <w:lang w:val="en-US"/>
        </w:rPr>
      </w:pPr>
    </w:p>
    <w:p w14:paraId="33A5E138" w14:textId="61F965B9" w:rsidR="0058144E" w:rsidRPr="009957A7" w:rsidRDefault="00A67973" w:rsidP="00C310B6">
      <w:pPr>
        <w:rPr>
          <w:lang w:val="en-US"/>
        </w:rPr>
      </w:pPr>
      <w:r w:rsidRPr="009957A7">
        <w:rPr>
          <w:b/>
          <w:lang w:val="en-US"/>
        </w:rPr>
        <w:t>Running head:</w:t>
      </w:r>
      <w:r w:rsidR="0058144E" w:rsidRPr="009957A7">
        <w:rPr>
          <w:b/>
          <w:lang w:val="en-US"/>
        </w:rPr>
        <w:t xml:space="preserve"> </w:t>
      </w:r>
      <w:r w:rsidR="0058144E" w:rsidRPr="009957A7">
        <w:rPr>
          <w:lang w:val="en-US"/>
        </w:rPr>
        <w:t>Microdialysis-based TDM of immunosuppressants</w:t>
      </w:r>
    </w:p>
    <w:p w14:paraId="105B1E3F" w14:textId="3718ECB4" w:rsidR="003B70E1" w:rsidRPr="009957A7" w:rsidRDefault="003B70E1" w:rsidP="00C310B6">
      <w:pPr>
        <w:rPr>
          <w:sz w:val="16"/>
          <w:szCs w:val="16"/>
          <w:lang w:val="en-US"/>
        </w:rPr>
      </w:pPr>
    </w:p>
    <w:p w14:paraId="523D7FF2" w14:textId="1C62367E" w:rsidR="00A23D35" w:rsidRPr="009957A7" w:rsidRDefault="00A23D35" w:rsidP="00C310B6">
      <w:pPr>
        <w:rPr>
          <w:sz w:val="16"/>
          <w:szCs w:val="16"/>
          <w:lang w:val="en-US"/>
        </w:rPr>
      </w:pPr>
    </w:p>
    <w:p w14:paraId="7ED12F80" w14:textId="77777777" w:rsidR="00A23D35" w:rsidRPr="009957A7" w:rsidRDefault="00A23D35" w:rsidP="00C310B6">
      <w:pPr>
        <w:rPr>
          <w:sz w:val="16"/>
          <w:szCs w:val="16"/>
          <w:lang w:val="en-US"/>
        </w:rPr>
      </w:pPr>
    </w:p>
    <w:p w14:paraId="12001ADD" w14:textId="65712B17" w:rsidR="00E04A00" w:rsidRPr="009957A7" w:rsidRDefault="00CA5EF1" w:rsidP="00C310B6">
      <w:pPr>
        <w:rPr>
          <w:vertAlign w:val="superscript"/>
          <w:lang w:val="it-IT"/>
        </w:rPr>
      </w:pPr>
      <w:r w:rsidRPr="009957A7">
        <w:rPr>
          <w:lang w:val="it-IT"/>
        </w:rPr>
        <w:t>Susanne Weber</w:t>
      </w:r>
      <w:r w:rsidRPr="009957A7">
        <w:rPr>
          <w:vertAlign w:val="superscript"/>
          <w:lang w:val="it-IT"/>
        </w:rPr>
        <w:t>1</w:t>
      </w:r>
      <w:r w:rsidRPr="009957A7">
        <w:rPr>
          <w:lang w:val="it-IT"/>
        </w:rPr>
        <w:t>, Sara Tombelli</w:t>
      </w:r>
      <w:r w:rsidRPr="009957A7">
        <w:rPr>
          <w:vertAlign w:val="superscript"/>
          <w:lang w:val="it-IT"/>
        </w:rPr>
        <w:t>2</w:t>
      </w:r>
      <w:r w:rsidRPr="009957A7">
        <w:rPr>
          <w:lang w:val="it-IT"/>
        </w:rPr>
        <w:t xml:space="preserve">, </w:t>
      </w:r>
      <w:r w:rsidRPr="009957A7">
        <w:rPr>
          <w:rFonts w:cs="Arial"/>
          <w:bCs/>
          <w:lang w:val="it-IT"/>
        </w:rPr>
        <w:t>Ambra Giannetti</w:t>
      </w:r>
      <w:r w:rsidRPr="009957A7">
        <w:rPr>
          <w:rFonts w:cs="Arial"/>
          <w:bCs/>
          <w:vertAlign w:val="superscript"/>
          <w:lang w:val="it-IT"/>
        </w:rPr>
        <w:t>2</w:t>
      </w:r>
      <w:r w:rsidRPr="009957A7">
        <w:rPr>
          <w:lang w:val="it-IT"/>
        </w:rPr>
        <w:t xml:space="preserve">, </w:t>
      </w:r>
      <w:r w:rsidR="00AE23FC" w:rsidRPr="009957A7">
        <w:rPr>
          <w:lang w:val="it-IT"/>
        </w:rPr>
        <w:t>Cosimo Trono</w:t>
      </w:r>
      <w:r w:rsidR="00AE23FC" w:rsidRPr="009957A7">
        <w:rPr>
          <w:rFonts w:cs="Arial"/>
          <w:bCs/>
          <w:vertAlign w:val="superscript"/>
          <w:lang w:val="it-IT"/>
        </w:rPr>
        <w:t>2</w:t>
      </w:r>
      <w:r w:rsidR="00AE23FC" w:rsidRPr="009957A7">
        <w:rPr>
          <w:lang w:val="it-IT"/>
        </w:rPr>
        <w:t xml:space="preserve">, </w:t>
      </w:r>
      <w:r w:rsidRPr="009957A7">
        <w:rPr>
          <w:lang w:val="it-IT"/>
        </w:rPr>
        <w:t>Mark O´Connell</w:t>
      </w:r>
      <w:r w:rsidRPr="009957A7">
        <w:rPr>
          <w:vertAlign w:val="superscript"/>
          <w:lang w:val="it-IT"/>
        </w:rPr>
        <w:t>3</w:t>
      </w:r>
      <w:r w:rsidRPr="009957A7">
        <w:rPr>
          <w:lang w:val="it-IT"/>
        </w:rPr>
        <w:t>, Ming Wen</w:t>
      </w:r>
      <w:r w:rsidRPr="009957A7">
        <w:rPr>
          <w:vertAlign w:val="superscript"/>
          <w:lang w:val="it-IT"/>
        </w:rPr>
        <w:t>4</w:t>
      </w:r>
      <w:r w:rsidRPr="009957A7">
        <w:rPr>
          <w:lang w:val="it-IT"/>
        </w:rPr>
        <w:t xml:space="preserve">, </w:t>
      </w:r>
      <w:r w:rsidR="00D76778" w:rsidRPr="009957A7">
        <w:rPr>
          <w:lang w:val="it-IT"/>
        </w:rPr>
        <w:t>Ana B. Descalzo</w:t>
      </w:r>
      <w:r w:rsidR="00D76778" w:rsidRPr="009957A7">
        <w:rPr>
          <w:vertAlign w:val="superscript"/>
          <w:lang w:val="it-IT"/>
        </w:rPr>
        <w:t>5</w:t>
      </w:r>
      <w:r w:rsidR="00D76778" w:rsidRPr="009957A7">
        <w:rPr>
          <w:lang w:val="it-IT"/>
        </w:rPr>
        <w:t xml:space="preserve">, </w:t>
      </w:r>
      <w:r w:rsidRPr="009957A7">
        <w:rPr>
          <w:lang w:val="it-IT"/>
        </w:rPr>
        <w:t>Heike Bittersohl</w:t>
      </w:r>
      <w:r w:rsidRPr="009957A7">
        <w:rPr>
          <w:vertAlign w:val="superscript"/>
          <w:lang w:val="it-IT"/>
        </w:rPr>
        <w:t>1</w:t>
      </w:r>
      <w:r w:rsidRPr="009957A7">
        <w:rPr>
          <w:lang w:val="it-IT"/>
        </w:rPr>
        <w:t>,</w:t>
      </w:r>
      <w:r w:rsidR="00AE23FC" w:rsidRPr="009957A7">
        <w:rPr>
          <w:lang w:val="it-IT"/>
        </w:rPr>
        <w:t xml:space="preserve"> </w:t>
      </w:r>
      <w:r w:rsidR="00902CDD" w:rsidRPr="009957A7">
        <w:rPr>
          <w:lang w:val="en-US"/>
        </w:rPr>
        <w:t>Andreas Bietenbeck</w:t>
      </w:r>
      <w:r w:rsidR="00902CDD" w:rsidRPr="009957A7">
        <w:rPr>
          <w:vertAlign w:val="superscript"/>
          <w:lang w:val="en-US"/>
        </w:rPr>
        <w:t>1</w:t>
      </w:r>
      <w:r w:rsidR="00902CDD" w:rsidRPr="009957A7">
        <w:rPr>
          <w:lang w:val="en-US"/>
        </w:rPr>
        <w:t xml:space="preserve">, </w:t>
      </w:r>
      <w:r w:rsidR="001A6525" w:rsidRPr="009957A7">
        <w:rPr>
          <w:lang w:val="en-US"/>
        </w:rPr>
        <w:t>Pierre Marquet</w:t>
      </w:r>
      <w:r w:rsidR="001A6525" w:rsidRPr="009957A7">
        <w:rPr>
          <w:vertAlign w:val="superscript"/>
          <w:lang w:val="en-US"/>
        </w:rPr>
        <w:t>6</w:t>
      </w:r>
      <w:r w:rsidR="001A6525" w:rsidRPr="009957A7">
        <w:rPr>
          <w:lang w:val="en-US"/>
        </w:rPr>
        <w:t xml:space="preserve">, </w:t>
      </w:r>
      <w:r w:rsidR="00902CDD" w:rsidRPr="009957A7">
        <w:rPr>
          <w:lang w:val="en-US"/>
        </w:rPr>
        <w:t>Lutz Renders</w:t>
      </w:r>
      <w:r w:rsidR="00902CDD" w:rsidRPr="009957A7">
        <w:rPr>
          <w:vertAlign w:val="superscript"/>
          <w:lang w:val="en-US"/>
        </w:rPr>
        <w:t>4</w:t>
      </w:r>
      <w:r w:rsidR="000E065D" w:rsidRPr="009957A7">
        <w:rPr>
          <w:vertAlign w:val="superscript"/>
          <w:lang w:val="en-US"/>
        </w:rPr>
        <w:t>,7</w:t>
      </w:r>
      <w:r w:rsidR="00902CDD" w:rsidRPr="009957A7">
        <w:rPr>
          <w:lang w:val="en-US"/>
        </w:rPr>
        <w:t xml:space="preserve">, </w:t>
      </w:r>
      <w:r w:rsidR="00D76778" w:rsidRPr="009957A7">
        <w:rPr>
          <w:lang w:val="it-IT"/>
        </w:rPr>
        <w:t>Guillermo Orellana</w:t>
      </w:r>
      <w:r w:rsidR="00AE23FC" w:rsidRPr="009957A7">
        <w:rPr>
          <w:vertAlign w:val="superscript"/>
          <w:lang w:val="it-IT"/>
        </w:rPr>
        <w:t>5</w:t>
      </w:r>
      <w:r w:rsidR="00AE23FC" w:rsidRPr="009957A7">
        <w:rPr>
          <w:lang w:val="it-IT"/>
        </w:rPr>
        <w:t>,</w:t>
      </w:r>
      <w:r w:rsidRPr="009957A7">
        <w:rPr>
          <w:lang w:val="it-IT"/>
        </w:rPr>
        <w:t xml:space="preserve"> Francesco Baldini</w:t>
      </w:r>
      <w:r w:rsidRPr="009957A7">
        <w:rPr>
          <w:vertAlign w:val="superscript"/>
          <w:lang w:val="it-IT"/>
        </w:rPr>
        <w:t>2</w:t>
      </w:r>
      <w:r w:rsidRPr="009957A7">
        <w:rPr>
          <w:lang w:val="it-IT"/>
        </w:rPr>
        <w:t>, Peter B</w:t>
      </w:r>
      <w:r w:rsidR="001A6525" w:rsidRPr="009957A7">
        <w:rPr>
          <w:lang w:val="it-IT"/>
        </w:rPr>
        <w:t>.</w:t>
      </w:r>
      <w:r w:rsidRPr="009957A7">
        <w:rPr>
          <w:lang w:val="it-IT"/>
        </w:rPr>
        <w:t xml:space="preserve"> Luppa</w:t>
      </w:r>
      <w:r w:rsidRPr="009957A7">
        <w:rPr>
          <w:vertAlign w:val="superscript"/>
          <w:lang w:val="it-IT"/>
        </w:rPr>
        <w:t>1*</w:t>
      </w:r>
    </w:p>
    <w:p w14:paraId="09286713" w14:textId="592591B6" w:rsidR="00CA5EF1" w:rsidRPr="009957A7" w:rsidRDefault="00CA5EF1" w:rsidP="00C310B6">
      <w:pPr>
        <w:rPr>
          <w:lang w:val="it-IT"/>
        </w:rPr>
      </w:pPr>
    </w:p>
    <w:p w14:paraId="2913470F" w14:textId="33CA7FBB" w:rsidR="00E04A00" w:rsidRPr="009957A7" w:rsidRDefault="00E04A00" w:rsidP="00F826BA">
      <w:pPr>
        <w:ind w:left="142" w:hanging="142"/>
      </w:pPr>
      <w:r w:rsidRPr="009957A7">
        <w:rPr>
          <w:vertAlign w:val="superscript"/>
        </w:rPr>
        <w:t>1</w:t>
      </w:r>
      <w:r w:rsidR="007A5C11" w:rsidRPr="009957A7">
        <w:tab/>
      </w:r>
      <w:r w:rsidRPr="009957A7">
        <w:t>Institute of Clinical Chemistry and Pathobiochemistry, Klinikum rechts der Isar</w:t>
      </w:r>
      <w:r w:rsidR="007F6347" w:rsidRPr="009957A7">
        <w:t>,</w:t>
      </w:r>
      <w:r w:rsidRPr="009957A7">
        <w:t xml:space="preserve"> Technische Universität München, 81675 Munich, Germany</w:t>
      </w:r>
    </w:p>
    <w:p w14:paraId="6399DBD2" w14:textId="2878DE81" w:rsidR="00E04A00" w:rsidRPr="009957A7" w:rsidRDefault="00E04A00" w:rsidP="00F826BA">
      <w:pPr>
        <w:ind w:left="142" w:hanging="142"/>
        <w:rPr>
          <w:lang w:val="en-US"/>
        </w:rPr>
      </w:pPr>
      <w:r w:rsidRPr="009957A7">
        <w:rPr>
          <w:vertAlign w:val="superscript"/>
          <w:lang w:val="en-US"/>
        </w:rPr>
        <w:t>2</w:t>
      </w:r>
      <w:r w:rsidRPr="009957A7">
        <w:rPr>
          <w:lang w:val="en-US"/>
        </w:rPr>
        <w:t xml:space="preserve"> Institute of Applied Physics</w:t>
      </w:r>
      <w:r w:rsidR="00266068" w:rsidRPr="009957A7">
        <w:rPr>
          <w:lang w:val="en-US"/>
        </w:rPr>
        <w:t xml:space="preserve"> “Nello Carrara”</w:t>
      </w:r>
      <w:r w:rsidR="00F826BA" w:rsidRPr="009957A7">
        <w:rPr>
          <w:lang w:val="en-US"/>
        </w:rPr>
        <w:t xml:space="preserve">, National Research Council, </w:t>
      </w:r>
      <w:r w:rsidRPr="009957A7">
        <w:rPr>
          <w:lang w:val="en-US"/>
        </w:rPr>
        <w:t>50019 Sesto Fiorentino</w:t>
      </w:r>
      <w:r w:rsidR="00266068" w:rsidRPr="009957A7">
        <w:rPr>
          <w:lang w:val="en-US"/>
        </w:rPr>
        <w:t xml:space="preserve"> (FI)</w:t>
      </w:r>
      <w:r w:rsidR="00F826BA" w:rsidRPr="009957A7">
        <w:rPr>
          <w:lang w:val="en-US"/>
        </w:rPr>
        <w:t xml:space="preserve">, </w:t>
      </w:r>
      <w:r w:rsidRPr="009957A7">
        <w:rPr>
          <w:lang w:val="en-US"/>
        </w:rPr>
        <w:t>Italy</w:t>
      </w:r>
    </w:p>
    <w:p w14:paraId="5AF29F95" w14:textId="77777777" w:rsidR="00CA5EF1" w:rsidRPr="009957A7" w:rsidRDefault="00CA5EF1" w:rsidP="00CA5EF1">
      <w:pPr>
        <w:ind w:left="142" w:hanging="142"/>
        <w:rPr>
          <w:lang w:val="en-US"/>
        </w:rPr>
      </w:pPr>
      <w:r w:rsidRPr="009957A7">
        <w:rPr>
          <w:vertAlign w:val="superscript"/>
          <w:lang w:val="en-US"/>
        </w:rPr>
        <w:t>3</w:t>
      </w:r>
      <w:r w:rsidRPr="009957A7">
        <w:rPr>
          <w:lang w:val="en-US"/>
        </w:rPr>
        <w:t xml:space="preserve"> Cornel Medical Ltd., London N10 2QD, U. K.</w:t>
      </w:r>
    </w:p>
    <w:p w14:paraId="4DC289E6" w14:textId="05071DF9" w:rsidR="00CA5EF1" w:rsidRPr="009957A7" w:rsidRDefault="00CA5EF1" w:rsidP="00CA5EF1">
      <w:pPr>
        <w:ind w:left="142" w:hanging="142"/>
      </w:pPr>
      <w:r w:rsidRPr="009957A7">
        <w:rPr>
          <w:vertAlign w:val="superscript"/>
        </w:rPr>
        <w:t>4</w:t>
      </w:r>
      <w:r w:rsidR="007A5C11" w:rsidRPr="009957A7">
        <w:tab/>
      </w:r>
      <w:r w:rsidRPr="009957A7">
        <w:t>Department of Nephrology, Klinikum rechts der Isar</w:t>
      </w:r>
      <w:r w:rsidR="00DC08DF" w:rsidRPr="009957A7">
        <w:t>,</w:t>
      </w:r>
      <w:r w:rsidRPr="009957A7">
        <w:t xml:space="preserve"> Technische Universität München, 81675 Munich, Germany</w:t>
      </w:r>
    </w:p>
    <w:p w14:paraId="7D1581EA" w14:textId="400BB424" w:rsidR="00AE23FC" w:rsidRPr="009957A7" w:rsidRDefault="00AE23FC" w:rsidP="00CA5EF1">
      <w:pPr>
        <w:ind w:left="142" w:hanging="142"/>
        <w:rPr>
          <w:lang w:val="en-US"/>
        </w:rPr>
      </w:pPr>
      <w:r w:rsidRPr="009957A7">
        <w:rPr>
          <w:vertAlign w:val="superscript"/>
          <w:lang w:val="en-US"/>
        </w:rPr>
        <w:t>5</w:t>
      </w:r>
      <w:r w:rsidRPr="009957A7">
        <w:rPr>
          <w:vertAlign w:val="superscript"/>
          <w:lang w:val="en-US"/>
        </w:rPr>
        <w:tab/>
      </w:r>
      <w:r w:rsidRPr="009957A7">
        <w:rPr>
          <w:lang w:val="en-US"/>
        </w:rPr>
        <w:t>Department of Organic Chemistry, Universidad Complutense de Madrid, 28040 Madrid, Spain</w:t>
      </w:r>
    </w:p>
    <w:p w14:paraId="5FB41C0F" w14:textId="1115850A" w:rsidR="00A23D35" w:rsidRPr="009957A7" w:rsidRDefault="00A23D35" w:rsidP="00A23D35">
      <w:pPr>
        <w:ind w:left="142" w:hanging="142"/>
        <w:rPr>
          <w:lang w:val="en-US"/>
        </w:rPr>
      </w:pPr>
      <w:r w:rsidRPr="009957A7">
        <w:rPr>
          <w:vertAlign w:val="superscript"/>
          <w:lang w:val="en-US"/>
        </w:rPr>
        <w:t>6</w:t>
      </w:r>
      <w:r w:rsidRPr="009957A7">
        <w:rPr>
          <w:lang w:val="en-US"/>
        </w:rPr>
        <w:tab/>
        <w:t>U1248 IPPRITT, INSERM, University of Limoges, CHU Limoges, 87000 Limoges, France</w:t>
      </w:r>
    </w:p>
    <w:p w14:paraId="665CCDC7" w14:textId="77777777" w:rsidR="000E065D" w:rsidRPr="009957A7" w:rsidRDefault="000E065D" w:rsidP="000E065D">
      <w:pPr>
        <w:ind w:left="142" w:hanging="142"/>
        <w:rPr>
          <w:lang w:val="en-US"/>
        </w:rPr>
      </w:pPr>
      <w:r w:rsidRPr="009957A7">
        <w:rPr>
          <w:vertAlign w:val="superscript"/>
          <w:lang w:val="en-US"/>
        </w:rPr>
        <w:t>7</w:t>
      </w:r>
      <w:r w:rsidRPr="009957A7">
        <w:rPr>
          <w:lang w:val="en-US"/>
        </w:rPr>
        <w:tab/>
        <w:t>German Centre for Infection Research (DZIF), Munich, Germany</w:t>
      </w:r>
    </w:p>
    <w:p w14:paraId="3F54AF55" w14:textId="5A2607AA" w:rsidR="00E04A00" w:rsidRPr="009957A7" w:rsidRDefault="00F826BA" w:rsidP="00F826BA">
      <w:pPr>
        <w:tabs>
          <w:tab w:val="left" w:pos="142"/>
        </w:tabs>
        <w:rPr>
          <w:lang w:val="en-US"/>
        </w:rPr>
      </w:pPr>
      <w:r w:rsidRPr="009957A7">
        <w:rPr>
          <w:lang w:val="en-US"/>
        </w:rPr>
        <w:lastRenderedPageBreak/>
        <w:t>*</w:t>
      </w:r>
      <w:r w:rsidRPr="009957A7">
        <w:rPr>
          <w:lang w:val="en-US"/>
        </w:rPr>
        <w:tab/>
      </w:r>
      <w:r w:rsidR="00B16518" w:rsidRPr="009957A7">
        <w:rPr>
          <w:b/>
          <w:lang w:val="en-US"/>
        </w:rPr>
        <w:t>Corresponding</w:t>
      </w:r>
      <w:r w:rsidRPr="009957A7">
        <w:rPr>
          <w:b/>
          <w:lang w:val="en-US"/>
        </w:rPr>
        <w:t xml:space="preserve"> aut</w:t>
      </w:r>
      <w:r w:rsidR="00A67973" w:rsidRPr="009957A7">
        <w:rPr>
          <w:b/>
          <w:lang w:val="en-US"/>
        </w:rPr>
        <w:t>h</w:t>
      </w:r>
      <w:r w:rsidRPr="009957A7">
        <w:rPr>
          <w:b/>
          <w:lang w:val="en-US"/>
        </w:rPr>
        <w:t>or:</w:t>
      </w:r>
    </w:p>
    <w:p w14:paraId="2ED71A22" w14:textId="5321650B" w:rsidR="00A23D35" w:rsidRPr="009957A7" w:rsidRDefault="00F826BA" w:rsidP="00A67973">
      <w:pPr>
        <w:rPr>
          <w:lang w:val="en-US"/>
        </w:rPr>
      </w:pPr>
      <w:r w:rsidRPr="009957A7">
        <w:rPr>
          <w:lang w:val="en-US"/>
        </w:rPr>
        <w:t>Peter B. Luppa, Institute of Clinical Chemistry and Pathobiochemistry, Klinikum rechts der Isar</w:t>
      </w:r>
      <w:r w:rsidR="00DC08DF" w:rsidRPr="009957A7">
        <w:rPr>
          <w:lang w:val="en-US"/>
        </w:rPr>
        <w:t>,</w:t>
      </w:r>
      <w:r w:rsidRPr="009957A7">
        <w:rPr>
          <w:lang w:val="en-US"/>
        </w:rPr>
        <w:t xml:space="preserve"> Technische Universität München, Ismaninger Str. 22, 81675 Munich, Germany; </w:t>
      </w:r>
      <w:r w:rsidR="00B01ADA" w:rsidRPr="009957A7">
        <w:rPr>
          <w:lang w:val="en-US"/>
        </w:rPr>
        <w:t>phone</w:t>
      </w:r>
      <w:r w:rsidRPr="009957A7">
        <w:rPr>
          <w:lang w:val="en-US"/>
        </w:rPr>
        <w:t xml:space="preserve"> +49 89 4140-4759; e-mail </w:t>
      </w:r>
      <w:r w:rsidR="00A23D35" w:rsidRPr="009957A7">
        <w:rPr>
          <w:lang w:val="en-US"/>
        </w:rPr>
        <w:t>p.luppa@tum.de</w:t>
      </w:r>
    </w:p>
    <w:p w14:paraId="468AB0BD" w14:textId="77777777" w:rsidR="00A23D35" w:rsidRPr="009957A7" w:rsidRDefault="00A23D35">
      <w:pPr>
        <w:spacing w:after="160" w:line="259" w:lineRule="auto"/>
        <w:jc w:val="left"/>
        <w:rPr>
          <w:lang w:val="en-US"/>
        </w:rPr>
      </w:pPr>
      <w:r w:rsidRPr="009957A7">
        <w:rPr>
          <w:lang w:val="en-US"/>
        </w:rPr>
        <w:br w:type="page"/>
      </w:r>
    </w:p>
    <w:p w14:paraId="1AC4C030" w14:textId="77777777" w:rsidR="0064305F" w:rsidRPr="009957A7" w:rsidRDefault="0064305F" w:rsidP="0064305F">
      <w:pPr>
        <w:rPr>
          <w:b/>
          <w:lang w:val="en-US"/>
        </w:rPr>
      </w:pPr>
      <w:r w:rsidRPr="009957A7">
        <w:rPr>
          <w:b/>
          <w:lang w:val="en-US"/>
        </w:rPr>
        <w:lastRenderedPageBreak/>
        <w:t>Supplemental Material and Methods:</w:t>
      </w:r>
    </w:p>
    <w:p w14:paraId="090DC00A" w14:textId="77777777" w:rsidR="0064305F" w:rsidRPr="009957A7" w:rsidRDefault="0064305F" w:rsidP="0064305F">
      <w:pPr>
        <w:rPr>
          <w:b/>
          <w:lang w:val="en-US"/>
        </w:rPr>
      </w:pPr>
    </w:p>
    <w:p w14:paraId="6F8D07DC" w14:textId="77777777" w:rsidR="0064305F" w:rsidRPr="009957A7" w:rsidRDefault="0064305F" w:rsidP="0064305F">
      <w:pPr>
        <w:rPr>
          <w:b/>
          <w:i/>
          <w:lang w:val="en-US"/>
        </w:rPr>
      </w:pPr>
      <w:r w:rsidRPr="009957A7">
        <w:rPr>
          <w:b/>
          <w:i/>
          <w:lang w:val="en-US"/>
        </w:rPr>
        <w:t>Chemicals and Reagents</w:t>
      </w:r>
    </w:p>
    <w:p w14:paraId="10738706" w14:textId="10B96470" w:rsidR="0064305F" w:rsidRPr="009957A7" w:rsidRDefault="0064305F" w:rsidP="0064305F">
      <w:pPr>
        <w:rPr>
          <w:lang w:val="en-US"/>
        </w:rPr>
      </w:pPr>
      <w:r w:rsidRPr="009957A7">
        <w:rPr>
          <w:lang w:val="en-US"/>
        </w:rPr>
        <w:t>MPA, and D</w:t>
      </w:r>
      <w:r w:rsidRPr="009957A7">
        <w:rPr>
          <w:vertAlign w:val="subscript"/>
          <w:lang w:val="en-US"/>
        </w:rPr>
        <w:t>3</w:t>
      </w:r>
      <w:r w:rsidRPr="009957A7">
        <w:rPr>
          <w:lang w:val="en-US"/>
        </w:rPr>
        <w:t>-MPA were obtained from Cerilliant</w:t>
      </w:r>
      <w:r w:rsidR="000E065D" w:rsidRPr="009957A7">
        <w:rPr>
          <w:lang w:val="en-US"/>
        </w:rPr>
        <w:t xml:space="preserve"> (Round Rock, TX, USA)</w:t>
      </w:r>
      <w:r w:rsidRPr="009957A7">
        <w:rPr>
          <w:lang w:val="en-US"/>
        </w:rPr>
        <w:t>. CsA was purchased from either Cerilliant</w:t>
      </w:r>
      <w:r w:rsidR="000E065D" w:rsidRPr="009957A7">
        <w:rPr>
          <w:lang w:val="en-US"/>
        </w:rPr>
        <w:t xml:space="preserve"> </w:t>
      </w:r>
      <w:r w:rsidRPr="009957A7">
        <w:rPr>
          <w:lang w:val="en-US"/>
        </w:rPr>
        <w:t>or Abcam</w:t>
      </w:r>
      <w:r w:rsidR="000E065D" w:rsidRPr="009957A7">
        <w:rPr>
          <w:lang w:val="en-US"/>
        </w:rPr>
        <w:t xml:space="preserve"> (Cambridge, UK)</w:t>
      </w:r>
      <w:r w:rsidRPr="009957A7">
        <w:rPr>
          <w:lang w:val="en-US"/>
        </w:rPr>
        <w:t>, while D</w:t>
      </w:r>
      <w:r w:rsidRPr="009957A7">
        <w:rPr>
          <w:vertAlign w:val="subscript"/>
          <w:lang w:val="en-US"/>
        </w:rPr>
        <w:t>12</w:t>
      </w:r>
      <w:r w:rsidRPr="009957A7">
        <w:rPr>
          <w:lang w:val="en-US"/>
        </w:rPr>
        <w:t>-CsA was a kind gift from Novartis Pharma (Nuremberg, Germany, www.novartis.de). The synthesis and structure confirmation of the carboxylated CsA derivative (CsA-O-CO</w:t>
      </w:r>
      <w:r w:rsidRPr="009957A7">
        <w:rPr>
          <w:vertAlign w:val="subscript"/>
          <w:lang w:val="en-US"/>
        </w:rPr>
        <w:t>2</w:t>
      </w:r>
      <w:r w:rsidRPr="009957A7">
        <w:rPr>
          <w:lang w:val="en-US"/>
        </w:rPr>
        <w:t xml:space="preserve">H, Supplemental Figure </w:t>
      </w:r>
      <w:r w:rsidR="00E80CEC" w:rsidRPr="009957A7">
        <w:rPr>
          <w:lang w:val="en-US"/>
        </w:rPr>
        <w:t>S</w:t>
      </w:r>
      <w:r w:rsidRPr="009957A7">
        <w:rPr>
          <w:lang w:val="en-US"/>
        </w:rPr>
        <w:t>2</w:t>
      </w:r>
      <w:r w:rsidR="00E80CEC" w:rsidRPr="009957A7">
        <w:rPr>
          <w:lang w:val="en-US"/>
        </w:rPr>
        <w:t xml:space="preserve"> and S3</w:t>
      </w:r>
      <w:r w:rsidRPr="009957A7">
        <w:rPr>
          <w:lang w:val="en-US"/>
        </w:rPr>
        <w:t>) is described below. Acetonitrile (Ultra-LC-MS grade), methanol (LC-MS hypergrade), and hexane (HPLC grade) or 1-chlorobutane (reagent plus grade) were from Carl Roth</w:t>
      </w:r>
      <w:r w:rsidR="000E065D" w:rsidRPr="009957A7">
        <w:rPr>
          <w:lang w:val="en-US"/>
        </w:rPr>
        <w:t xml:space="preserve"> (Karlsruhe, Germany)</w:t>
      </w:r>
      <w:r w:rsidRPr="009957A7">
        <w:rPr>
          <w:lang w:val="en-US"/>
        </w:rPr>
        <w:t>, Merck Chemicals</w:t>
      </w:r>
      <w:r w:rsidR="000E065D" w:rsidRPr="009957A7">
        <w:rPr>
          <w:lang w:val="en-US"/>
        </w:rPr>
        <w:t xml:space="preserve"> (Darmstadt, Germany)</w:t>
      </w:r>
      <w:r w:rsidRPr="009957A7">
        <w:rPr>
          <w:lang w:val="en-US"/>
        </w:rPr>
        <w:t>, and Sigma-Aldrich</w:t>
      </w:r>
      <w:r w:rsidR="000E065D" w:rsidRPr="009957A7">
        <w:rPr>
          <w:lang w:val="en-US"/>
        </w:rPr>
        <w:t xml:space="preserve"> (Munich, Germany)</w:t>
      </w:r>
      <w:r w:rsidRPr="009957A7">
        <w:rPr>
          <w:lang w:val="en-US"/>
        </w:rPr>
        <w:t xml:space="preserve">, respectively. </w:t>
      </w:r>
    </w:p>
    <w:p w14:paraId="02F7EC98" w14:textId="3D85434D" w:rsidR="0064305F" w:rsidRPr="009957A7" w:rsidRDefault="0064305F" w:rsidP="0064305F">
      <w:pPr>
        <w:rPr>
          <w:lang w:val="en-US"/>
        </w:rPr>
      </w:pPr>
      <w:r w:rsidRPr="009957A7">
        <w:rPr>
          <w:lang w:val="en-US"/>
        </w:rPr>
        <w:t>Anti-cyclosporine A monoclonal mouse IgG1 primary antibody, clone CSZ.22 was from Abcam. AlexaFluor 647-conjugated goat anti-mouse IgG (H+L) was from Invitrogen (Invitrogen by Thermo Fisher Scientific, Milan, Italy).</w:t>
      </w:r>
    </w:p>
    <w:p w14:paraId="3B0FADA6" w14:textId="44121C2B" w:rsidR="0064305F" w:rsidRPr="009957A7" w:rsidRDefault="0064305F" w:rsidP="0064305F">
      <w:pPr>
        <w:rPr>
          <w:lang w:val="en-US"/>
        </w:rPr>
      </w:pPr>
      <w:r w:rsidRPr="009957A7">
        <w:rPr>
          <w:lang w:val="en-US"/>
        </w:rPr>
        <w:t>Ultrapure water was provided by a Milli-Q water purification system from Merck Millipore</w:t>
      </w:r>
      <w:r w:rsidR="000E065D" w:rsidRPr="009957A7">
        <w:rPr>
          <w:lang w:val="en-US"/>
        </w:rPr>
        <w:t xml:space="preserve"> (Darmstadt, Germany)</w:t>
      </w:r>
      <w:r w:rsidRPr="009957A7">
        <w:rPr>
          <w:lang w:val="en-US"/>
        </w:rPr>
        <w:t>. All other chemicals were purchased from either Carl Roth, Merck, or Sigma-Aldrich, unless otherwise stated.</w:t>
      </w:r>
    </w:p>
    <w:p w14:paraId="6385832F" w14:textId="6CC6FD26" w:rsidR="0064305F" w:rsidRPr="009957A7" w:rsidRDefault="0064305F" w:rsidP="0064305F">
      <w:pPr>
        <w:rPr>
          <w:b/>
          <w:lang w:val="en-US"/>
        </w:rPr>
      </w:pPr>
    </w:p>
    <w:p w14:paraId="28EA9B75" w14:textId="77777777" w:rsidR="0064305F" w:rsidRPr="009957A7" w:rsidRDefault="0064305F" w:rsidP="0064305F">
      <w:pPr>
        <w:rPr>
          <w:b/>
          <w:lang w:val="en-US"/>
        </w:rPr>
      </w:pPr>
    </w:p>
    <w:p w14:paraId="585C4B36" w14:textId="77777777" w:rsidR="0064305F" w:rsidRPr="009957A7" w:rsidRDefault="0064305F" w:rsidP="0064305F">
      <w:pPr>
        <w:rPr>
          <w:b/>
          <w:i/>
          <w:lang w:val="en-US"/>
        </w:rPr>
      </w:pPr>
      <w:r w:rsidRPr="009957A7">
        <w:rPr>
          <w:b/>
          <w:i/>
          <w:lang w:val="en-US"/>
        </w:rPr>
        <w:t>Synthesis of carboxylated CsA (CsA-O-CO</w:t>
      </w:r>
      <w:r w:rsidRPr="009957A7">
        <w:rPr>
          <w:b/>
          <w:i/>
          <w:vertAlign w:val="subscript"/>
          <w:lang w:val="en-US"/>
        </w:rPr>
        <w:t>2</w:t>
      </w:r>
      <w:r w:rsidRPr="009957A7">
        <w:rPr>
          <w:b/>
          <w:i/>
          <w:lang w:val="en-US"/>
        </w:rPr>
        <w:t>H)</w:t>
      </w:r>
    </w:p>
    <w:p w14:paraId="67BE4822" w14:textId="77777777" w:rsidR="0064305F" w:rsidRPr="009957A7" w:rsidRDefault="0064305F" w:rsidP="0064305F">
      <w:pPr>
        <w:pStyle w:val="PARAGRAFO1calibri11giustificato"/>
        <w:spacing w:after="0" w:line="480" w:lineRule="auto"/>
        <w:rPr>
          <w:rFonts w:ascii="Arial" w:hAnsi="Arial" w:cs="Arial"/>
          <w:szCs w:val="24"/>
        </w:rPr>
      </w:pPr>
      <w:r w:rsidRPr="009957A7">
        <w:rPr>
          <w:rFonts w:ascii="Arial" w:hAnsi="Arial" w:cs="Arial"/>
          <w:szCs w:val="24"/>
        </w:rPr>
        <w:t>Derivatization of CsA with a carboxyl group, required for its immobilization to the chip surface, was performed on its only hydroxyl group by reaction with a 6-membered cyclic anhydride. Here, nucleophilic substitution on the anhydride by the hydroxyl group of CsA led to ring opening of the former yielding a free carboxylic acid function linked to CsA via a C</w:t>
      </w:r>
      <w:r w:rsidRPr="009957A7">
        <w:rPr>
          <w:rFonts w:ascii="Arial" w:hAnsi="Arial" w:cs="Arial"/>
          <w:szCs w:val="24"/>
          <w:vertAlign w:val="subscript"/>
        </w:rPr>
        <w:t>5</w:t>
      </w:r>
      <w:r w:rsidRPr="009957A7">
        <w:rPr>
          <w:rFonts w:ascii="Arial" w:hAnsi="Arial" w:cs="Arial"/>
          <w:szCs w:val="24"/>
        </w:rPr>
        <w:t xml:space="preserve"> spacer (</w:t>
      </w:r>
      <w:r w:rsidRPr="009957A7">
        <w:rPr>
          <w:rFonts w:ascii="Times New Roman" w:hAnsi="Times New Roman" w:cs="Times New Roman"/>
          <w:szCs w:val="24"/>
        </w:rPr>
        <w:t>ω</w:t>
      </w:r>
      <w:r w:rsidRPr="009957A7">
        <w:rPr>
          <w:rFonts w:ascii="Arial" w:hAnsi="Arial" w:cs="Arial"/>
          <w:szCs w:val="24"/>
        </w:rPr>
        <w:t>-carboxyl ester).</w:t>
      </w:r>
    </w:p>
    <w:p w14:paraId="09E22150" w14:textId="50281631" w:rsidR="0064305F" w:rsidRPr="009957A7" w:rsidRDefault="0064305F" w:rsidP="0064305F">
      <w:pPr>
        <w:pStyle w:val="PARAGRAFO1calibri11giustificato"/>
        <w:spacing w:after="0" w:line="480" w:lineRule="auto"/>
        <w:rPr>
          <w:rFonts w:ascii="Arial" w:hAnsi="Arial" w:cs="Arial"/>
          <w:szCs w:val="24"/>
        </w:rPr>
      </w:pPr>
      <w:r w:rsidRPr="009957A7">
        <w:rPr>
          <w:rFonts w:ascii="Arial" w:hAnsi="Arial" w:cs="Arial"/>
          <w:szCs w:val="24"/>
        </w:rPr>
        <w:lastRenderedPageBreak/>
        <w:t>Initial attempts of CsA acylation with glutaric anhydride using different reaction conditions (pyridine or toluene as solvent, different number of equivalents of glutaric anhydride, use of conventional thermal reaction or a microwave reactor) either did not yield the desired product at all or only in very poor yields. This was probably due to a significant steric hindrance around the secondary alcohol group of CsA. However, after replacing glutaric anhydride by the more reactive 6-membered analogue diglycolic anhydride, the carboxylated CsA (CsA-O-CO</w:t>
      </w:r>
      <w:r w:rsidRPr="009957A7">
        <w:rPr>
          <w:rFonts w:ascii="Arial" w:hAnsi="Arial" w:cs="Arial"/>
          <w:szCs w:val="24"/>
          <w:vertAlign w:val="subscript"/>
        </w:rPr>
        <w:t>2</w:t>
      </w:r>
      <w:r w:rsidRPr="009957A7">
        <w:rPr>
          <w:rFonts w:ascii="Arial" w:hAnsi="Arial" w:cs="Arial"/>
          <w:szCs w:val="24"/>
        </w:rPr>
        <w:t xml:space="preserve">H, Supplemental Figure </w:t>
      </w:r>
      <w:r w:rsidR="00036D41" w:rsidRPr="009957A7">
        <w:rPr>
          <w:rFonts w:ascii="Arial" w:hAnsi="Arial" w:cs="Arial"/>
          <w:szCs w:val="24"/>
        </w:rPr>
        <w:t>S</w:t>
      </w:r>
      <w:r w:rsidRPr="009957A7">
        <w:rPr>
          <w:rFonts w:ascii="Arial" w:hAnsi="Arial" w:cs="Arial"/>
          <w:szCs w:val="24"/>
        </w:rPr>
        <w:t>2) could be obtained with an excellent yield (see below).</w:t>
      </w:r>
    </w:p>
    <w:p w14:paraId="4324AF30" w14:textId="77777777" w:rsidR="0064305F" w:rsidRPr="009957A7" w:rsidRDefault="0064305F" w:rsidP="0064305F">
      <w:pPr>
        <w:pStyle w:val="PARAGRAFO1calibri11giustificato"/>
        <w:spacing w:after="0" w:line="480" w:lineRule="auto"/>
        <w:rPr>
          <w:rFonts w:ascii="Arial" w:hAnsi="Arial" w:cs="Arial"/>
          <w:sz w:val="22"/>
        </w:rPr>
      </w:pPr>
    </w:p>
    <w:p w14:paraId="716195F5" w14:textId="77777777" w:rsidR="0064305F" w:rsidRPr="009957A7" w:rsidRDefault="0064305F" w:rsidP="0064305F">
      <w:pPr>
        <w:pStyle w:val="PARAGRAFO1calibri11giustificato"/>
        <w:spacing w:after="0" w:line="480" w:lineRule="auto"/>
        <w:rPr>
          <w:rFonts w:ascii="Arial" w:hAnsi="Arial" w:cs="Arial"/>
          <w:bCs/>
          <w:i/>
          <w:iCs/>
          <w:szCs w:val="24"/>
        </w:rPr>
      </w:pPr>
      <w:r w:rsidRPr="009957A7">
        <w:rPr>
          <w:rFonts w:ascii="Arial" w:hAnsi="Arial" w:cs="Arial"/>
          <w:bCs/>
          <w:i/>
          <w:iCs/>
          <w:szCs w:val="24"/>
        </w:rPr>
        <w:t>Reagents and solvents</w:t>
      </w:r>
    </w:p>
    <w:p w14:paraId="47C2C9D2" w14:textId="0CC8CC8E" w:rsidR="0064305F" w:rsidRPr="009957A7" w:rsidRDefault="0064305F" w:rsidP="0064305F">
      <w:pPr>
        <w:pStyle w:val="PARAGRAFO1calibri11giustificato"/>
        <w:spacing w:after="0" w:line="480" w:lineRule="auto"/>
        <w:rPr>
          <w:rFonts w:ascii="Arial" w:hAnsi="Arial" w:cs="Arial"/>
          <w:szCs w:val="24"/>
        </w:rPr>
      </w:pPr>
      <w:r w:rsidRPr="009957A7">
        <w:rPr>
          <w:rFonts w:ascii="Arial" w:hAnsi="Arial" w:cs="Arial"/>
          <w:szCs w:val="24"/>
        </w:rPr>
        <w:t>Cyclosporine (&gt;99%) was purchased from Sinoway Industrial Co.</w:t>
      </w:r>
      <w:r w:rsidR="00E80CEC" w:rsidRPr="009957A7">
        <w:rPr>
          <w:rFonts w:ascii="Arial" w:hAnsi="Arial" w:cs="Arial"/>
          <w:szCs w:val="24"/>
        </w:rPr>
        <w:t xml:space="preserve"> (Xiamen, China)</w:t>
      </w:r>
      <w:r w:rsidRPr="009957A7">
        <w:rPr>
          <w:rFonts w:ascii="Arial" w:hAnsi="Arial" w:cs="Arial"/>
          <w:szCs w:val="24"/>
        </w:rPr>
        <w:t>; diglycolic anhydride (&gt;96%) and 4-dimethylaminopyridine (&gt;99%; DMAP) were from Sigma-Aldrich (</w:t>
      </w:r>
      <w:r w:rsidR="00E80CEC" w:rsidRPr="009957A7">
        <w:rPr>
          <w:rFonts w:ascii="Arial" w:hAnsi="Arial" w:cs="Arial"/>
          <w:szCs w:val="24"/>
        </w:rPr>
        <w:t xml:space="preserve">Madrid, </w:t>
      </w:r>
      <w:r w:rsidRPr="009957A7">
        <w:rPr>
          <w:rFonts w:ascii="Arial" w:hAnsi="Arial" w:cs="Arial"/>
          <w:szCs w:val="24"/>
        </w:rPr>
        <w:t>Spain). Anhydrous toluene (99.8%, Sigma-Aldrich and dichloromethane (HPLC grade, Fischer Chemical</w:t>
      </w:r>
      <w:r w:rsidR="00E80CEC" w:rsidRPr="009957A7">
        <w:rPr>
          <w:rFonts w:ascii="Arial" w:hAnsi="Arial" w:cs="Arial"/>
          <w:szCs w:val="24"/>
        </w:rPr>
        <w:t>, Madrid, Spain</w:t>
      </w:r>
      <w:r w:rsidRPr="009957A7">
        <w:rPr>
          <w:rFonts w:ascii="Arial" w:hAnsi="Arial" w:cs="Arial"/>
          <w:szCs w:val="24"/>
        </w:rPr>
        <w:t>) were used as received. Water was purified with a Direct-Q3-UV system (Merck Millipore</w:t>
      </w:r>
      <w:r w:rsidR="00E80CEC" w:rsidRPr="009957A7">
        <w:rPr>
          <w:rFonts w:ascii="Arial" w:hAnsi="Arial" w:cs="Arial"/>
          <w:szCs w:val="24"/>
        </w:rPr>
        <w:t>, Madrid, Spain</w:t>
      </w:r>
      <w:r w:rsidRPr="009957A7">
        <w:rPr>
          <w:rFonts w:ascii="Arial" w:hAnsi="Arial" w:cs="Arial"/>
          <w:szCs w:val="24"/>
        </w:rPr>
        <w:t>).</w:t>
      </w:r>
    </w:p>
    <w:p w14:paraId="2B2DE45A" w14:textId="77777777" w:rsidR="0064305F" w:rsidRPr="009957A7" w:rsidRDefault="0064305F" w:rsidP="0064305F">
      <w:pPr>
        <w:rPr>
          <w:rFonts w:cs="Arial"/>
          <w:bCs/>
          <w:i/>
          <w:iCs/>
          <w:szCs w:val="24"/>
          <w:lang w:val="en-US"/>
        </w:rPr>
      </w:pPr>
    </w:p>
    <w:p w14:paraId="1A9E1F99" w14:textId="77777777" w:rsidR="0064305F" w:rsidRPr="009957A7" w:rsidRDefault="0064305F" w:rsidP="0064305F">
      <w:pPr>
        <w:rPr>
          <w:rFonts w:cs="Arial"/>
          <w:bCs/>
          <w:i/>
          <w:iCs/>
          <w:szCs w:val="24"/>
          <w:lang w:val="en-US"/>
        </w:rPr>
      </w:pPr>
      <w:r w:rsidRPr="009957A7">
        <w:rPr>
          <w:rFonts w:cs="Arial"/>
          <w:bCs/>
          <w:i/>
          <w:iCs/>
          <w:szCs w:val="24"/>
          <w:lang w:val="en-US"/>
        </w:rPr>
        <w:t>Instrumentation</w:t>
      </w:r>
    </w:p>
    <w:p w14:paraId="3F2EEE53" w14:textId="493AB56A" w:rsidR="0064305F" w:rsidRPr="009957A7" w:rsidRDefault="0064305F" w:rsidP="0064305F">
      <w:pPr>
        <w:rPr>
          <w:rFonts w:cs="Arial"/>
          <w:szCs w:val="24"/>
          <w:lang w:val="en-US"/>
        </w:rPr>
      </w:pPr>
      <w:r w:rsidRPr="009957A7">
        <w:rPr>
          <w:rFonts w:cs="Arial"/>
          <w:szCs w:val="24"/>
          <w:lang w:val="en-US"/>
        </w:rPr>
        <w:t>Fast atom bombardment mass spectra (FAB-MS) were obtained with a high-resolution MAT 95XP Thermo Finnigan mass spectrometer in the Complutense University of Madrid (UCM) Central Research Support facilities (CAIs). A</w:t>
      </w:r>
      <w:r w:rsidRPr="009957A7">
        <w:rPr>
          <w:rFonts w:cs="Arial"/>
          <w:bCs/>
          <w:szCs w:val="24"/>
          <w:lang w:val="en-US"/>
        </w:rPr>
        <w:t xml:space="preserve"> </w:t>
      </w:r>
      <w:r w:rsidRPr="009957A7">
        <w:rPr>
          <w:rFonts w:cs="Arial"/>
          <w:szCs w:val="24"/>
          <w:lang w:val="en-US"/>
        </w:rPr>
        <w:t>Biotage</w:t>
      </w:r>
      <w:r w:rsidRPr="009957A7">
        <w:rPr>
          <w:rFonts w:cs="Arial"/>
          <w:szCs w:val="24"/>
          <w:vertAlign w:val="superscript"/>
          <w:lang w:val="en-US"/>
        </w:rPr>
        <w:t>®</w:t>
      </w:r>
      <w:r w:rsidRPr="009957A7">
        <w:rPr>
          <w:rFonts w:cs="Arial"/>
          <w:szCs w:val="24"/>
          <w:lang w:val="en-US"/>
        </w:rPr>
        <w:t xml:space="preserve"> Initiator+ microwave (MW) reactor together with 5 mL MW-safe glass reactor vessels was used </w:t>
      </w:r>
      <w:r w:rsidRPr="009957A7">
        <w:rPr>
          <w:rFonts w:cs="Arial"/>
          <w:bCs/>
          <w:szCs w:val="24"/>
          <w:lang w:val="en-US"/>
        </w:rPr>
        <w:t xml:space="preserve">for the one-step acylation. </w:t>
      </w:r>
      <w:r w:rsidRPr="009957A7">
        <w:rPr>
          <w:rFonts w:cs="Arial"/>
          <w:szCs w:val="24"/>
          <w:lang w:val="en-US"/>
        </w:rPr>
        <w:t>The reaction temperature was set at 60 ºC, with a temperature increase of typically 2</w:t>
      </w:r>
      <w:r w:rsidR="00BD4DC8" w:rsidRPr="009957A7">
        <w:rPr>
          <w:rFonts w:cs="Arial"/>
          <w:szCs w:val="24"/>
          <w:lang w:val="en-US"/>
        </w:rPr>
        <w:t>–</w:t>
      </w:r>
      <w:r w:rsidRPr="009957A7">
        <w:rPr>
          <w:rFonts w:cs="Arial"/>
          <w:szCs w:val="24"/>
          <w:lang w:val="en-US"/>
        </w:rPr>
        <w:t>5 °C/s. The pressure range was 0</w:t>
      </w:r>
      <w:r w:rsidR="00BD4DC8" w:rsidRPr="009957A7">
        <w:rPr>
          <w:rFonts w:cs="Arial"/>
          <w:szCs w:val="24"/>
          <w:lang w:val="en-US"/>
        </w:rPr>
        <w:t>–</w:t>
      </w:r>
      <w:r w:rsidRPr="009957A7">
        <w:rPr>
          <w:rFonts w:cs="Arial"/>
          <w:szCs w:val="24"/>
          <w:lang w:val="en-US"/>
        </w:rPr>
        <w:t>30 bar and the power range 0</w:t>
      </w:r>
      <w:r w:rsidR="00BD4DC8" w:rsidRPr="009957A7">
        <w:rPr>
          <w:rFonts w:cs="Arial"/>
          <w:szCs w:val="24"/>
          <w:lang w:val="en-US"/>
        </w:rPr>
        <w:t>–</w:t>
      </w:r>
      <w:r w:rsidRPr="009957A7">
        <w:rPr>
          <w:rFonts w:cs="Arial"/>
          <w:szCs w:val="24"/>
          <w:lang w:val="en-US"/>
        </w:rPr>
        <w:t xml:space="preserve">400 W (from magnetron at 2.45 GHz). </w:t>
      </w:r>
    </w:p>
    <w:p w14:paraId="05E45AAD" w14:textId="77777777" w:rsidR="0064305F" w:rsidRPr="009957A7" w:rsidRDefault="0064305F" w:rsidP="0064305F">
      <w:pPr>
        <w:rPr>
          <w:rFonts w:cs="Arial"/>
          <w:bCs/>
          <w:i/>
          <w:iCs/>
          <w:szCs w:val="24"/>
          <w:lang w:val="en-US"/>
        </w:rPr>
      </w:pPr>
      <w:r w:rsidRPr="009957A7">
        <w:rPr>
          <w:rFonts w:cs="Arial"/>
          <w:bCs/>
          <w:i/>
          <w:iCs/>
          <w:szCs w:val="24"/>
          <w:lang w:val="en-US"/>
        </w:rPr>
        <w:lastRenderedPageBreak/>
        <w:t>Experimental procedure</w:t>
      </w:r>
    </w:p>
    <w:p w14:paraId="247753AD" w14:textId="77777777" w:rsidR="0064305F" w:rsidRPr="009957A7" w:rsidRDefault="0064305F" w:rsidP="0064305F">
      <w:pPr>
        <w:rPr>
          <w:rFonts w:cs="Arial"/>
          <w:szCs w:val="24"/>
          <w:lang w:val="en-US"/>
        </w:rPr>
      </w:pPr>
      <w:r w:rsidRPr="009957A7">
        <w:rPr>
          <w:rFonts w:cs="Arial"/>
          <w:szCs w:val="24"/>
          <w:lang w:val="en-US"/>
        </w:rPr>
        <w:t xml:space="preserve">CsA (261 mg, 0.217 mmol), diglycolic anhydride (253 mg, 2.17 mmol), and DMAP (83 mg, 0.679 mmol) were dissolved in 4 mL of anhydrous toluene. This reaction mixture was microwaved for 20 min at 60 </w:t>
      </w:r>
      <w:r w:rsidRPr="009957A7">
        <w:rPr>
          <w:rFonts w:cs="Arial"/>
          <w:szCs w:val="24"/>
        </w:rPr>
        <w:sym w:font="Symbol" w:char="F0B0"/>
      </w:r>
      <w:r w:rsidRPr="009957A7">
        <w:rPr>
          <w:rFonts w:cs="Arial"/>
          <w:szCs w:val="24"/>
          <w:lang w:val="en-US"/>
        </w:rPr>
        <w:t>C. After removing the solvent by vacuum rotavaporation, the crude product was isolated by liquid-liquid extraction (dichloromethane/brine) in the organic phase. Evaporation of the organic solvent under reduced pressure yielded CsA-O-CO</w:t>
      </w:r>
      <w:r w:rsidRPr="009957A7">
        <w:rPr>
          <w:rFonts w:cs="Arial"/>
          <w:szCs w:val="24"/>
          <w:vertAlign w:val="subscript"/>
          <w:lang w:val="en-US"/>
        </w:rPr>
        <w:t>2</w:t>
      </w:r>
      <w:r w:rsidRPr="009957A7">
        <w:rPr>
          <w:rFonts w:cs="Arial"/>
          <w:szCs w:val="24"/>
          <w:lang w:val="en-US"/>
        </w:rPr>
        <w:t xml:space="preserve">H as white solid in 84% yield. </w:t>
      </w:r>
    </w:p>
    <w:p w14:paraId="10D1C980" w14:textId="77777777" w:rsidR="0064305F" w:rsidRPr="009957A7" w:rsidRDefault="0064305F" w:rsidP="0064305F">
      <w:pPr>
        <w:rPr>
          <w:rFonts w:cs="Arial"/>
          <w:bCs/>
          <w:i/>
          <w:iCs/>
          <w:szCs w:val="24"/>
          <w:lang w:val="en-US"/>
        </w:rPr>
      </w:pPr>
    </w:p>
    <w:p w14:paraId="5B2BE913" w14:textId="77777777" w:rsidR="0064305F" w:rsidRPr="009957A7" w:rsidRDefault="0064305F" w:rsidP="0064305F">
      <w:pPr>
        <w:rPr>
          <w:rFonts w:cs="Arial"/>
          <w:bCs/>
          <w:i/>
          <w:iCs/>
          <w:szCs w:val="24"/>
          <w:lang w:val="en-US"/>
        </w:rPr>
      </w:pPr>
      <w:r w:rsidRPr="009957A7">
        <w:rPr>
          <w:rFonts w:cs="Arial"/>
          <w:bCs/>
          <w:i/>
          <w:iCs/>
          <w:szCs w:val="24"/>
          <w:lang w:val="en-US"/>
        </w:rPr>
        <w:t>Synthesis product verification</w:t>
      </w:r>
    </w:p>
    <w:p w14:paraId="3E9952DF" w14:textId="6E4ADE3B" w:rsidR="0064305F" w:rsidRPr="009957A7" w:rsidRDefault="0064305F" w:rsidP="0064305F">
      <w:pPr>
        <w:rPr>
          <w:rFonts w:cs="Arial"/>
          <w:szCs w:val="24"/>
          <w:lang w:val="en-US"/>
        </w:rPr>
      </w:pPr>
      <w:r w:rsidRPr="009957A7">
        <w:rPr>
          <w:rFonts w:cs="Arial"/>
          <w:szCs w:val="24"/>
          <w:lang w:val="en-US"/>
        </w:rPr>
        <w:t>The identity of synthesis product was verified by mass spectrometry, recording FAB-MS in positive mode. The observed spectr</w:t>
      </w:r>
      <w:r w:rsidR="00F55074" w:rsidRPr="009957A7">
        <w:rPr>
          <w:rFonts w:cs="Arial"/>
          <w:szCs w:val="24"/>
          <w:lang w:val="en-US"/>
        </w:rPr>
        <w:t>um</w:t>
      </w:r>
      <w:r w:rsidRPr="009957A7">
        <w:rPr>
          <w:rFonts w:cs="Arial"/>
          <w:szCs w:val="24"/>
          <w:lang w:val="en-US"/>
        </w:rPr>
        <w:t xml:space="preserve"> </w:t>
      </w:r>
      <w:r w:rsidR="00F55074" w:rsidRPr="009957A7">
        <w:rPr>
          <w:rFonts w:cs="Arial"/>
          <w:szCs w:val="24"/>
          <w:lang w:val="en-US"/>
        </w:rPr>
        <w:t>is</w:t>
      </w:r>
      <w:r w:rsidRPr="009957A7">
        <w:rPr>
          <w:rFonts w:cs="Arial"/>
          <w:szCs w:val="24"/>
          <w:lang w:val="en-US"/>
        </w:rPr>
        <w:t xml:space="preserve"> shown in </w:t>
      </w:r>
      <w:r w:rsidRPr="009957A7">
        <w:rPr>
          <w:rFonts w:cs="Arial"/>
          <w:bCs/>
          <w:szCs w:val="24"/>
          <w:lang w:val="en-US"/>
        </w:rPr>
        <w:t xml:space="preserve">Supplemental Figure </w:t>
      </w:r>
      <w:r w:rsidR="00036D41" w:rsidRPr="009957A7">
        <w:rPr>
          <w:rFonts w:cs="Arial"/>
          <w:bCs/>
          <w:szCs w:val="24"/>
          <w:lang w:val="en-US"/>
        </w:rPr>
        <w:t>S</w:t>
      </w:r>
      <w:r w:rsidRPr="009957A7">
        <w:rPr>
          <w:rFonts w:cs="Arial"/>
          <w:bCs/>
          <w:szCs w:val="24"/>
          <w:lang w:val="en-US"/>
        </w:rPr>
        <w:t xml:space="preserve">3. </w:t>
      </w:r>
      <w:r w:rsidRPr="009957A7">
        <w:rPr>
          <w:rFonts w:cs="Arial"/>
          <w:szCs w:val="24"/>
          <w:lang w:val="en-US"/>
        </w:rPr>
        <w:t xml:space="preserve"> The peak of the protonated CsA-O-CO</w:t>
      </w:r>
      <w:r w:rsidRPr="009957A7">
        <w:rPr>
          <w:rFonts w:cs="Arial"/>
          <w:szCs w:val="24"/>
          <w:vertAlign w:val="subscript"/>
          <w:lang w:val="en-US"/>
        </w:rPr>
        <w:t>2</w:t>
      </w:r>
      <w:r w:rsidRPr="009957A7">
        <w:rPr>
          <w:rFonts w:cs="Arial"/>
          <w:szCs w:val="24"/>
          <w:lang w:val="en-US"/>
        </w:rPr>
        <w:t xml:space="preserve">H synthesis product mother ion was found at </w:t>
      </w:r>
      <w:r w:rsidRPr="009957A7">
        <w:rPr>
          <w:rFonts w:cs="Arial"/>
          <w:i/>
          <w:iCs/>
          <w:szCs w:val="24"/>
          <w:lang w:val="en-US"/>
        </w:rPr>
        <w:t>m/z</w:t>
      </w:r>
      <w:r w:rsidRPr="009957A7">
        <w:rPr>
          <w:rFonts w:cs="Arial"/>
          <w:szCs w:val="24"/>
          <w:lang w:val="en-US"/>
        </w:rPr>
        <w:t xml:space="preserve"> 1319.28 (calculated </w:t>
      </w:r>
      <w:r w:rsidRPr="009957A7">
        <w:rPr>
          <w:rFonts w:cs="Arial"/>
          <w:i/>
          <w:iCs/>
          <w:szCs w:val="24"/>
          <w:lang w:val="en-US"/>
        </w:rPr>
        <w:t>m/z</w:t>
      </w:r>
      <w:r w:rsidRPr="009957A7">
        <w:rPr>
          <w:rFonts w:cs="Arial"/>
          <w:szCs w:val="24"/>
          <w:lang w:val="en-US"/>
        </w:rPr>
        <w:t xml:space="preserve"> for [M+H]</w:t>
      </w:r>
      <w:r w:rsidRPr="009957A7">
        <w:rPr>
          <w:rFonts w:cs="Arial"/>
          <w:szCs w:val="24"/>
          <w:vertAlign w:val="superscript"/>
          <w:lang w:val="en-US"/>
        </w:rPr>
        <w:t>+</w:t>
      </w:r>
      <w:r w:rsidRPr="009957A7">
        <w:rPr>
          <w:rFonts w:cs="Arial"/>
          <w:szCs w:val="24"/>
          <w:lang w:val="en-US"/>
        </w:rPr>
        <w:t xml:space="preserve"> C</w:t>
      </w:r>
      <w:r w:rsidRPr="009957A7">
        <w:rPr>
          <w:rFonts w:cs="Arial"/>
          <w:szCs w:val="24"/>
          <w:vertAlign w:val="subscript"/>
          <w:lang w:val="en-US"/>
        </w:rPr>
        <w:t>66</w:t>
      </w:r>
      <w:r w:rsidRPr="009957A7">
        <w:rPr>
          <w:rFonts w:cs="Arial"/>
          <w:szCs w:val="24"/>
          <w:lang w:val="en-US"/>
        </w:rPr>
        <w:t>H</w:t>
      </w:r>
      <w:r w:rsidRPr="009957A7">
        <w:rPr>
          <w:rFonts w:cs="Arial"/>
          <w:szCs w:val="24"/>
          <w:vertAlign w:val="subscript"/>
          <w:lang w:val="en-US"/>
        </w:rPr>
        <w:t>116</w:t>
      </w:r>
      <w:r w:rsidRPr="009957A7">
        <w:rPr>
          <w:rFonts w:cs="Arial"/>
          <w:szCs w:val="24"/>
          <w:lang w:val="en-US"/>
        </w:rPr>
        <w:t>N</w:t>
      </w:r>
      <w:r w:rsidRPr="009957A7">
        <w:rPr>
          <w:rFonts w:cs="Arial"/>
          <w:szCs w:val="24"/>
          <w:vertAlign w:val="subscript"/>
          <w:lang w:val="en-US"/>
        </w:rPr>
        <w:t>11</w:t>
      </w:r>
      <w:r w:rsidRPr="009957A7">
        <w:rPr>
          <w:rFonts w:cs="Arial"/>
          <w:szCs w:val="24"/>
          <w:lang w:val="en-US"/>
        </w:rPr>
        <w:t>O</w:t>
      </w:r>
      <w:r w:rsidRPr="009957A7">
        <w:rPr>
          <w:rFonts w:cs="Arial"/>
          <w:szCs w:val="24"/>
          <w:vertAlign w:val="subscript"/>
          <w:lang w:val="en-US"/>
        </w:rPr>
        <w:t>16</w:t>
      </w:r>
      <w:r w:rsidRPr="009957A7">
        <w:rPr>
          <w:rFonts w:cs="Arial"/>
          <w:szCs w:val="24"/>
          <w:vertAlign w:val="superscript"/>
          <w:lang w:val="en-US"/>
        </w:rPr>
        <w:t>+</w:t>
      </w:r>
      <w:r w:rsidRPr="009957A7">
        <w:rPr>
          <w:rFonts w:cs="Arial"/>
          <w:szCs w:val="24"/>
          <w:lang w:val="en-US"/>
        </w:rPr>
        <w:t xml:space="preserve">: 1318.85). The base peak observed at </w:t>
      </w:r>
      <w:r w:rsidRPr="009957A7">
        <w:rPr>
          <w:rFonts w:cs="Arial"/>
          <w:i/>
          <w:iCs/>
          <w:szCs w:val="24"/>
          <w:lang w:val="en-US"/>
        </w:rPr>
        <w:t>m/z</w:t>
      </w:r>
      <w:r w:rsidRPr="009957A7">
        <w:rPr>
          <w:rFonts w:cs="Arial"/>
          <w:szCs w:val="24"/>
          <w:lang w:val="en-US"/>
        </w:rPr>
        <w:t xml:space="preserve"> 1184.86 corresponds to the protonated McLafferty rearrangement fragment due to the loss of the -O</w:t>
      </w:r>
      <w:r w:rsidRPr="009957A7">
        <w:rPr>
          <w:rFonts w:cs="Arial"/>
          <w:szCs w:val="24"/>
          <w:vertAlign w:val="subscript"/>
          <w:lang w:val="en-US"/>
        </w:rPr>
        <w:t>2</w:t>
      </w:r>
      <w:r w:rsidRPr="009957A7">
        <w:rPr>
          <w:rFonts w:cs="Arial"/>
          <w:szCs w:val="24"/>
          <w:lang w:val="en-US"/>
        </w:rPr>
        <w:t>C-CH</w:t>
      </w:r>
      <w:r w:rsidRPr="009957A7">
        <w:rPr>
          <w:rFonts w:cs="Arial"/>
          <w:szCs w:val="24"/>
          <w:vertAlign w:val="subscript"/>
          <w:lang w:val="en-US"/>
        </w:rPr>
        <w:t>2</w:t>
      </w:r>
      <w:r w:rsidRPr="009957A7">
        <w:rPr>
          <w:rFonts w:cs="Arial"/>
          <w:szCs w:val="24"/>
          <w:lang w:val="en-US"/>
        </w:rPr>
        <w:t>-O-CH</w:t>
      </w:r>
      <w:r w:rsidRPr="009957A7">
        <w:rPr>
          <w:rFonts w:cs="Arial"/>
          <w:szCs w:val="24"/>
          <w:vertAlign w:val="subscript"/>
          <w:lang w:val="en-US"/>
        </w:rPr>
        <w:t>2</w:t>
      </w:r>
      <w:r w:rsidRPr="009957A7">
        <w:rPr>
          <w:rFonts w:cs="Arial"/>
          <w:szCs w:val="24"/>
          <w:lang w:val="en-US"/>
        </w:rPr>
        <w:t>-CO</w:t>
      </w:r>
      <w:r w:rsidRPr="009957A7">
        <w:rPr>
          <w:rFonts w:cs="Arial"/>
          <w:szCs w:val="24"/>
          <w:vertAlign w:val="subscript"/>
          <w:lang w:val="en-US"/>
        </w:rPr>
        <w:t>2</w:t>
      </w:r>
      <w:r w:rsidRPr="009957A7">
        <w:rPr>
          <w:rFonts w:cs="Arial"/>
          <w:szCs w:val="24"/>
          <w:lang w:val="en-US"/>
        </w:rPr>
        <w:t xml:space="preserve">H moiety (calculated </w:t>
      </w:r>
      <w:r w:rsidRPr="009957A7">
        <w:rPr>
          <w:rFonts w:cs="Arial"/>
          <w:i/>
          <w:iCs/>
          <w:szCs w:val="24"/>
          <w:lang w:val="en-US"/>
        </w:rPr>
        <w:t>m/z</w:t>
      </w:r>
      <w:r w:rsidRPr="009957A7">
        <w:rPr>
          <w:rFonts w:cs="Arial"/>
          <w:szCs w:val="24"/>
          <w:lang w:val="en-US"/>
        </w:rPr>
        <w:t xml:space="preserve"> for C</w:t>
      </w:r>
      <w:r w:rsidRPr="009957A7">
        <w:rPr>
          <w:rFonts w:cs="Arial"/>
          <w:szCs w:val="24"/>
          <w:vertAlign w:val="subscript"/>
          <w:lang w:val="en-US"/>
        </w:rPr>
        <w:t>62</w:t>
      </w:r>
      <w:r w:rsidRPr="009957A7">
        <w:rPr>
          <w:rFonts w:cs="Arial"/>
          <w:szCs w:val="24"/>
          <w:lang w:val="en-US"/>
        </w:rPr>
        <w:t>H</w:t>
      </w:r>
      <w:r w:rsidRPr="009957A7">
        <w:rPr>
          <w:rFonts w:cs="Arial"/>
          <w:szCs w:val="24"/>
          <w:vertAlign w:val="subscript"/>
          <w:lang w:val="en-US"/>
        </w:rPr>
        <w:t>110</w:t>
      </w:r>
      <w:r w:rsidRPr="009957A7">
        <w:rPr>
          <w:rFonts w:cs="Arial"/>
          <w:szCs w:val="24"/>
          <w:lang w:val="en-US"/>
        </w:rPr>
        <w:t>N</w:t>
      </w:r>
      <w:r w:rsidRPr="009957A7">
        <w:rPr>
          <w:rFonts w:cs="Arial"/>
          <w:szCs w:val="24"/>
          <w:vertAlign w:val="subscript"/>
          <w:lang w:val="en-US"/>
        </w:rPr>
        <w:t>11</w:t>
      </w:r>
      <w:r w:rsidRPr="009957A7">
        <w:rPr>
          <w:rFonts w:cs="Arial"/>
          <w:szCs w:val="24"/>
          <w:lang w:val="en-US"/>
        </w:rPr>
        <w:t>O</w:t>
      </w:r>
      <w:r w:rsidRPr="009957A7">
        <w:rPr>
          <w:rFonts w:cs="Arial"/>
          <w:szCs w:val="24"/>
          <w:vertAlign w:val="subscript"/>
          <w:lang w:val="en-US"/>
        </w:rPr>
        <w:t>11</w:t>
      </w:r>
      <w:r w:rsidRPr="009957A7">
        <w:rPr>
          <w:rFonts w:cs="Arial"/>
          <w:szCs w:val="24"/>
          <w:vertAlign w:val="superscript"/>
          <w:lang w:val="en-US"/>
        </w:rPr>
        <w:t>+</w:t>
      </w:r>
      <w:r w:rsidRPr="009957A7">
        <w:rPr>
          <w:rFonts w:cs="Arial"/>
          <w:szCs w:val="24"/>
          <w:lang w:val="en-US"/>
        </w:rPr>
        <w:t>:1184.84).</w:t>
      </w:r>
    </w:p>
    <w:p w14:paraId="1B0D0E1B" w14:textId="77777777" w:rsidR="0064305F" w:rsidRPr="009957A7" w:rsidRDefault="0064305F" w:rsidP="0064305F">
      <w:pPr>
        <w:rPr>
          <w:szCs w:val="24"/>
          <w:lang w:val="en-US"/>
        </w:rPr>
      </w:pPr>
    </w:p>
    <w:p w14:paraId="5EE2D429" w14:textId="77777777" w:rsidR="0064305F" w:rsidRPr="009957A7" w:rsidRDefault="0064305F" w:rsidP="0064305F">
      <w:pPr>
        <w:rPr>
          <w:szCs w:val="24"/>
          <w:lang w:val="en-US"/>
        </w:rPr>
      </w:pPr>
    </w:p>
    <w:p w14:paraId="3EF20522" w14:textId="77777777" w:rsidR="0064305F" w:rsidRPr="009957A7" w:rsidRDefault="0064305F" w:rsidP="0064305F">
      <w:pPr>
        <w:rPr>
          <w:b/>
          <w:i/>
          <w:lang w:val="en-US"/>
        </w:rPr>
      </w:pPr>
      <w:r w:rsidRPr="009957A7">
        <w:rPr>
          <w:b/>
          <w:i/>
          <w:lang w:val="en-US"/>
        </w:rPr>
        <w:t>The heterogeneous immunoassay</w:t>
      </w:r>
    </w:p>
    <w:p w14:paraId="19DCFB48" w14:textId="2EE8D459" w:rsidR="006769FD" w:rsidRPr="009957A7" w:rsidRDefault="006769FD" w:rsidP="006769FD">
      <w:pPr>
        <w:rPr>
          <w:lang w:val="en-US"/>
        </w:rPr>
      </w:pPr>
      <w:r w:rsidRPr="009957A7">
        <w:rPr>
          <w:i/>
          <w:lang w:val="en-US"/>
        </w:rPr>
        <w:t>Chip characteristics</w:t>
      </w:r>
    </w:p>
    <w:p w14:paraId="105E7441" w14:textId="50FBA2E3" w:rsidR="006769FD" w:rsidRPr="009957A7" w:rsidRDefault="00D43031" w:rsidP="006769FD">
      <w:pPr>
        <w:rPr>
          <w:i/>
          <w:lang w:val="en-US"/>
        </w:rPr>
      </w:pPr>
      <w:r w:rsidRPr="009957A7">
        <w:rPr>
          <w:lang w:val="en-US"/>
        </w:rPr>
        <w:t>The applied 10-channel microfluidic chip (microfluidic ChipShop, Jena, Germany) had been developed within the European project NANODEM. The chip has approximately the dimensions of a standard slide (75 x 50 mm) with a thickness of about 1.3 mm. It was made by using two different polymeric parts bonded together by an adhesive tape: a bottom foil with refractive index n</w:t>
      </w:r>
      <w:r w:rsidRPr="009957A7">
        <w:rPr>
          <w:vertAlign w:val="subscript"/>
          <w:lang w:val="en-US"/>
        </w:rPr>
        <w:t>1</w:t>
      </w:r>
      <w:r w:rsidRPr="009957A7">
        <w:rPr>
          <w:lang w:val="en-US"/>
        </w:rPr>
        <w:t xml:space="preserve"> and a top slide with refractive index n</w:t>
      </w:r>
      <w:r w:rsidRPr="009957A7">
        <w:rPr>
          <w:vertAlign w:val="subscript"/>
          <w:lang w:val="en-US"/>
        </w:rPr>
        <w:t>2</w:t>
      </w:r>
      <w:r w:rsidRPr="009957A7">
        <w:rPr>
          <w:lang w:val="en-US"/>
        </w:rPr>
        <w:t xml:space="preserve">, which are </w:t>
      </w:r>
      <w:r w:rsidRPr="009957A7">
        <w:rPr>
          <w:lang w:val="en-US"/>
        </w:rPr>
        <w:lastRenderedPageBreak/>
        <w:t>properly structured. The microfluidic channels are built by cutting the adhesive tape between the two polymer parts. The fluorescent sensing layer has been immobilized on the surface of the microfluidic channels, and the condition n</w:t>
      </w:r>
      <w:r w:rsidRPr="009957A7">
        <w:rPr>
          <w:vertAlign w:val="subscript"/>
          <w:lang w:val="en-US"/>
        </w:rPr>
        <w:t>1</w:t>
      </w:r>
      <w:r w:rsidRPr="009957A7">
        <w:rPr>
          <w:lang w:val="en-US"/>
        </w:rPr>
        <w:t xml:space="preserve"> &gt; n</w:t>
      </w:r>
      <w:r w:rsidRPr="009957A7">
        <w:rPr>
          <w:vertAlign w:val="subscript"/>
          <w:lang w:val="en-US"/>
        </w:rPr>
        <w:t>2</w:t>
      </w:r>
      <w:r w:rsidRPr="009957A7">
        <w:rPr>
          <w:lang w:val="en-US"/>
        </w:rPr>
        <w:t xml:space="preserve"> ensures that the fluorescent light emitted by the sensing layer is efficiently coupled to the photodetector located on the top side of the chip.</w:t>
      </w:r>
    </w:p>
    <w:p w14:paraId="38B1B696" w14:textId="77777777" w:rsidR="006769FD" w:rsidRPr="009957A7" w:rsidRDefault="006769FD" w:rsidP="0064305F">
      <w:pPr>
        <w:rPr>
          <w:i/>
          <w:lang w:val="en-US"/>
        </w:rPr>
      </w:pPr>
    </w:p>
    <w:p w14:paraId="65BBB3D4" w14:textId="724E1612" w:rsidR="0064305F" w:rsidRPr="009957A7" w:rsidRDefault="0064305F" w:rsidP="0064305F">
      <w:pPr>
        <w:rPr>
          <w:lang w:val="en-US"/>
        </w:rPr>
      </w:pPr>
      <w:r w:rsidRPr="009957A7">
        <w:rPr>
          <w:i/>
          <w:lang w:val="en-US"/>
        </w:rPr>
        <w:t>CsA-O-CO</w:t>
      </w:r>
      <w:r w:rsidRPr="009957A7">
        <w:rPr>
          <w:i/>
          <w:vertAlign w:val="subscript"/>
          <w:lang w:val="en-US"/>
        </w:rPr>
        <w:t>2</w:t>
      </w:r>
      <w:r w:rsidRPr="009957A7">
        <w:rPr>
          <w:i/>
          <w:lang w:val="en-US"/>
        </w:rPr>
        <w:t xml:space="preserve">H coating </w:t>
      </w:r>
    </w:p>
    <w:p w14:paraId="6CEEBAFB" w14:textId="0E5C2CDF" w:rsidR="0064305F" w:rsidRPr="009957A7" w:rsidRDefault="0064305F" w:rsidP="0064305F">
      <w:pPr>
        <w:rPr>
          <w:lang w:val="en-US"/>
        </w:rPr>
      </w:pPr>
      <w:r w:rsidRPr="009957A7">
        <w:rPr>
          <w:lang w:val="en-US"/>
        </w:rPr>
        <w:t>Using a peristaltic pump (pulling fluidic mode), the channels of the chip were modified via a carbodiimide crosslinking chemistry. The carboxylic group of CsA-O-CO</w:t>
      </w:r>
      <w:r w:rsidRPr="009957A7">
        <w:rPr>
          <w:vertAlign w:val="subscript"/>
          <w:lang w:val="en-US"/>
        </w:rPr>
        <w:t>2</w:t>
      </w:r>
      <w:r w:rsidRPr="009957A7">
        <w:rPr>
          <w:lang w:val="en-US"/>
        </w:rPr>
        <w:t>H (10 mg/mL in DMSO) was first activated by dilution (final concentration: 100 µg/mL) and 20-min incubation in a freshly prepared aqueous solution containing 200 mM ethyl-(</w:t>
      </w:r>
      <w:r w:rsidRPr="009957A7">
        <w:rPr>
          <w:i/>
          <w:iCs/>
          <w:lang w:val="en-US"/>
        </w:rPr>
        <w:t>N’,N’</w:t>
      </w:r>
      <w:r w:rsidRPr="009957A7">
        <w:rPr>
          <w:lang w:val="en-US"/>
        </w:rPr>
        <w:t xml:space="preserve">-dimethylamino)propylcarbodiimide (EDC) hydrochloride and 50 mM </w:t>
      </w:r>
      <w:r w:rsidRPr="009957A7">
        <w:rPr>
          <w:i/>
          <w:iCs/>
          <w:lang w:val="en-US"/>
        </w:rPr>
        <w:t>N</w:t>
      </w:r>
      <w:r w:rsidRPr="009957A7">
        <w:rPr>
          <w:lang w:val="en-US"/>
        </w:rPr>
        <w:t>-hydroxysuccinimide (NHS), and then flowed through the channels for 1 h. After immobilization, the channels were washed with phosphate buffered saline (PBS) before their surface was blocked with undiluted Pierce protein-free blocking buffer (ThermoFisher Scientific</w:t>
      </w:r>
      <w:r w:rsidR="00036D41" w:rsidRPr="009957A7">
        <w:rPr>
          <w:lang w:val="en-US"/>
        </w:rPr>
        <w:t>, Monza, Italy</w:t>
      </w:r>
      <w:r w:rsidRPr="009957A7">
        <w:rPr>
          <w:lang w:val="en-US"/>
        </w:rPr>
        <w:t xml:space="preserve">) in order to prevent any potential non-specific adsorption of reagents onto the channel surface. For this, the modified channels were flushed with blocking solution for 20 min and then washed with PBS. </w:t>
      </w:r>
    </w:p>
    <w:p w14:paraId="1D882FC3" w14:textId="77777777" w:rsidR="0064305F" w:rsidRPr="009957A7" w:rsidRDefault="0064305F" w:rsidP="0064305F">
      <w:pPr>
        <w:rPr>
          <w:lang w:val="en-US"/>
        </w:rPr>
      </w:pPr>
    </w:p>
    <w:p w14:paraId="0C9D19FE" w14:textId="3FFA8E09" w:rsidR="0064305F" w:rsidRPr="009957A7" w:rsidRDefault="0064305F" w:rsidP="0064305F">
      <w:pPr>
        <w:rPr>
          <w:i/>
          <w:lang w:val="en-US"/>
        </w:rPr>
      </w:pPr>
      <w:r w:rsidRPr="009957A7">
        <w:rPr>
          <w:i/>
          <w:lang w:val="en-US"/>
        </w:rPr>
        <w:t xml:space="preserve">The </w:t>
      </w:r>
      <w:r w:rsidR="0060084B" w:rsidRPr="009957A7">
        <w:rPr>
          <w:i/>
          <w:lang w:val="en-US"/>
        </w:rPr>
        <w:t>immunoassay</w:t>
      </w:r>
    </w:p>
    <w:p w14:paraId="01FAEA10" w14:textId="62D754E7" w:rsidR="0064305F" w:rsidRPr="009957A7" w:rsidRDefault="00036D41" w:rsidP="0064305F">
      <w:pPr>
        <w:rPr>
          <w:lang w:val="en-US"/>
        </w:rPr>
      </w:pPr>
      <w:r w:rsidRPr="009957A7">
        <w:rPr>
          <w:lang w:val="en-US"/>
        </w:rPr>
        <w:t>T</w:t>
      </w:r>
      <w:r w:rsidR="0064305F" w:rsidRPr="009957A7">
        <w:rPr>
          <w:lang w:val="en-US"/>
        </w:rPr>
        <w:t xml:space="preserve">he principle of the applied </w:t>
      </w:r>
      <w:r w:rsidR="0060084B" w:rsidRPr="009957A7">
        <w:rPr>
          <w:lang w:val="en-US"/>
        </w:rPr>
        <w:t>heterogeneous immunoa</w:t>
      </w:r>
      <w:r w:rsidR="0064305F" w:rsidRPr="009957A7">
        <w:rPr>
          <w:lang w:val="en-US"/>
        </w:rPr>
        <w:t>ssay</w:t>
      </w:r>
      <w:r w:rsidRPr="009957A7">
        <w:rPr>
          <w:lang w:val="en-US"/>
        </w:rPr>
        <w:t xml:space="preserve"> (Figure 1) and</w:t>
      </w:r>
      <w:r w:rsidR="0064305F" w:rsidRPr="009957A7">
        <w:rPr>
          <w:lang w:val="en-US"/>
        </w:rPr>
        <w:t xml:space="preserve"> </w:t>
      </w:r>
      <w:r w:rsidRPr="009957A7">
        <w:rPr>
          <w:lang w:val="en-US"/>
        </w:rPr>
        <w:t>t</w:t>
      </w:r>
      <w:r w:rsidR="0064305F" w:rsidRPr="009957A7">
        <w:rPr>
          <w:lang w:val="en-US"/>
        </w:rPr>
        <w:t xml:space="preserve">he steps of the preincubation of </w:t>
      </w:r>
      <w:r w:rsidR="002B3663" w:rsidRPr="009957A7">
        <w:rPr>
          <w:lang w:val="en-US"/>
        </w:rPr>
        <w:t>µ</w:t>
      </w:r>
      <w:r w:rsidR="0064305F" w:rsidRPr="009957A7">
        <w:rPr>
          <w:lang w:val="en-US"/>
        </w:rPr>
        <w:t xml:space="preserve">Ds and anti-CsA antibody as well as the interaction of antibodies with the CsA-modified chip surface are described in the main text of the manuscript. A calibration curve for CsA was obtained by using </w:t>
      </w:r>
      <w:r w:rsidR="002B3663" w:rsidRPr="009957A7">
        <w:rPr>
          <w:lang w:val="en-US"/>
        </w:rPr>
        <w:t>µDs</w:t>
      </w:r>
      <w:r w:rsidR="0064305F" w:rsidRPr="009957A7">
        <w:rPr>
          <w:lang w:val="en-US"/>
        </w:rPr>
        <w:t xml:space="preserve"> with known CsA concentrations. The different samples were tested sequentially with a regeneration </w:t>
      </w:r>
      <w:r w:rsidR="0064305F" w:rsidRPr="009957A7">
        <w:rPr>
          <w:lang w:val="en-US"/>
        </w:rPr>
        <w:lastRenderedPageBreak/>
        <w:t xml:space="preserve">step between each assay procedure. Per chip, two CsA and one blank </w:t>
      </w:r>
      <w:r w:rsidR="002B3663" w:rsidRPr="009957A7">
        <w:rPr>
          <w:lang w:val="en-US"/>
        </w:rPr>
        <w:t>µD</w:t>
      </w:r>
      <w:r w:rsidR="0064305F" w:rsidRPr="009957A7">
        <w:rPr>
          <w:lang w:val="en-US"/>
        </w:rPr>
        <w:t xml:space="preserve"> sample were analyzed in parallel (three channels were used per sample). The blank sample, containing no CsA, corresponded to the maximum signal without binding inhibition. The remaining channel on each chip was used for the disposal of the different solutions from the fluidic line of the device. The fluorescence signal was recorded every 2 s as an average of eight acquired points (acquisition frequency 250 ms).</w:t>
      </w:r>
    </w:p>
    <w:p w14:paraId="79E0FC0E" w14:textId="3326F552" w:rsidR="00774D8B" w:rsidRPr="009957A7" w:rsidRDefault="00774D8B" w:rsidP="0064305F">
      <w:pPr>
        <w:rPr>
          <w:lang w:val="en-US"/>
        </w:rPr>
      </w:pPr>
      <w:r w:rsidRPr="009957A7">
        <w:rPr>
          <w:lang w:val="en-US"/>
        </w:rPr>
        <w:t>The total analysis time for each chip, including incubation, the secondary antibody injection and washing steps, was of about one hour. It should be considered, however, that the presence of 10 channels on each chip allowed the analysis of more than one sample (at least 3 if performed in triplicate) in the reported total analysis time.</w:t>
      </w:r>
    </w:p>
    <w:p w14:paraId="11F2118D" w14:textId="77777777" w:rsidR="0064305F" w:rsidRPr="009957A7" w:rsidRDefault="0064305F" w:rsidP="0064305F">
      <w:pPr>
        <w:rPr>
          <w:lang w:val="en-US"/>
        </w:rPr>
      </w:pPr>
    </w:p>
    <w:p w14:paraId="0E98085F" w14:textId="77777777" w:rsidR="0064305F" w:rsidRPr="009957A7" w:rsidRDefault="0064305F" w:rsidP="0064305F">
      <w:pPr>
        <w:rPr>
          <w:i/>
          <w:lang w:val="en-US"/>
        </w:rPr>
      </w:pPr>
      <w:r w:rsidRPr="009957A7">
        <w:rPr>
          <w:i/>
          <w:lang w:val="en-US"/>
        </w:rPr>
        <w:t xml:space="preserve">Regeneration step </w:t>
      </w:r>
    </w:p>
    <w:p w14:paraId="7985ED30" w14:textId="795DFC18" w:rsidR="0064305F" w:rsidRPr="009957A7" w:rsidRDefault="0064305F" w:rsidP="0064305F">
      <w:pPr>
        <w:keepNext/>
        <w:rPr>
          <w:lang w:val="en-US"/>
        </w:rPr>
      </w:pPr>
      <w:r w:rsidRPr="009957A7">
        <w:rPr>
          <w:lang w:val="en-US"/>
        </w:rPr>
        <w:t>For the regeneration step, the regeneration solution (0.25% sodium dodecyl sulfate, pH 2.5) was injected sequentially into each channel and allowed to act for 60 s. The subsequent washing step was conducted for 5 min with PBS.</w:t>
      </w:r>
    </w:p>
    <w:p w14:paraId="259D25BF" w14:textId="2B51FC03" w:rsidR="00DE537C" w:rsidRPr="009957A7" w:rsidRDefault="00DE537C" w:rsidP="00DE537C">
      <w:pPr>
        <w:keepNext/>
        <w:rPr>
          <w:lang w:val="en-US"/>
        </w:rPr>
      </w:pPr>
      <w:r w:rsidRPr="009957A7">
        <w:rPr>
          <w:lang w:val="en-US"/>
        </w:rPr>
        <w:t>The regeneration efficiency and the restoration of the binding capacity of the chip surface bearing the analyte derivative were evaluated by analyzing the optical signal after the regeneration cycle. An average signal recovery of 93% (n</w:t>
      </w:r>
      <w:r w:rsidR="00EF0212" w:rsidRPr="009957A7">
        <w:rPr>
          <w:lang w:val="en-US"/>
        </w:rPr>
        <w:t xml:space="preserve"> </w:t>
      </w:r>
      <w:r w:rsidRPr="009957A7">
        <w:rPr>
          <w:lang w:val="en-US"/>
        </w:rPr>
        <w:t>=</w:t>
      </w:r>
      <w:r w:rsidR="00EF0212" w:rsidRPr="009957A7">
        <w:rPr>
          <w:lang w:val="en-US"/>
        </w:rPr>
        <w:t xml:space="preserve"> </w:t>
      </w:r>
      <w:r w:rsidRPr="009957A7">
        <w:rPr>
          <w:lang w:val="en-US"/>
        </w:rPr>
        <w:t>15) was obtained after testing the same sample (µD without CsA), demonstrating the effectiveness of the regeneration process. The good reproducibility of sample measurements after regeneration, which is presented in the section "Results" in the main text, further confirmed the restoring of the binding capacity of the chip surface.</w:t>
      </w:r>
    </w:p>
    <w:p w14:paraId="605B3A56" w14:textId="1C09DAE4" w:rsidR="0058455A" w:rsidRPr="009957A7" w:rsidRDefault="0058455A" w:rsidP="00F826BA">
      <w:pPr>
        <w:rPr>
          <w:b/>
          <w:lang w:val="en-US"/>
        </w:rPr>
      </w:pPr>
      <w:r w:rsidRPr="009957A7">
        <w:rPr>
          <w:b/>
          <w:lang w:val="en-US"/>
        </w:rPr>
        <w:br w:type="page"/>
      </w:r>
    </w:p>
    <w:p w14:paraId="242BC400" w14:textId="6B8780AC" w:rsidR="00532140" w:rsidRPr="009957A7" w:rsidRDefault="00801FAE" w:rsidP="00F826BA">
      <w:pPr>
        <w:rPr>
          <w:b/>
          <w:lang w:val="en-US"/>
        </w:rPr>
      </w:pPr>
      <w:r w:rsidRPr="009957A7">
        <w:rPr>
          <w:b/>
          <w:lang w:val="en-US"/>
        </w:rPr>
        <w:lastRenderedPageBreak/>
        <w:t>Supplemental Tables:</w:t>
      </w:r>
    </w:p>
    <w:p w14:paraId="002C6B8C" w14:textId="77777777" w:rsidR="00DB7B32" w:rsidRPr="009957A7" w:rsidRDefault="00DB7B32" w:rsidP="00F826BA">
      <w:pPr>
        <w:rPr>
          <w:b/>
          <w:lang w:val="en-US"/>
        </w:rPr>
      </w:pPr>
    </w:p>
    <w:p w14:paraId="719480EA" w14:textId="1E2F2B6F" w:rsidR="00DB7B32" w:rsidRPr="009957A7" w:rsidRDefault="00DB7B32" w:rsidP="00425C38">
      <w:pPr>
        <w:pStyle w:val="Beschriftung"/>
        <w:keepNext/>
        <w:spacing w:before="0" w:after="0" w:line="480" w:lineRule="auto"/>
        <w:rPr>
          <w:sz w:val="24"/>
          <w:lang w:val="en-US"/>
        </w:rPr>
      </w:pPr>
      <w:r w:rsidRPr="009957A7">
        <w:rPr>
          <w:b/>
          <w:sz w:val="24"/>
          <w:lang w:val="en-US"/>
        </w:rPr>
        <w:t xml:space="preserve">Supplemental Table </w:t>
      </w:r>
      <w:r w:rsidR="000E065D" w:rsidRPr="009957A7">
        <w:rPr>
          <w:b/>
          <w:sz w:val="24"/>
          <w:lang w:val="en-US"/>
        </w:rPr>
        <w:t>S</w:t>
      </w:r>
      <w:r w:rsidRPr="009957A7">
        <w:rPr>
          <w:b/>
          <w:sz w:val="24"/>
        </w:rPr>
        <w:fldChar w:fldCharType="begin"/>
      </w:r>
      <w:r w:rsidRPr="009957A7">
        <w:rPr>
          <w:b/>
          <w:sz w:val="24"/>
          <w:lang w:val="en-US"/>
        </w:rPr>
        <w:instrText xml:space="preserve"> SEQ Table \* ARABIC </w:instrText>
      </w:r>
      <w:r w:rsidRPr="009957A7">
        <w:rPr>
          <w:b/>
          <w:sz w:val="24"/>
        </w:rPr>
        <w:fldChar w:fldCharType="separate"/>
      </w:r>
      <w:r w:rsidRPr="009957A7">
        <w:rPr>
          <w:b/>
          <w:noProof/>
          <w:sz w:val="24"/>
          <w:lang w:val="en-US"/>
        </w:rPr>
        <w:t>1</w:t>
      </w:r>
      <w:r w:rsidRPr="009957A7">
        <w:rPr>
          <w:b/>
          <w:sz w:val="24"/>
        </w:rPr>
        <w:fldChar w:fldCharType="end"/>
      </w:r>
      <w:r w:rsidRPr="009957A7">
        <w:rPr>
          <w:b/>
          <w:sz w:val="24"/>
          <w:lang w:val="en-US"/>
        </w:rPr>
        <w:t>:</w:t>
      </w:r>
      <w:r w:rsidRPr="009957A7">
        <w:rPr>
          <w:sz w:val="24"/>
          <w:lang w:val="en-US"/>
        </w:rPr>
        <w:t xml:space="preserve"> </w:t>
      </w:r>
      <w:r w:rsidR="00DC71DA" w:rsidRPr="009957A7">
        <w:rPr>
          <w:sz w:val="24"/>
          <w:lang w:val="en-US"/>
        </w:rPr>
        <w:t>Pre-dose c</w:t>
      </w:r>
      <w:r w:rsidRPr="009957A7">
        <w:rPr>
          <w:sz w:val="24"/>
          <w:lang w:val="en-US"/>
        </w:rPr>
        <w:t>linical chemistry profiles of patients collected within the study.</w:t>
      </w:r>
      <w:r w:rsidR="00266068" w:rsidRPr="009957A7">
        <w:rPr>
          <w:sz w:val="24"/>
          <w:lang w:val="en-US"/>
        </w:rPr>
        <w:t xml:space="preserve"> </w:t>
      </w:r>
    </w:p>
    <w:tbl>
      <w:tblPr>
        <w:tblW w:w="878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5"/>
        <w:gridCol w:w="1984"/>
        <w:gridCol w:w="1984"/>
        <w:gridCol w:w="1984"/>
      </w:tblGrid>
      <w:tr w:rsidR="009957A7" w:rsidRPr="009957A7" w14:paraId="6F16C004" w14:textId="77777777" w:rsidTr="0065231F">
        <w:trPr>
          <w:cantSplit/>
          <w:trHeight w:val="567"/>
        </w:trPr>
        <w:tc>
          <w:tcPr>
            <w:tcW w:w="2835" w:type="dxa"/>
            <w:tcBorders>
              <w:top w:val="single" w:sz="12" w:space="0" w:color="auto"/>
              <w:left w:val="nil"/>
              <w:bottom w:val="double" w:sz="2" w:space="0" w:color="auto"/>
              <w:right w:val="single" w:sz="2" w:space="0" w:color="auto"/>
            </w:tcBorders>
            <w:vAlign w:val="center"/>
          </w:tcPr>
          <w:p w14:paraId="69229421" w14:textId="77777777" w:rsidR="00DC71DA" w:rsidRPr="009957A7" w:rsidRDefault="00DC71DA" w:rsidP="004059B0">
            <w:pPr>
              <w:spacing w:line="240" w:lineRule="auto"/>
              <w:jc w:val="left"/>
              <w:rPr>
                <w:rFonts w:eastAsia="Times New Roman" w:cs="Arial"/>
                <w:b/>
                <w:bCs/>
                <w:szCs w:val="24"/>
                <w:lang w:val="en-US" w:eastAsia="de-DE"/>
              </w:rPr>
            </w:pPr>
          </w:p>
        </w:tc>
        <w:tc>
          <w:tcPr>
            <w:tcW w:w="1984" w:type="dxa"/>
            <w:tcBorders>
              <w:top w:val="single" w:sz="12" w:space="0" w:color="auto"/>
              <w:left w:val="single" w:sz="2" w:space="0" w:color="auto"/>
              <w:bottom w:val="double" w:sz="2" w:space="0" w:color="auto"/>
            </w:tcBorders>
            <w:shd w:val="clear" w:color="auto" w:fill="auto"/>
            <w:vAlign w:val="center"/>
            <w:hideMark/>
          </w:tcPr>
          <w:p w14:paraId="6E99B165" w14:textId="0B09F380" w:rsidR="00DC71DA" w:rsidRPr="009957A7" w:rsidRDefault="00DC71DA" w:rsidP="00DC71DA">
            <w:pPr>
              <w:spacing w:line="240" w:lineRule="auto"/>
              <w:jc w:val="center"/>
              <w:rPr>
                <w:rFonts w:eastAsia="Times New Roman" w:cs="Arial"/>
                <w:b/>
                <w:bCs/>
                <w:lang w:val="en-US" w:eastAsia="de-DE"/>
              </w:rPr>
            </w:pPr>
            <w:r w:rsidRPr="009957A7">
              <w:rPr>
                <w:rFonts w:eastAsia="Times New Roman" w:cs="Arial"/>
                <w:b/>
                <w:bCs/>
                <w:lang w:val="en-US" w:eastAsia="de-DE"/>
              </w:rPr>
              <w:t>Overall range</w:t>
            </w:r>
          </w:p>
        </w:tc>
        <w:tc>
          <w:tcPr>
            <w:tcW w:w="1984" w:type="dxa"/>
            <w:tcBorders>
              <w:top w:val="single" w:sz="12" w:space="0" w:color="auto"/>
              <w:bottom w:val="double" w:sz="2" w:space="0" w:color="auto"/>
            </w:tcBorders>
            <w:shd w:val="clear" w:color="auto" w:fill="auto"/>
            <w:vAlign w:val="center"/>
            <w:hideMark/>
          </w:tcPr>
          <w:p w14:paraId="19374FC1" w14:textId="353EFE2B" w:rsidR="00DC71DA" w:rsidRPr="009957A7" w:rsidRDefault="00DC71DA" w:rsidP="00DC71DA">
            <w:pPr>
              <w:spacing w:line="240" w:lineRule="auto"/>
              <w:jc w:val="center"/>
              <w:rPr>
                <w:rFonts w:eastAsia="Times New Roman" w:cs="Arial"/>
                <w:b/>
                <w:bCs/>
                <w:lang w:val="en-US" w:eastAsia="de-DE"/>
              </w:rPr>
            </w:pPr>
            <w:r w:rsidRPr="009957A7">
              <w:rPr>
                <w:rFonts w:eastAsia="Times New Roman" w:cs="Arial"/>
                <w:b/>
                <w:bCs/>
                <w:lang w:val="en-US" w:eastAsia="de-DE"/>
              </w:rPr>
              <w:t>Mean ± SD</w:t>
            </w:r>
          </w:p>
        </w:tc>
        <w:tc>
          <w:tcPr>
            <w:tcW w:w="1984" w:type="dxa"/>
            <w:tcBorders>
              <w:top w:val="single" w:sz="12" w:space="0" w:color="auto"/>
              <w:bottom w:val="double" w:sz="2" w:space="0" w:color="auto"/>
              <w:right w:val="nil"/>
            </w:tcBorders>
            <w:shd w:val="clear" w:color="auto" w:fill="auto"/>
            <w:vAlign w:val="center"/>
            <w:hideMark/>
          </w:tcPr>
          <w:p w14:paraId="79FB4D7E" w14:textId="3D7B5EEA" w:rsidR="00DC71DA" w:rsidRPr="009957A7" w:rsidRDefault="00DC71DA" w:rsidP="00DC71DA">
            <w:pPr>
              <w:spacing w:line="240" w:lineRule="auto"/>
              <w:jc w:val="center"/>
              <w:rPr>
                <w:rFonts w:eastAsia="Times New Roman" w:cs="Arial"/>
                <w:b/>
                <w:bCs/>
                <w:lang w:val="en-US" w:eastAsia="de-DE"/>
              </w:rPr>
            </w:pPr>
            <w:r w:rsidRPr="009957A7">
              <w:rPr>
                <w:rFonts w:eastAsia="Times New Roman" w:cs="Arial"/>
                <w:b/>
                <w:bCs/>
                <w:lang w:val="en-US" w:eastAsia="de-DE"/>
              </w:rPr>
              <w:t>Median (IQR)</w:t>
            </w:r>
          </w:p>
        </w:tc>
      </w:tr>
      <w:tr w:rsidR="009957A7" w:rsidRPr="009957A7" w14:paraId="3D06422F" w14:textId="77777777" w:rsidTr="0065231F">
        <w:trPr>
          <w:cantSplit/>
          <w:trHeight w:val="340"/>
        </w:trPr>
        <w:tc>
          <w:tcPr>
            <w:tcW w:w="2835" w:type="dxa"/>
            <w:tcBorders>
              <w:top w:val="double" w:sz="2" w:space="0" w:color="auto"/>
              <w:left w:val="nil"/>
              <w:bottom w:val="nil"/>
              <w:right w:val="single" w:sz="2" w:space="0" w:color="auto"/>
            </w:tcBorders>
            <w:vAlign w:val="center"/>
          </w:tcPr>
          <w:p w14:paraId="56D14280" w14:textId="171D3C03" w:rsidR="00DC71DA" w:rsidRPr="009957A7" w:rsidRDefault="00DC71DA" w:rsidP="00036D41">
            <w:pPr>
              <w:spacing w:line="240" w:lineRule="auto"/>
              <w:jc w:val="left"/>
              <w:rPr>
                <w:rFonts w:eastAsia="Times New Roman" w:cs="Arial"/>
                <w:b/>
                <w:szCs w:val="24"/>
                <w:lang w:val="en-US" w:eastAsia="de-DE"/>
              </w:rPr>
            </w:pPr>
            <w:r w:rsidRPr="009957A7">
              <w:rPr>
                <w:rFonts w:eastAsia="Times New Roman" w:cs="Arial"/>
                <w:b/>
                <w:szCs w:val="24"/>
                <w:lang w:val="en-US" w:eastAsia="de-DE"/>
              </w:rPr>
              <w:t>Hematocrit</w:t>
            </w:r>
            <w:r w:rsidR="00036D41" w:rsidRPr="009957A7">
              <w:rPr>
                <w:rFonts w:eastAsia="Times New Roman" w:cs="Arial"/>
                <w:szCs w:val="24"/>
                <w:lang w:val="en-US" w:eastAsia="de-DE"/>
              </w:rPr>
              <w:t xml:space="preserve">, </w:t>
            </w:r>
            <w:r w:rsidRPr="009957A7">
              <w:rPr>
                <w:rFonts w:eastAsia="Times New Roman" w:cs="Arial"/>
                <w:szCs w:val="24"/>
                <w:lang w:val="en-US" w:eastAsia="de-DE"/>
              </w:rPr>
              <w:t>%</w:t>
            </w:r>
          </w:p>
        </w:tc>
        <w:tc>
          <w:tcPr>
            <w:tcW w:w="1984" w:type="dxa"/>
            <w:tcBorders>
              <w:top w:val="double" w:sz="2" w:space="0" w:color="auto"/>
              <w:left w:val="single" w:sz="2" w:space="0" w:color="auto"/>
              <w:bottom w:val="nil"/>
            </w:tcBorders>
            <w:shd w:val="clear" w:color="auto" w:fill="auto"/>
            <w:noWrap/>
            <w:vAlign w:val="center"/>
          </w:tcPr>
          <w:p w14:paraId="34F11BD1" w14:textId="289F652A" w:rsidR="00DC71DA" w:rsidRPr="009957A7" w:rsidRDefault="00425C38" w:rsidP="00425C38">
            <w:pPr>
              <w:spacing w:line="240" w:lineRule="auto"/>
              <w:jc w:val="center"/>
              <w:rPr>
                <w:rFonts w:eastAsia="Times New Roman" w:cs="Arial"/>
                <w:lang w:val="en-US" w:eastAsia="de-DE"/>
              </w:rPr>
            </w:pPr>
            <w:r w:rsidRPr="009957A7">
              <w:rPr>
                <w:rFonts w:eastAsia="Times New Roman" w:cs="Arial"/>
                <w:lang w:val="en-US" w:eastAsia="de-DE"/>
              </w:rPr>
              <w:t>25.30–</w:t>
            </w:r>
            <w:r w:rsidR="00DC71DA" w:rsidRPr="009957A7">
              <w:rPr>
                <w:rFonts w:eastAsia="Times New Roman" w:cs="Arial"/>
                <w:lang w:val="en-US" w:eastAsia="de-DE"/>
              </w:rPr>
              <w:t>49.30</w:t>
            </w:r>
          </w:p>
        </w:tc>
        <w:tc>
          <w:tcPr>
            <w:tcW w:w="1984" w:type="dxa"/>
            <w:tcBorders>
              <w:top w:val="double" w:sz="2" w:space="0" w:color="auto"/>
              <w:bottom w:val="nil"/>
            </w:tcBorders>
            <w:shd w:val="clear" w:color="auto" w:fill="auto"/>
            <w:noWrap/>
            <w:vAlign w:val="center"/>
          </w:tcPr>
          <w:p w14:paraId="20C4E94F" w14:textId="66D7087D" w:rsidR="00DC71DA" w:rsidRPr="009957A7" w:rsidRDefault="00DC71DA" w:rsidP="00036D41">
            <w:pPr>
              <w:spacing w:line="240" w:lineRule="auto"/>
              <w:jc w:val="center"/>
              <w:rPr>
                <w:rFonts w:eastAsia="Times New Roman" w:cs="Arial"/>
                <w:lang w:val="en-US" w:eastAsia="de-DE"/>
              </w:rPr>
            </w:pPr>
            <w:r w:rsidRPr="009957A7">
              <w:rPr>
                <w:rFonts w:eastAsia="Times New Roman" w:cs="Arial"/>
                <w:lang w:val="en-US" w:eastAsia="de-DE"/>
              </w:rPr>
              <w:t xml:space="preserve"> 38.</w:t>
            </w:r>
            <w:r w:rsidR="00F64CDF" w:rsidRPr="009957A7">
              <w:rPr>
                <w:rFonts w:eastAsia="Times New Roman" w:cs="Arial"/>
                <w:lang w:val="en-US" w:eastAsia="de-DE"/>
              </w:rPr>
              <w:t>47</w:t>
            </w:r>
            <w:r w:rsidR="000A0CCD" w:rsidRPr="009957A7">
              <w:rPr>
                <w:rFonts w:eastAsia="Times New Roman" w:cs="Arial"/>
                <w:lang w:val="en-US" w:eastAsia="de-DE"/>
              </w:rPr>
              <w:t xml:space="preserve"> </w:t>
            </w:r>
            <w:r w:rsidRPr="009957A7">
              <w:rPr>
                <w:rFonts w:eastAsia="Times New Roman" w:cs="Arial"/>
                <w:lang w:val="en-US" w:eastAsia="de-DE"/>
              </w:rPr>
              <w:t>±</w:t>
            </w:r>
            <w:r w:rsidR="000A0CCD" w:rsidRPr="009957A7">
              <w:rPr>
                <w:rFonts w:eastAsia="Times New Roman" w:cs="Arial"/>
                <w:lang w:val="en-US" w:eastAsia="de-DE"/>
              </w:rPr>
              <w:t xml:space="preserve"> </w:t>
            </w:r>
            <w:r w:rsidRPr="009957A7">
              <w:rPr>
                <w:rFonts w:eastAsia="Times New Roman" w:cs="Arial"/>
                <w:lang w:val="en-US" w:eastAsia="de-DE"/>
              </w:rPr>
              <w:t>5.</w:t>
            </w:r>
            <w:r w:rsidR="00F64CDF" w:rsidRPr="009957A7">
              <w:rPr>
                <w:rFonts w:eastAsia="Times New Roman" w:cs="Arial"/>
                <w:lang w:val="en-US" w:eastAsia="de-DE"/>
              </w:rPr>
              <w:t>41</w:t>
            </w:r>
          </w:p>
        </w:tc>
        <w:tc>
          <w:tcPr>
            <w:tcW w:w="1984" w:type="dxa"/>
            <w:tcBorders>
              <w:top w:val="double" w:sz="2" w:space="0" w:color="auto"/>
              <w:bottom w:val="nil"/>
              <w:right w:val="nil"/>
            </w:tcBorders>
            <w:shd w:val="clear" w:color="auto" w:fill="auto"/>
            <w:noWrap/>
            <w:vAlign w:val="center"/>
          </w:tcPr>
          <w:p w14:paraId="3D374102" w14:textId="35B23676" w:rsidR="00DC71DA" w:rsidRPr="009957A7" w:rsidRDefault="00DC71DA" w:rsidP="00F64CDF">
            <w:pPr>
              <w:spacing w:line="240" w:lineRule="auto"/>
              <w:jc w:val="center"/>
              <w:rPr>
                <w:rFonts w:eastAsia="Times New Roman" w:cs="Arial"/>
                <w:lang w:val="en-US" w:eastAsia="de-DE"/>
              </w:rPr>
            </w:pPr>
            <w:r w:rsidRPr="009957A7">
              <w:rPr>
                <w:rFonts w:eastAsia="Times New Roman" w:cs="Arial"/>
                <w:lang w:val="en-US" w:eastAsia="de-DE"/>
              </w:rPr>
              <w:t>3</w:t>
            </w:r>
            <w:r w:rsidR="00F64CDF" w:rsidRPr="009957A7">
              <w:rPr>
                <w:rFonts w:eastAsia="Times New Roman" w:cs="Arial"/>
                <w:lang w:val="en-US" w:eastAsia="de-DE"/>
              </w:rPr>
              <w:t>7</w:t>
            </w:r>
            <w:r w:rsidRPr="009957A7">
              <w:rPr>
                <w:rFonts w:eastAsia="Times New Roman" w:cs="Arial"/>
                <w:lang w:val="en-US" w:eastAsia="de-DE"/>
              </w:rPr>
              <w:t>.</w:t>
            </w:r>
            <w:r w:rsidR="00F64CDF" w:rsidRPr="009957A7">
              <w:rPr>
                <w:rFonts w:eastAsia="Times New Roman" w:cs="Arial"/>
                <w:lang w:val="en-US" w:eastAsia="de-DE"/>
              </w:rPr>
              <w:t>75</w:t>
            </w:r>
            <w:r w:rsidRPr="009957A7">
              <w:rPr>
                <w:rFonts w:eastAsia="Times New Roman" w:cs="Arial"/>
                <w:lang w:val="en-US" w:eastAsia="de-DE"/>
              </w:rPr>
              <w:t xml:space="preserve"> (5.</w:t>
            </w:r>
            <w:r w:rsidR="00F64CDF" w:rsidRPr="009957A7">
              <w:rPr>
                <w:rFonts w:eastAsia="Times New Roman" w:cs="Arial"/>
                <w:lang w:val="en-US" w:eastAsia="de-DE"/>
              </w:rPr>
              <w:t>5</w:t>
            </w:r>
            <w:r w:rsidRPr="009957A7">
              <w:rPr>
                <w:rFonts w:eastAsia="Times New Roman" w:cs="Arial"/>
                <w:lang w:val="en-US" w:eastAsia="de-DE"/>
              </w:rPr>
              <w:t>0)</w:t>
            </w:r>
          </w:p>
        </w:tc>
      </w:tr>
      <w:tr w:rsidR="009957A7" w:rsidRPr="009957A7" w14:paraId="7D900B9B" w14:textId="77777777" w:rsidTr="0065231F">
        <w:trPr>
          <w:cantSplit/>
          <w:trHeight w:val="340"/>
        </w:trPr>
        <w:tc>
          <w:tcPr>
            <w:tcW w:w="2835" w:type="dxa"/>
            <w:tcBorders>
              <w:top w:val="nil"/>
              <w:left w:val="nil"/>
              <w:bottom w:val="nil"/>
              <w:right w:val="single" w:sz="2" w:space="0" w:color="auto"/>
            </w:tcBorders>
            <w:vAlign w:val="center"/>
          </w:tcPr>
          <w:p w14:paraId="3425DFBD" w14:textId="5C0D6DBD" w:rsidR="00DC71DA" w:rsidRPr="009957A7" w:rsidRDefault="00DC71DA" w:rsidP="00036D41">
            <w:pPr>
              <w:spacing w:line="240" w:lineRule="auto"/>
              <w:jc w:val="left"/>
              <w:rPr>
                <w:rFonts w:eastAsia="Times New Roman" w:cs="Arial"/>
                <w:b/>
                <w:szCs w:val="24"/>
                <w:lang w:val="en-US" w:eastAsia="de-DE"/>
              </w:rPr>
            </w:pPr>
            <w:r w:rsidRPr="009957A7">
              <w:rPr>
                <w:rFonts w:eastAsia="Times New Roman" w:cs="Arial"/>
                <w:b/>
                <w:szCs w:val="24"/>
                <w:lang w:val="en-US" w:eastAsia="de-DE"/>
              </w:rPr>
              <w:t>RBC</w:t>
            </w:r>
            <w:r w:rsidR="00036D41" w:rsidRPr="009957A7">
              <w:rPr>
                <w:rFonts w:eastAsia="Times New Roman" w:cs="Arial"/>
                <w:szCs w:val="24"/>
                <w:lang w:val="en-US" w:eastAsia="de-DE"/>
              </w:rPr>
              <w:t>,</w:t>
            </w:r>
            <w:r w:rsidRPr="009957A7">
              <w:rPr>
                <w:rFonts w:eastAsia="Times New Roman" w:cs="Arial"/>
                <w:szCs w:val="24"/>
                <w:lang w:val="en-US" w:eastAsia="de-DE"/>
              </w:rPr>
              <w:t xml:space="preserve"> x10</w:t>
            </w:r>
            <w:r w:rsidRPr="009957A7">
              <w:rPr>
                <w:rFonts w:eastAsia="Times New Roman" w:cs="Arial"/>
                <w:szCs w:val="24"/>
                <w:vertAlign w:val="superscript"/>
                <w:lang w:val="en-US" w:eastAsia="de-DE"/>
              </w:rPr>
              <w:t>6</w:t>
            </w:r>
            <w:r w:rsidRPr="009957A7">
              <w:rPr>
                <w:rFonts w:eastAsia="Times New Roman" w:cs="Arial"/>
                <w:szCs w:val="24"/>
                <w:lang w:val="en-US" w:eastAsia="de-DE"/>
              </w:rPr>
              <w:t>/µL</w:t>
            </w:r>
          </w:p>
        </w:tc>
        <w:tc>
          <w:tcPr>
            <w:tcW w:w="1984" w:type="dxa"/>
            <w:tcBorders>
              <w:top w:val="nil"/>
              <w:left w:val="single" w:sz="2" w:space="0" w:color="auto"/>
              <w:bottom w:val="nil"/>
            </w:tcBorders>
            <w:shd w:val="clear" w:color="auto" w:fill="auto"/>
            <w:noWrap/>
            <w:vAlign w:val="center"/>
          </w:tcPr>
          <w:p w14:paraId="2C052742" w14:textId="16401A5A" w:rsidR="00DC71DA" w:rsidRPr="009957A7" w:rsidRDefault="00DC71DA" w:rsidP="00F64CDF">
            <w:pPr>
              <w:spacing w:line="240" w:lineRule="auto"/>
              <w:jc w:val="center"/>
              <w:rPr>
                <w:rFonts w:eastAsia="Times New Roman" w:cs="Arial"/>
                <w:lang w:val="en-US" w:eastAsia="de-DE"/>
              </w:rPr>
            </w:pPr>
            <w:r w:rsidRPr="009957A7">
              <w:rPr>
                <w:rFonts w:eastAsia="Times New Roman" w:cs="Arial"/>
                <w:lang w:val="en-US" w:eastAsia="de-DE"/>
              </w:rPr>
              <w:t>2.72</w:t>
            </w:r>
            <w:r w:rsidR="00425C38" w:rsidRPr="009957A7">
              <w:rPr>
                <w:rFonts w:eastAsia="Times New Roman" w:cs="Arial"/>
                <w:lang w:val="en-US" w:eastAsia="de-DE"/>
              </w:rPr>
              <w:t>–</w:t>
            </w:r>
            <w:r w:rsidRPr="009957A7">
              <w:rPr>
                <w:rFonts w:eastAsia="Times New Roman" w:cs="Arial"/>
                <w:lang w:val="en-US" w:eastAsia="de-DE"/>
              </w:rPr>
              <w:t>5.20</w:t>
            </w:r>
          </w:p>
        </w:tc>
        <w:tc>
          <w:tcPr>
            <w:tcW w:w="1984" w:type="dxa"/>
            <w:tcBorders>
              <w:top w:val="nil"/>
              <w:bottom w:val="nil"/>
            </w:tcBorders>
            <w:shd w:val="clear" w:color="auto" w:fill="auto"/>
            <w:noWrap/>
            <w:vAlign w:val="center"/>
          </w:tcPr>
          <w:p w14:paraId="5CBFE165" w14:textId="4EBFC0C1" w:rsidR="00DC71DA" w:rsidRPr="009957A7" w:rsidRDefault="00DC71DA" w:rsidP="00036D41">
            <w:pPr>
              <w:spacing w:line="240" w:lineRule="auto"/>
              <w:jc w:val="center"/>
              <w:rPr>
                <w:rFonts w:eastAsia="Times New Roman" w:cs="Arial"/>
                <w:lang w:val="en-US" w:eastAsia="de-DE"/>
              </w:rPr>
            </w:pPr>
            <w:r w:rsidRPr="009957A7">
              <w:rPr>
                <w:rFonts w:eastAsia="Times New Roman" w:cs="Arial"/>
                <w:lang w:val="en-US" w:eastAsia="de-DE"/>
              </w:rPr>
              <w:t xml:space="preserve">   4.1</w:t>
            </w:r>
            <w:r w:rsidR="00F64CDF" w:rsidRPr="009957A7">
              <w:rPr>
                <w:rFonts w:eastAsia="Times New Roman" w:cs="Arial"/>
                <w:lang w:val="en-US" w:eastAsia="de-DE"/>
              </w:rPr>
              <w:t>4</w:t>
            </w:r>
            <w:r w:rsidR="000A0CCD" w:rsidRPr="009957A7">
              <w:rPr>
                <w:rFonts w:eastAsia="Times New Roman" w:cs="Arial"/>
                <w:lang w:val="en-US" w:eastAsia="de-DE"/>
              </w:rPr>
              <w:t xml:space="preserve"> </w:t>
            </w:r>
            <w:r w:rsidRPr="009957A7">
              <w:rPr>
                <w:rFonts w:eastAsia="Times New Roman" w:cs="Arial"/>
                <w:lang w:val="en-US" w:eastAsia="de-DE"/>
              </w:rPr>
              <w:t>±</w:t>
            </w:r>
            <w:r w:rsidR="000A0CCD" w:rsidRPr="009957A7">
              <w:rPr>
                <w:rFonts w:eastAsia="Times New Roman" w:cs="Arial"/>
                <w:lang w:val="en-US" w:eastAsia="de-DE"/>
              </w:rPr>
              <w:t xml:space="preserve"> </w:t>
            </w:r>
            <w:r w:rsidRPr="009957A7">
              <w:rPr>
                <w:rFonts w:eastAsia="Times New Roman" w:cs="Arial"/>
                <w:lang w:val="en-US" w:eastAsia="de-DE"/>
              </w:rPr>
              <w:t>0.5</w:t>
            </w:r>
            <w:r w:rsidR="00F64CDF" w:rsidRPr="009957A7">
              <w:rPr>
                <w:rFonts w:eastAsia="Times New Roman" w:cs="Arial"/>
                <w:lang w:val="en-US" w:eastAsia="de-DE"/>
              </w:rPr>
              <w:t>7</w:t>
            </w:r>
          </w:p>
        </w:tc>
        <w:tc>
          <w:tcPr>
            <w:tcW w:w="1984" w:type="dxa"/>
            <w:tcBorders>
              <w:top w:val="nil"/>
              <w:bottom w:val="nil"/>
              <w:right w:val="nil"/>
            </w:tcBorders>
            <w:shd w:val="clear" w:color="auto" w:fill="auto"/>
            <w:noWrap/>
            <w:vAlign w:val="center"/>
          </w:tcPr>
          <w:p w14:paraId="4836D867" w14:textId="4B9558B4" w:rsidR="00DC71DA" w:rsidRPr="009957A7" w:rsidRDefault="00DC71DA" w:rsidP="00F64CDF">
            <w:pPr>
              <w:spacing w:line="240" w:lineRule="auto"/>
              <w:jc w:val="center"/>
              <w:rPr>
                <w:rFonts w:eastAsia="Times New Roman" w:cs="Arial"/>
                <w:lang w:val="en-US" w:eastAsia="de-DE"/>
              </w:rPr>
            </w:pPr>
            <w:r w:rsidRPr="009957A7">
              <w:rPr>
                <w:rFonts w:eastAsia="Times New Roman" w:cs="Arial"/>
                <w:lang w:val="en-US" w:eastAsia="de-DE"/>
              </w:rPr>
              <w:t xml:space="preserve">  4.1</w:t>
            </w:r>
            <w:r w:rsidR="00F64CDF" w:rsidRPr="009957A7">
              <w:rPr>
                <w:rFonts w:eastAsia="Times New Roman" w:cs="Arial"/>
                <w:lang w:val="en-US" w:eastAsia="de-DE"/>
              </w:rPr>
              <w:t>2</w:t>
            </w:r>
            <w:r w:rsidRPr="009957A7">
              <w:rPr>
                <w:rFonts w:eastAsia="Times New Roman" w:cs="Arial"/>
                <w:lang w:val="en-US" w:eastAsia="de-DE"/>
              </w:rPr>
              <w:t xml:space="preserve"> (0.7</w:t>
            </w:r>
            <w:r w:rsidR="00F64CDF" w:rsidRPr="009957A7">
              <w:rPr>
                <w:rFonts w:eastAsia="Times New Roman" w:cs="Arial"/>
                <w:lang w:val="en-US" w:eastAsia="de-DE"/>
              </w:rPr>
              <w:t>1</w:t>
            </w:r>
            <w:r w:rsidRPr="009957A7">
              <w:rPr>
                <w:rFonts w:eastAsia="Times New Roman" w:cs="Arial"/>
                <w:lang w:val="en-US" w:eastAsia="de-DE"/>
              </w:rPr>
              <w:t>)</w:t>
            </w:r>
          </w:p>
        </w:tc>
      </w:tr>
      <w:tr w:rsidR="009957A7" w:rsidRPr="009957A7" w14:paraId="01D401E3" w14:textId="77777777" w:rsidTr="0065231F">
        <w:trPr>
          <w:cantSplit/>
          <w:trHeight w:val="340"/>
        </w:trPr>
        <w:tc>
          <w:tcPr>
            <w:tcW w:w="2835" w:type="dxa"/>
            <w:tcBorders>
              <w:top w:val="nil"/>
              <w:left w:val="nil"/>
              <w:bottom w:val="nil"/>
              <w:right w:val="single" w:sz="2" w:space="0" w:color="auto"/>
            </w:tcBorders>
            <w:vAlign w:val="center"/>
          </w:tcPr>
          <w:p w14:paraId="1A1A2EE0" w14:textId="4E7BD90A" w:rsidR="00DC71DA" w:rsidRPr="009957A7" w:rsidRDefault="00DC71DA" w:rsidP="00036D41">
            <w:pPr>
              <w:spacing w:line="240" w:lineRule="auto"/>
              <w:jc w:val="left"/>
              <w:rPr>
                <w:rFonts w:eastAsia="Times New Roman" w:cs="Arial"/>
                <w:b/>
                <w:szCs w:val="24"/>
                <w:lang w:val="en-US" w:eastAsia="de-DE"/>
              </w:rPr>
            </w:pPr>
            <w:r w:rsidRPr="009957A7">
              <w:rPr>
                <w:rFonts w:eastAsia="Times New Roman" w:cs="Arial"/>
                <w:b/>
                <w:szCs w:val="24"/>
                <w:lang w:val="en-US" w:eastAsia="de-DE"/>
              </w:rPr>
              <w:t>WBC</w:t>
            </w:r>
            <w:r w:rsidR="00036D41" w:rsidRPr="009957A7">
              <w:rPr>
                <w:rFonts w:eastAsia="Times New Roman" w:cs="Arial"/>
                <w:szCs w:val="24"/>
                <w:lang w:val="en-US" w:eastAsia="de-DE"/>
              </w:rPr>
              <w:t>,</w:t>
            </w:r>
            <w:r w:rsidRPr="009957A7">
              <w:rPr>
                <w:rFonts w:eastAsia="Times New Roman" w:cs="Arial"/>
                <w:szCs w:val="24"/>
                <w:lang w:val="en-US" w:eastAsia="de-DE"/>
              </w:rPr>
              <w:t xml:space="preserve"> x10</w:t>
            </w:r>
            <w:r w:rsidRPr="009957A7">
              <w:rPr>
                <w:rFonts w:eastAsia="Times New Roman" w:cs="Arial"/>
                <w:szCs w:val="24"/>
                <w:vertAlign w:val="superscript"/>
                <w:lang w:val="en-US" w:eastAsia="de-DE"/>
              </w:rPr>
              <w:t>3</w:t>
            </w:r>
            <w:r w:rsidRPr="009957A7">
              <w:rPr>
                <w:rFonts w:eastAsia="Times New Roman" w:cs="Arial"/>
                <w:szCs w:val="24"/>
                <w:lang w:val="en-US" w:eastAsia="de-DE"/>
              </w:rPr>
              <w:t>/µL</w:t>
            </w:r>
          </w:p>
        </w:tc>
        <w:tc>
          <w:tcPr>
            <w:tcW w:w="1984" w:type="dxa"/>
            <w:tcBorders>
              <w:top w:val="nil"/>
              <w:left w:val="single" w:sz="2" w:space="0" w:color="auto"/>
              <w:bottom w:val="nil"/>
            </w:tcBorders>
            <w:shd w:val="clear" w:color="auto" w:fill="auto"/>
            <w:noWrap/>
            <w:vAlign w:val="center"/>
          </w:tcPr>
          <w:p w14:paraId="7984FAB3" w14:textId="1A9993AF" w:rsidR="00DC71DA" w:rsidRPr="009957A7" w:rsidRDefault="00425C38" w:rsidP="00425C38">
            <w:pPr>
              <w:spacing w:line="240" w:lineRule="auto"/>
              <w:jc w:val="center"/>
              <w:rPr>
                <w:rFonts w:eastAsia="Times New Roman" w:cs="Arial"/>
                <w:lang w:val="en-US" w:eastAsia="de-DE"/>
              </w:rPr>
            </w:pPr>
            <w:r w:rsidRPr="009957A7">
              <w:rPr>
                <w:rFonts w:eastAsia="Times New Roman" w:cs="Arial"/>
                <w:lang w:val="en-US" w:eastAsia="de-DE"/>
              </w:rPr>
              <w:t xml:space="preserve">  1.82–</w:t>
            </w:r>
            <w:r w:rsidR="00DC71DA" w:rsidRPr="009957A7">
              <w:rPr>
                <w:rFonts w:eastAsia="Times New Roman" w:cs="Arial"/>
                <w:lang w:val="en-US" w:eastAsia="de-DE"/>
              </w:rPr>
              <w:t>10.26</w:t>
            </w:r>
          </w:p>
        </w:tc>
        <w:tc>
          <w:tcPr>
            <w:tcW w:w="1984" w:type="dxa"/>
            <w:tcBorders>
              <w:top w:val="nil"/>
              <w:bottom w:val="nil"/>
            </w:tcBorders>
            <w:shd w:val="clear" w:color="auto" w:fill="auto"/>
            <w:noWrap/>
            <w:vAlign w:val="center"/>
          </w:tcPr>
          <w:p w14:paraId="7D928F1F" w14:textId="07B0DFF2" w:rsidR="00DC71DA" w:rsidRPr="009957A7" w:rsidRDefault="00DC71DA" w:rsidP="00036D41">
            <w:pPr>
              <w:spacing w:line="240" w:lineRule="auto"/>
              <w:jc w:val="center"/>
              <w:rPr>
                <w:rFonts w:eastAsia="Times New Roman" w:cs="Arial"/>
                <w:lang w:val="en-US" w:eastAsia="de-DE"/>
              </w:rPr>
            </w:pPr>
            <w:r w:rsidRPr="009957A7">
              <w:rPr>
                <w:rFonts w:eastAsia="Times New Roman" w:cs="Arial"/>
                <w:lang w:val="en-US" w:eastAsia="de-DE"/>
              </w:rPr>
              <w:t xml:space="preserve">   6.</w:t>
            </w:r>
            <w:r w:rsidR="00F64CDF" w:rsidRPr="009957A7">
              <w:rPr>
                <w:rFonts w:eastAsia="Times New Roman" w:cs="Arial"/>
                <w:lang w:val="en-US" w:eastAsia="de-DE"/>
              </w:rPr>
              <w:t>3</w:t>
            </w:r>
            <w:r w:rsidRPr="009957A7">
              <w:rPr>
                <w:rFonts w:eastAsia="Times New Roman" w:cs="Arial"/>
                <w:lang w:val="en-US" w:eastAsia="de-DE"/>
              </w:rPr>
              <w:t>4</w:t>
            </w:r>
            <w:r w:rsidR="000A0CCD" w:rsidRPr="009957A7">
              <w:rPr>
                <w:rFonts w:eastAsia="Times New Roman" w:cs="Arial"/>
                <w:lang w:val="en-US" w:eastAsia="de-DE"/>
              </w:rPr>
              <w:t xml:space="preserve"> </w:t>
            </w:r>
            <w:r w:rsidRPr="009957A7">
              <w:rPr>
                <w:rFonts w:eastAsia="Times New Roman" w:cs="Arial"/>
                <w:lang w:val="en-US" w:eastAsia="de-DE"/>
              </w:rPr>
              <w:t>±</w:t>
            </w:r>
            <w:r w:rsidR="000A0CCD" w:rsidRPr="009957A7">
              <w:rPr>
                <w:rFonts w:eastAsia="Times New Roman" w:cs="Arial"/>
                <w:lang w:val="en-US" w:eastAsia="de-DE"/>
              </w:rPr>
              <w:t xml:space="preserve"> </w:t>
            </w:r>
            <w:r w:rsidRPr="009957A7">
              <w:rPr>
                <w:rFonts w:eastAsia="Times New Roman" w:cs="Arial"/>
                <w:lang w:val="en-US" w:eastAsia="de-DE"/>
              </w:rPr>
              <w:t>2.2</w:t>
            </w:r>
            <w:r w:rsidR="00F64CDF" w:rsidRPr="009957A7">
              <w:rPr>
                <w:rFonts w:eastAsia="Times New Roman" w:cs="Arial"/>
                <w:lang w:val="en-US" w:eastAsia="de-DE"/>
              </w:rPr>
              <w:t>5</w:t>
            </w:r>
          </w:p>
        </w:tc>
        <w:tc>
          <w:tcPr>
            <w:tcW w:w="1984" w:type="dxa"/>
            <w:tcBorders>
              <w:top w:val="nil"/>
              <w:bottom w:val="nil"/>
              <w:right w:val="nil"/>
            </w:tcBorders>
            <w:shd w:val="clear" w:color="auto" w:fill="auto"/>
            <w:noWrap/>
            <w:vAlign w:val="center"/>
          </w:tcPr>
          <w:p w14:paraId="7A89A041" w14:textId="4AC76304" w:rsidR="00DC71DA" w:rsidRPr="009957A7" w:rsidRDefault="00DC71DA" w:rsidP="00F64CDF">
            <w:pPr>
              <w:spacing w:line="240" w:lineRule="auto"/>
              <w:jc w:val="center"/>
              <w:rPr>
                <w:rFonts w:eastAsia="Times New Roman" w:cs="Arial"/>
                <w:lang w:val="en-US" w:eastAsia="de-DE"/>
              </w:rPr>
            </w:pPr>
            <w:r w:rsidRPr="009957A7">
              <w:rPr>
                <w:rFonts w:eastAsia="Times New Roman" w:cs="Arial"/>
                <w:lang w:val="en-US" w:eastAsia="de-DE"/>
              </w:rPr>
              <w:t xml:space="preserve">  5.92 (2.8</w:t>
            </w:r>
            <w:r w:rsidR="00F64CDF" w:rsidRPr="009957A7">
              <w:rPr>
                <w:rFonts w:eastAsia="Times New Roman" w:cs="Arial"/>
                <w:lang w:val="en-US" w:eastAsia="de-DE"/>
              </w:rPr>
              <w:t>7</w:t>
            </w:r>
            <w:r w:rsidRPr="009957A7">
              <w:rPr>
                <w:rFonts w:eastAsia="Times New Roman" w:cs="Arial"/>
                <w:lang w:val="en-US" w:eastAsia="de-DE"/>
              </w:rPr>
              <w:t>)</w:t>
            </w:r>
          </w:p>
        </w:tc>
      </w:tr>
      <w:tr w:rsidR="009957A7" w:rsidRPr="009957A7" w14:paraId="21FD0591" w14:textId="77777777" w:rsidTr="0065231F">
        <w:trPr>
          <w:cantSplit/>
          <w:trHeight w:val="340"/>
        </w:trPr>
        <w:tc>
          <w:tcPr>
            <w:tcW w:w="2835" w:type="dxa"/>
            <w:tcBorders>
              <w:top w:val="nil"/>
              <w:left w:val="nil"/>
              <w:bottom w:val="single" w:sz="6" w:space="0" w:color="auto"/>
              <w:right w:val="single" w:sz="2" w:space="0" w:color="auto"/>
            </w:tcBorders>
            <w:vAlign w:val="center"/>
          </w:tcPr>
          <w:p w14:paraId="3D590CC6" w14:textId="665C4AF8" w:rsidR="00DC71DA" w:rsidRPr="009957A7" w:rsidRDefault="00DC71DA" w:rsidP="00036D41">
            <w:pPr>
              <w:spacing w:line="240" w:lineRule="auto"/>
              <w:jc w:val="left"/>
              <w:rPr>
                <w:rFonts w:eastAsia="Times New Roman" w:cs="Arial"/>
                <w:b/>
                <w:szCs w:val="24"/>
                <w:lang w:eastAsia="de-DE"/>
              </w:rPr>
            </w:pPr>
            <w:r w:rsidRPr="009957A7">
              <w:rPr>
                <w:rFonts w:eastAsia="Times New Roman" w:cs="Arial"/>
                <w:b/>
                <w:szCs w:val="24"/>
                <w:lang w:val="en-US" w:eastAsia="de-DE"/>
              </w:rPr>
              <w:t>Lymphocytes</w:t>
            </w:r>
            <w:r w:rsidR="00036D41" w:rsidRPr="009957A7">
              <w:rPr>
                <w:rFonts w:eastAsia="Times New Roman" w:cs="Arial"/>
                <w:szCs w:val="24"/>
                <w:lang w:val="en-US" w:eastAsia="de-DE"/>
              </w:rPr>
              <w:t>,</w:t>
            </w:r>
            <w:r w:rsidRPr="009957A7">
              <w:rPr>
                <w:rFonts w:eastAsia="Times New Roman" w:cs="Arial"/>
                <w:szCs w:val="24"/>
                <w:lang w:eastAsia="de-DE"/>
              </w:rPr>
              <w:t xml:space="preserve"> </w:t>
            </w:r>
            <w:r w:rsidRPr="009957A7">
              <w:rPr>
                <w:rFonts w:eastAsia="Times New Roman" w:cs="Arial"/>
                <w:szCs w:val="24"/>
                <w:lang w:val="en-US" w:eastAsia="de-DE"/>
              </w:rPr>
              <w:t>x10</w:t>
            </w:r>
            <w:r w:rsidRPr="009957A7">
              <w:rPr>
                <w:rFonts w:eastAsia="Times New Roman" w:cs="Arial"/>
                <w:szCs w:val="24"/>
                <w:vertAlign w:val="superscript"/>
                <w:lang w:val="en-US" w:eastAsia="de-DE"/>
              </w:rPr>
              <w:t>6</w:t>
            </w:r>
            <w:r w:rsidRPr="009957A7">
              <w:rPr>
                <w:rFonts w:eastAsia="Times New Roman" w:cs="Arial"/>
                <w:szCs w:val="24"/>
                <w:lang w:val="en-US" w:eastAsia="de-DE"/>
              </w:rPr>
              <w:t>/µL</w:t>
            </w:r>
          </w:p>
        </w:tc>
        <w:tc>
          <w:tcPr>
            <w:tcW w:w="1984" w:type="dxa"/>
            <w:tcBorders>
              <w:top w:val="nil"/>
              <w:left w:val="single" w:sz="2" w:space="0" w:color="auto"/>
              <w:bottom w:val="single" w:sz="6" w:space="0" w:color="auto"/>
            </w:tcBorders>
            <w:shd w:val="clear" w:color="auto" w:fill="auto"/>
            <w:noWrap/>
            <w:vAlign w:val="center"/>
          </w:tcPr>
          <w:p w14:paraId="1C4BE153" w14:textId="399ECC5A" w:rsidR="00DC71DA" w:rsidRPr="009957A7" w:rsidRDefault="00DC71DA" w:rsidP="00425C38">
            <w:pPr>
              <w:spacing w:line="240" w:lineRule="auto"/>
              <w:jc w:val="center"/>
              <w:rPr>
                <w:rFonts w:eastAsia="Times New Roman" w:cs="Arial"/>
                <w:lang w:eastAsia="de-DE"/>
              </w:rPr>
            </w:pPr>
            <w:r w:rsidRPr="009957A7">
              <w:rPr>
                <w:rFonts w:eastAsia="Times New Roman" w:cs="Arial"/>
                <w:lang w:eastAsia="de-DE"/>
              </w:rPr>
              <w:t>0.25</w:t>
            </w:r>
            <w:r w:rsidR="00425C38" w:rsidRPr="009957A7">
              <w:rPr>
                <w:rFonts w:eastAsia="Times New Roman" w:cs="Arial"/>
                <w:lang w:val="en-US" w:eastAsia="de-DE"/>
              </w:rPr>
              <w:t>–</w:t>
            </w:r>
            <w:r w:rsidRPr="009957A7">
              <w:rPr>
                <w:rFonts w:eastAsia="Times New Roman" w:cs="Arial"/>
                <w:lang w:eastAsia="de-DE"/>
              </w:rPr>
              <w:t>3.75</w:t>
            </w:r>
          </w:p>
        </w:tc>
        <w:tc>
          <w:tcPr>
            <w:tcW w:w="1984" w:type="dxa"/>
            <w:tcBorders>
              <w:top w:val="nil"/>
              <w:bottom w:val="single" w:sz="6" w:space="0" w:color="auto"/>
            </w:tcBorders>
            <w:shd w:val="clear" w:color="auto" w:fill="auto"/>
            <w:noWrap/>
            <w:vAlign w:val="center"/>
          </w:tcPr>
          <w:p w14:paraId="260FEC05" w14:textId="750341A5" w:rsidR="00DC71DA" w:rsidRPr="009957A7" w:rsidRDefault="00DC71DA" w:rsidP="00F64CDF">
            <w:pPr>
              <w:spacing w:line="240" w:lineRule="auto"/>
              <w:jc w:val="center"/>
              <w:rPr>
                <w:rFonts w:eastAsia="Times New Roman" w:cs="Arial"/>
                <w:lang w:eastAsia="de-DE"/>
              </w:rPr>
            </w:pPr>
            <w:r w:rsidRPr="009957A7">
              <w:rPr>
                <w:rFonts w:eastAsia="Times New Roman" w:cs="Arial"/>
                <w:lang w:eastAsia="de-DE"/>
              </w:rPr>
              <w:t xml:space="preserve">   1.6</w:t>
            </w:r>
            <w:r w:rsidR="00F64CDF" w:rsidRPr="009957A7">
              <w:rPr>
                <w:rFonts w:eastAsia="Times New Roman" w:cs="Arial"/>
                <w:lang w:eastAsia="de-DE"/>
              </w:rPr>
              <w:t>3</w:t>
            </w:r>
            <w:r w:rsidR="000A0CCD" w:rsidRPr="009957A7">
              <w:rPr>
                <w:rFonts w:eastAsia="Times New Roman" w:cs="Arial"/>
                <w:lang w:eastAsia="de-DE"/>
              </w:rPr>
              <w:t xml:space="preserve"> </w:t>
            </w:r>
            <w:r w:rsidRPr="009957A7">
              <w:rPr>
                <w:rFonts w:eastAsia="Times New Roman" w:cs="Arial"/>
                <w:lang w:val="en-US" w:eastAsia="de-DE"/>
              </w:rPr>
              <w:t>±</w:t>
            </w:r>
            <w:r w:rsidR="000A0CCD" w:rsidRPr="009957A7">
              <w:rPr>
                <w:rFonts w:eastAsia="Times New Roman" w:cs="Arial"/>
                <w:lang w:val="en-US" w:eastAsia="de-DE"/>
              </w:rPr>
              <w:t xml:space="preserve"> </w:t>
            </w:r>
            <w:r w:rsidRPr="009957A7">
              <w:rPr>
                <w:rFonts w:eastAsia="Times New Roman" w:cs="Arial"/>
                <w:lang w:val="en-US" w:eastAsia="de-DE"/>
              </w:rPr>
              <w:t>0.8</w:t>
            </w:r>
            <w:r w:rsidR="00F64CDF" w:rsidRPr="009957A7">
              <w:rPr>
                <w:rFonts w:eastAsia="Times New Roman" w:cs="Arial"/>
                <w:lang w:val="en-US" w:eastAsia="de-DE"/>
              </w:rPr>
              <w:t>1</w:t>
            </w:r>
          </w:p>
        </w:tc>
        <w:tc>
          <w:tcPr>
            <w:tcW w:w="1984" w:type="dxa"/>
            <w:tcBorders>
              <w:top w:val="nil"/>
              <w:bottom w:val="single" w:sz="6" w:space="0" w:color="auto"/>
              <w:right w:val="nil"/>
            </w:tcBorders>
            <w:shd w:val="clear" w:color="auto" w:fill="auto"/>
            <w:noWrap/>
            <w:vAlign w:val="center"/>
          </w:tcPr>
          <w:p w14:paraId="4BDE3E81" w14:textId="1E97021D" w:rsidR="00DC71DA" w:rsidRPr="009957A7" w:rsidRDefault="00DC71DA" w:rsidP="004059B0">
            <w:pPr>
              <w:spacing w:line="240" w:lineRule="auto"/>
              <w:jc w:val="center"/>
              <w:rPr>
                <w:rFonts w:eastAsia="Times New Roman" w:cs="Arial"/>
                <w:lang w:eastAsia="de-DE"/>
              </w:rPr>
            </w:pPr>
            <w:r w:rsidRPr="009957A7">
              <w:rPr>
                <w:rFonts w:eastAsia="Times New Roman" w:cs="Arial"/>
                <w:lang w:eastAsia="de-DE"/>
              </w:rPr>
              <w:t xml:space="preserve">  1.5</w:t>
            </w:r>
            <w:r w:rsidR="00F64CDF" w:rsidRPr="009957A7">
              <w:rPr>
                <w:rFonts w:eastAsia="Times New Roman" w:cs="Arial"/>
                <w:lang w:eastAsia="de-DE"/>
              </w:rPr>
              <w:t>9</w:t>
            </w:r>
            <w:r w:rsidRPr="009957A7">
              <w:rPr>
                <w:rFonts w:eastAsia="Times New Roman" w:cs="Arial"/>
                <w:lang w:eastAsia="de-DE"/>
              </w:rPr>
              <w:t xml:space="preserve"> (0.7</w:t>
            </w:r>
            <w:r w:rsidR="00F64CDF" w:rsidRPr="009957A7">
              <w:rPr>
                <w:rFonts w:eastAsia="Times New Roman" w:cs="Arial"/>
                <w:lang w:eastAsia="de-DE"/>
              </w:rPr>
              <w:t>5</w:t>
            </w:r>
            <w:r w:rsidRPr="009957A7">
              <w:rPr>
                <w:rFonts w:eastAsia="Times New Roman" w:cs="Arial"/>
                <w:lang w:eastAsia="de-DE"/>
              </w:rPr>
              <w:t>)</w:t>
            </w:r>
          </w:p>
        </w:tc>
      </w:tr>
      <w:tr w:rsidR="009957A7" w:rsidRPr="009957A7" w14:paraId="32DBFFFC" w14:textId="77777777" w:rsidTr="0065231F">
        <w:trPr>
          <w:cantSplit/>
          <w:trHeight w:val="340"/>
        </w:trPr>
        <w:tc>
          <w:tcPr>
            <w:tcW w:w="2835" w:type="dxa"/>
            <w:tcBorders>
              <w:top w:val="single" w:sz="6" w:space="0" w:color="auto"/>
              <w:left w:val="nil"/>
              <w:bottom w:val="nil"/>
              <w:right w:val="single" w:sz="2" w:space="0" w:color="auto"/>
            </w:tcBorders>
            <w:vAlign w:val="center"/>
          </w:tcPr>
          <w:p w14:paraId="02CB593B" w14:textId="0C77BFC0" w:rsidR="00DC71DA" w:rsidRPr="009957A7" w:rsidRDefault="00DC71DA" w:rsidP="00036D41">
            <w:pPr>
              <w:spacing w:line="240" w:lineRule="auto"/>
              <w:jc w:val="left"/>
              <w:rPr>
                <w:rFonts w:eastAsia="Times New Roman" w:cs="Arial"/>
                <w:b/>
                <w:szCs w:val="24"/>
                <w:lang w:eastAsia="de-DE"/>
              </w:rPr>
            </w:pPr>
            <w:r w:rsidRPr="009957A7">
              <w:rPr>
                <w:rFonts w:eastAsia="Times New Roman" w:cs="Arial"/>
                <w:b/>
                <w:szCs w:val="24"/>
                <w:lang w:eastAsia="de-DE"/>
              </w:rPr>
              <w:t xml:space="preserve">Total </w:t>
            </w:r>
            <w:r w:rsidRPr="009957A7">
              <w:rPr>
                <w:rFonts w:eastAsia="Times New Roman" w:cs="Arial"/>
                <w:b/>
                <w:szCs w:val="24"/>
                <w:lang w:val="en-US" w:eastAsia="de-DE"/>
              </w:rPr>
              <w:t>protein</w:t>
            </w:r>
            <w:r w:rsidR="00036D41" w:rsidRPr="009957A7">
              <w:rPr>
                <w:rFonts w:eastAsia="Times New Roman" w:cs="Arial"/>
                <w:szCs w:val="24"/>
                <w:lang w:val="en-US" w:eastAsia="de-DE"/>
              </w:rPr>
              <w:t>,</w:t>
            </w:r>
            <w:r w:rsidRPr="009957A7">
              <w:rPr>
                <w:rFonts w:eastAsia="Times New Roman" w:cs="Arial"/>
                <w:szCs w:val="24"/>
                <w:lang w:eastAsia="de-DE"/>
              </w:rPr>
              <w:t xml:space="preserve"> g/dL</w:t>
            </w:r>
          </w:p>
        </w:tc>
        <w:tc>
          <w:tcPr>
            <w:tcW w:w="1984" w:type="dxa"/>
            <w:tcBorders>
              <w:top w:val="single" w:sz="6" w:space="0" w:color="auto"/>
              <w:left w:val="single" w:sz="2" w:space="0" w:color="auto"/>
              <w:bottom w:val="nil"/>
            </w:tcBorders>
            <w:shd w:val="clear" w:color="auto" w:fill="auto"/>
            <w:noWrap/>
            <w:vAlign w:val="center"/>
          </w:tcPr>
          <w:p w14:paraId="4E2ADFD5" w14:textId="05AA6844" w:rsidR="00DC71DA" w:rsidRPr="009957A7" w:rsidRDefault="00425C38" w:rsidP="00425C38">
            <w:pPr>
              <w:spacing w:line="240" w:lineRule="auto"/>
              <w:jc w:val="center"/>
              <w:rPr>
                <w:rFonts w:eastAsia="Times New Roman" w:cs="Arial"/>
                <w:lang w:eastAsia="de-DE"/>
              </w:rPr>
            </w:pPr>
            <w:r w:rsidRPr="009957A7">
              <w:rPr>
                <w:rFonts w:eastAsia="Times New Roman" w:cs="Arial"/>
                <w:lang w:eastAsia="de-DE"/>
              </w:rPr>
              <w:t>4.54</w:t>
            </w:r>
            <w:r w:rsidRPr="009957A7">
              <w:rPr>
                <w:rFonts w:eastAsia="Times New Roman" w:cs="Arial"/>
                <w:lang w:val="en-US" w:eastAsia="de-DE"/>
              </w:rPr>
              <w:t>–</w:t>
            </w:r>
            <w:r w:rsidR="00DC71DA" w:rsidRPr="009957A7">
              <w:rPr>
                <w:rFonts w:eastAsia="Times New Roman" w:cs="Arial"/>
                <w:lang w:eastAsia="de-DE"/>
              </w:rPr>
              <w:t>7.38</w:t>
            </w:r>
          </w:p>
        </w:tc>
        <w:tc>
          <w:tcPr>
            <w:tcW w:w="1984" w:type="dxa"/>
            <w:tcBorders>
              <w:top w:val="single" w:sz="6" w:space="0" w:color="auto"/>
              <w:bottom w:val="nil"/>
            </w:tcBorders>
            <w:shd w:val="clear" w:color="auto" w:fill="auto"/>
            <w:noWrap/>
            <w:vAlign w:val="center"/>
          </w:tcPr>
          <w:p w14:paraId="5DD9DF72" w14:textId="285B3F15" w:rsidR="00DC71DA" w:rsidRPr="009957A7" w:rsidRDefault="00DC71DA" w:rsidP="00036D41">
            <w:pPr>
              <w:spacing w:line="240" w:lineRule="auto"/>
              <w:jc w:val="center"/>
              <w:rPr>
                <w:rFonts w:eastAsia="Times New Roman" w:cs="Arial"/>
                <w:lang w:eastAsia="de-DE"/>
              </w:rPr>
            </w:pPr>
            <w:r w:rsidRPr="009957A7">
              <w:rPr>
                <w:rFonts w:eastAsia="Times New Roman" w:cs="Arial"/>
                <w:lang w:eastAsia="de-DE"/>
              </w:rPr>
              <w:t xml:space="preserve">   6.7</w:t>
            </w:r>
            <w:r w:rsidR="00F64CDF" w:rsidRPr="009957A7">
              <w:rPr>
                <w:rFonts w:eastAsia="Times New Roman" w:cs="Arial"/>
                <w:lang w:eastAsia="de-DE"/>
              </w:rPr>
              <w:t>0</w:t>
            </w:r>
            <w:r w:rsidR="000A0CCD" w:rsidRPr="009957A7">
              <w:rPr>
                <w:rFonts w:eastAsia="Times New Roman" w:cs="Arial"/>
                <w:lang w:eastAsia="de-DE"/>
              </w:rPr>
              <w:t xml:space="preserve"> </w:t>
            </w:r>
            <w:r w:rsidRPr="009957A7">
              <w:rPr>
                <w:rFonts w:eastAsia="Times New Roman" w:cs="Arial"/>
                <w:lang w:val="en-US" w:eastAsia="de-DE"/>
              </w:rPr>
              <w:t>±</w:t>
            </w:r>
            <w:r w:rsidR="000A0CCD" w:rsidRPr="009957A7">
              <w:rPr>
                <w:rFonts w:eastAsia="Times New Roman" w:cs="Arial"/>
                <w:lang w:val="en-US" w:eastAsia="de-DE"/>
              </w:rPr>
              <w:t xml:space="preserve"> </w:t>
            </w:r>
            <w:r w:rsidRPr="009957A7">
              <w:rPr>
                <w:rFonts w:eastAsia="Times New Roman" w:cs="Arial"/>
                <w:lang w:val="en-US" w:eastAsia="de-DE"/>
              </w:rPr>
              <w:t>0.6</w:t>
            </w:r>
            <w:r w:rsidR="00F64CDF" w:rsidRPr="009957A7">
              <w:rPr>
                <w:rFonts w:eastAsia="Times New Roman" w:cs="Arial"/>
                <w:lang w:val="en-US" w:eastAsia="de-DE"/>
              </w:rPr>
              <w:t>6</w:t>
            </w:r>
          </w:p>
        </w:tc>
        <w:tc>
          <w:tcPr>
            <w:tcW w:w="1984" w:type="dxa"/>
            <w:tcBorders>
              <w:top w:val="single" w:sz="6" w:space="0" w:color="auto"/>
              <w:bottom w:val="nil"/>
              <w:right w:val="nil"/>
            </w:tcBorders>
            <w:shd w:val="clear" w:color="auto" w:fill="auto"/>
            <w:noWrap/>
            <w:vAlign w:val="center"/>
          </w:tcPr>
          <w:p w14:paraId="0A5E0CEE" w14:textId="05D89388" w:rsidR="00DC71DA" w:rsidRPr="009957A7" w:rsidRDefault="00DC71DA" w:rsidP="00F64CDF">
            <w:pPr>
              <w:spacing w:line="240" w:lineRule="auto"/>
              <w:jc w:val="center"/>
              <w:rPr>
                <w:rFonts w:eastAsia="Times New Roman" w:cs="Arial"/>
                <w:lang w:eastAsia="de-DE"/>
              </w:rPr>
            </w:pPr>
            <w:r w:rsidRPr="009957A7">
              <w:rPr>
                <w:rFonts w:eastAsia="Times New Roman" w:cs="Arial"/>
                <w:lang w:eastAsia="de-DE"/>
              </w:rPr>
              <w:t xml:space="preserve">  6.</w:t>
            </w:r>
            <w:r w:rsidR="00F64CDF" w:rsidRPr="009957A7">
              <w:rPr>
                <w:rFonts w:eastAsia="Times New Roman" w:cs="Arial"/>
                <w:lang w:eastAsia="de-DE"/>
              </w:rPr>
              <w:t>86</w:t>
            </w:r>
            <w:r w:rsidRPr="009957A7">
              <w:rPr>
                <w:rFonts w:eastAsia="Times New Roman" w:cs="Arial"/>
                <w:lang w:eastAsia="de-DE"/>
              </w:rPr>
              <w:t xml:space="preserve"> (0.5</w:t>
            </w:r>
            <w:r w:rsidR="00F64CDF" w:rsidRPr="009957A7">
              <w:rPr>
                <w:rFonts w:eastAsia="Times New Roman" w:cs="Arial"/>
                <w:lang w:eastAsia="de-DE"/>
              </w:rPr>
              <w:t>7</w:t>
            </w:r>
            <w:r w:rsidRPr="009957A7">
              <w:rPr>
                <w:rFonts w:eastAsia="Times New Roman" w:cs="Arial"/>
                <w:lang w:eastAsia="de-DE"/>
              </w:rPr>
              <w:t>)</w:t>
            </w:r>
          </w:p>
        </w:tc>
      </w:tr>
      <w:tr w:rsidR="009957A7" w:rsidRPr="009957A7" w14:paraId="304F8755" w14:textId="77777777" w:rsidTr="0065231F">
        <w:trPr>
          <w:cantSplit/>
          <w:trHeight w:val="340"/>
        </w:trPr>
        <w:tc>
          <w:tcPr>
            <w:tcW w:w="2835" w:type="dxa"/>
            <w:tcBorders>
              <w:top w:val="nil"/>
              <w:left w:val="nil"/>
              <w:right w:val="single" w:sz="2" w:space="0" w:color="auto"/>
            </w:tcBorders>
            <w:vAlign w:val="center"/>
          </w:tcPr>
          <w:p w14:paraId="3CF8470E" w14:textId="26AC602A" w:rsidR="00DC71DA" w:rsidRPr="009957A7" w:rsidRDefault="00DC71DA" w:rsidP="00036D41">
            <w:pPr>
              <w:spacing w:line="240" w:lineRule="auto"/>
              <w:jc w:val="left"/>
              <w:rPr>
                <w:rFonts w:eastAsia="Times New Roman" w:cs="Arial"/>
                <w:b/>
                <w:bCs/>
                <w:szCs w:val="24"/>
                <w:lang w:eastAsia="de-DE"/>
              </w:rPr>
            </w:pPr>
            <w:r w:rsidRPr="009957A7">
              <w:rPr>
                <w:rFonts w:eastAsia="Times New Roman" w:cs="Arial"/>
                <w:b/>
                <w:bCs/>
                <w:szCs w:val="24"/>
                <w:lang w:val="en-US" w:eastAsia="de-DE"/>
              </w:rPr>
              <w:t>Albumin</w:t>
            </w:r>
            <w:r w:rsidR="00036D41" w:rsidRPr="009957A7">
              <w:rPr>
                <w:rFonts w:eastAsia="Times New Roman" w:cs="Arial"/>
                <w:bCs/>
                <w:szCs w:val="24"/>
                <w:lang w:val="en-US" w:eastAsia="de-DE"/>
              </w:rPr>
              <w:t>,</w:t>
            </w:r>
            <w:r w:rsidRPr="009957A7">
              <w:rPr>
                <w:rFonts w:eastAsia="Times New Roman" w:cs="Arial"/>
                <w:bCs/>
                <w:szCs w:val="24"/>
                <w:lang w:eastAsia="de-DE"/>
              </w:rPr>
              <w:t xml:space="preserve"> g/dL</w:t>
            </w:r>
          </w:p>
        </w:tc>
        <w:tc>
          <w:tcPr>
            <w:tcW w:w="1984" w:type="dxa"/>
            <w:tcBorders>
              <w:top w:val="nil"/>
              <w:left w:val="single" w:sz="2" w:space="0" w:color="auto"/>
              <w:bottom w:val="single" w:sz="4" w:space="0" w:color="auto"/>
              <w:right w:val="single" w:sz="2" w:space="0" w:color="auto"/>
            </w:tcBorders>
            <w:shd w:val="clear" w:color="auto" w:fill="auto"/>
            <w:noWrap/>
            <w:vAlign w:val="center"/>
          </w:tcPr>
          <w:p w14:paraId="1BCABC21" w14:textId="3599D099" w:rsidR="00DC71DA" w:rsidRPr="009957A7" w:rsidRDefault="00425C38" w:rsidP="00425C38">
            <w:pPr>
              <w:spacing w:line="240" w:lineRule="auto"/>
              <w:jc w:val="center"/>
              <w:rPr>
                <w:rFonts w:eastAsia="Times New Roman" w:cs="Arial"/>
                <w:bCs/>
                <w:lang w:eastAsia="de-DE"/>
              </w:rPr>
            </w:pPr>
            <w:r w:rsidRPr="009957A7">
              <w:rPr>
                <w:rFonts w:eastAsia="Times New Roman" w:cs="Arial"/>
                <w:bCs/>
                <w:lang w:eastAsia="de-DE"/>
              </w:rPr>
              <w:t>2.33</w:t>
            </w:r>
            <w:r w:rsidRPr="009957A7">
              <w:rPr>
                <w:rFonts w:eastAsia="Times New Roman" w:cs="Arial"/>
                <w:lang w:val="en-US" w:eastAsia="de-DE"/>
              </w:rPr>
              <w:t>–</w:t>
            </w:r>
            <w:r w:rsidR="00DC71DA" w:rsidRPr="009957A7">
              <w:rPr>
                <w:rFonts w:eastAsia="Times New Roman" w:cs="Arial"/>
                <w:bCs/>
                <w:lang w:eastAsia="de-DE"/>
              </w:rPr>
              <w:t>4.</w:t>
            </w:r>
            <w:r w:rsidR="00F64CDF" w:rsidRPr="009957A7">
              <w:rPr>
                <w:rFonts w:eastAsia="Times New Roman" w:cs="Arial"/>
                <w:bCs/>
                <w:lang w:eastAsia="de-DE"/>
              </w:rPr>
              <w:t>66</w:t>
            </w:r>
          </w:p>
        </w:tc>
        <w:tc>
          <w:tcPr>
            <w:tcW w:w="1984" w:type="dxa"/>
            <w:tcBorders>
              <w:top w:val="nil"/>
              <w:left w:val="single" w:sz="2" w:space="0" w:color="auto"/>
              <w:bottom w:val="single" w:sz="4" w:space="0" w:color="auto"/>
              <w:right w:val="single" w:sz="2" w:space="0" w:color="auto"/>
            </w:tcBorders>
            <w:shd w:val="clear" w:color="auto" w:fill="auto"/>
            <w:noWrap/>
            <w:vAlign w:val="center"/>
          </w:tcPr>
          <w:p w14:paraId="4BA001DF" w14:textId="7A973386" w:rsidR="00DC71DA" w:rsidRPr="009957A7" w:rsidRDefault="00DC71DA" w:rsidP="00F64CDF">
            <w:pPr>
              <w:spacing w:line="240" w:lineRule="auto"/>
              <w:jc w:val="center"/>
              <w:rPr>
                <w:rFonts w:eastAsia="Times New Roman" w:cs="Arial"/>
                <w:bCs/>
                <w:lang w:eastAsia="de-DE"/>
              </w:rPr>
            </w:pPr>
            <w:r w:rsidRPr="009957A7">
              <w:rPr>
                <w:rFonts w:eastAsia="Times New Roman" w:cs="Arial"/>
                <w:bCs/>
                <w:lang w:eastAsia="de-DE"/>
              </w:rPr>
              <w:t xml:space="preserve">  4.1</w:t>
            </w:r>
            <w:r w:rsidR="00F64CDF" w:rsidRPr="009957A7">
              <w:rPr>
                <w:rFonts w:eastAsia="Times New Roman" w:cs="Arial"/>
                <w:bCs/>
                <w:lang w:eastAsia="de-DE"/>
              </w:rPr>
              <w:t>8</w:t>
            </w:r>
            <w:r w:rsidR="000A0CCD" w:rsidRPr="009957A7">
              <w:rPr>
                <w:rFonts w:eastAsia="Times New Roman" w:cs="Arial"/>
                <w:bCs/>
                <w:lang w:eastAsia="de-DE"/>
              </w:rPr>
              <w:t xml:space="preserve"> </w:t>
            </w:r>
            <w:r w:rsidRPr="009957A7">
              <w:rPr>
                <w:rFonts w:eastAsia="Times New Roman" w:cs="Arial"/>
                <w:lang w:val="en-US" w:eastAsia="de-DE"/>
              </w:rPr>
              <w:t>±</w:t>
            </w:r>
            <w:r w:rsidR="000A0CCD" w:rsidRPr="009957A7">
              <w:rPr>
                <w:rFonts w:eastAsia="Times New Roman" w:cs="Arial"/>
                <w:lang w:val="en-US" w:eastAsia="de-DE"/>
              </w:rPr>
              <w:t xml:space="preserve"> </w:t>
            </w:r>
            <w:r w:rsidRPr="009957A7">
              <w:rPr>
                <w:rFonts w:eastAsia="Times New Roman" w:cs="Arial"/>
                <w:lang w:val="en-US" w:eastAsia="de-DE"/>
              </w:rPr>
              <w:t>0.5</w:t>
            </w:r>
            <w:r w:rsidR="00F64CDF" w:rsidRPr="009957A7">
              <w:rPr>
                <w:rFonts w:eastAsia="Times New Roman" w:cs="Arial"/>
                <w:lang w:val="en-US" w:eastAsia="de-DE"/>
              </w:rPr>
              <w:t>3</w:t>
            </w:r>
          </w:p>
        </w:tc>
        <w:tc>
          <w:tcPr>
            <w:tcW w:w="1984" w:type="dxa"/>
            <w:tcBorders>
              <w:top w:val="nil"/>
              <w:left w:val="single" w:sz="2" w:space="0" w:color="auto"/>
              <w:bottom w:val="single" w:sz="4" w:space="0" w:color="auto"/>
              <w:right w:val="nil"/>
            </w:tcBorders>
            <w:shd w:val="clear" w:color="auto" w:fill="auto"/>
            <w:noWrap/>
            <w:vAlign w:val="center"/>
          </w:tcPr>
          <w:p w14:paraId="5474B794" w14:textId="3AF11BCD" w:rsidR="00DC71DA" w:rsidRPr="009957A7" w:rsidRDefault="00DC71DA" w:rsidP="00F64CDF">
            <w:pPr>
              <w:spacing w:line="240" w:lineRule="auto"/>
              <w:jc w:val="center"/>
              <w:rPr>
                <w:rFonts w:eastAsia="Times New Roman" w:cs="Arial"/>
                <w:bCs/>
                <w:lang w:eastAsia="de-DE"/>
              </w:rPr>
            </w:pPr>
            <w:r w:rsidRPr="009957A7">
              <w:rPr>
                <w:rFonts w:eastAsia="Times New Roman" w:cs="Arial"/>
                <w:bCs/>
                <w:lang w:eastAsia="de-DE"/>
              </w:rPr>
              <w:t xml:space="preserve">  4.2</w:t>
            </w:r>
            <w:r w:rsidR="00F64CDF" w:rsidRPr="009957A7">
              <w:rPr>
                <w:rFonts w:eastAsia="Times New Roman" w:cs="Arial"/>
                <w:bCs/>
                <w:lang w:eastAsia="de-DE"/>
              </w:rPr>
              <w:t>7</w:t>
            </w:r>
            <w:r w:rsidRPr="009957A7">
              <w:rPr>
                <w:rFonts w:eastAsia="Times New Roman" w:cs="Arial"/>
                <w:bCs/>
                <w:lang w:eastAsia="de-DE"/>
              </w:rPr>
              <w:t xml:space="preserve"> (0.2</w:t>
            </w:r>
            <w:r w:rsidR="00F64CDF" w:rsidRPr="009957A7">
              <w:rPr>
                <w:rFonts w:eastAsia="Times New Roman" w:cs="Arial"/>
                <w:bCs/>
                <w:lang w:eastAsia="de-DE"/>
              </w:rPr>
              <w:t>5</w:t>
            </w:r>
            <w:r w:rsidRPr="009957A7">
              <w:rPr>
                <w:rFonts w:eastAsia="Times New Roman" w:cs="Arial"/>
                <w:bCs/>
                <w:lang w:eastAsia="de-DE"/>
              </w:rPr>
              <w:t>)</w:t>
            </w:r>
          </w:p>
        </w:tc>
      </w:tr>
      <w:tr w:rsidR="009957A7" w:rsidRPr="009957A7" w14:paraId="3B472019" w14:textId="77777777" w:rsidTr="0065231F">
        <w:trPr>
          <w:cantSplit/>
          <w:trHeight w:val="340"/>
        </w:trPr>
        <w:tc>
          <w:tcPr>
            <w:tcW w:w="2835" w:type="dxa"/>
            <w:tcBorders>
              <w:left w:val="nil"/>
              <w:bottom w:val="nil"/>
              <w:right w:val="single" w:sz="2" w:space="0" w:color="auto"/>
            </w:tcBorders>
            <w:vAlign w:val="center"/>
          </w:tcPr>
          <w:p w14:paraId="76078FA8" w14:textId="7763A4E7" w:rsidR="00DC71DA" w:rsidRPr="009957A7" w:rsidRDefault="00DC71DA" w:rsidP="00036D41">
            <w:pPr>
              <w:spacing w:line="240" w:lineRule="auto"/>
              <w:jc w:val="left"/>
              <w:rPr>
                <w:rFonts w:eastAsia="Times New Roman" w:cs="Arial"/>
                <w:b/>
                <w:szCs w:val="24"/>
                <w:lang w:eastAsia="de-DE"/>
              </w:rPr>
            </w:pPr>
            <w:r w:rsidRPr="009957A7">
              <w:rPr>
                <w:rFonts w:eastAsia="Times New Roman" w:cs="Arial"/>
                <w:b/>
                <w:szCs w:val="24"/>
                <w:lang w:eastAsia="de-DE"/>
              </w:rPr>
              <w:t>HDL</w:t>
            </w:r>
            <w:r w:rsidR="00036D41" w:rsidRPr="009957A7">
              <w:rPr>
                <w:rFonts w:eastAsia="Times New Roman" w:cs="Arial"/>
                <w:szCs w:val="24"/>
                <w:lang w:eastAsia="de-DE"/>
              </w:rPr>
              <w:t>,</w:t>
            </w:r>
            <w:r w:rsidRPr="009957A7">
              <w:rPr>
                <w:rFonts w:eastAsia="Times New Roman" w:cs="Arial"/>
                <w:szCs w:val="24"/>
                <w:lang w:eastAsia="de-DE"/>
              </w:rPr>
              <w:t xml:space="preserve"> mg/dL</w:t>
            </w:r>
          </w:p>
        </w:tc>
        <w:tc>
          <w:tcPr>
            <w:tcW w:w="1984" w:type="dxa"/>
            <w:tcBorders>
              <w:top w:val="single" w:sz="4" w:space="0" w:color="auto"/>
              <w:left w:val="single" w:sz="2" w:space="0" w:color="auto"/>
              <w:bottom w:val="nil"/>
              <w:right w:val="single" w:sz="2" w:space="0" w:color="auto"/>
            </w:tcBorders>
            <w:shd w:val="clear" w:color="auto" w:fill="auto"/>
            <w:noWrap/>
            <w:vAlign w:val="center"/>
          </w:tcPr>
          <w:p w14:paraId="1B1F20B0" w14:textId="6A0A84FD" w:rsidR="00DC71DA" w:rsidRPr="009957A7" w:rsidRDefault="00425C38" w:rsidP="00425C38">
            <w:pPr>
              <w:spacing w:line="240" w:lineRule="auto"/>
              <w:jc w:val="center"/>
              <w:rPr>
                <w:rFonts w:eastAsia="Times New Roman" w:cs="Arial"/>
                <w:lang w:eastAsia="de-DE"/>
              </w:rPr>
            </w:pPr>
            <w:r w:rsidRPr="009957A7">
              <w:rPr>
                <w:rFonts w:eastAsia="Times New Roman" w:cs="Arial"/>
                <w:lang w:eastAsia="de-DE"/>
              </w:rPr>
              <w:t>30.6</w:t>
            </w:r>
            <w:r w:rsidRPr="009957A7">
              <w:rPr>
                <w:rFonts w:eastAsia="Times New Roman" w:cs="Arial"/>
                <w:lang w:val="en-US" w:eastAsia="de-DE"/>
              </w:rPr>
              <w:t>–</w:t>
            </w:r>
            <w:r w:rsidR="00DC71DA" w:rsidRPr="009957A7">
              <w:rPr>
                <w:rFonts w:eastAsia="Times New Roman" w:cs="Arial"/>
                <w:lang w:eastAsia="de-DE"/>
              </w:rPr>
              <w:t>85.2</w:t>
            </w:r>
          </w:p>
        </w:tc>
        <w:tc>
          <w:tcPr>
            <w:tcW w:w="1984" w:type="dxa"/>
            <w:tcBorders>
              <w:top w:val="single" w:sz="4" w:space="0" w:color="auto"/>
              <w:left w:val="single" w:sz="2" w:space="0" w:color="auto"/>
              <w:bottom w:val="nil"/>
              <w:right w:val="single" w:sz="2" w:space="0" w:color="auto"/>
            </w:tcBorders>
            <w:shd w:val="clear" w:color="auto" w:fill="auto"/>
            <w:noWrap/>
            <w:vAlign w:val="center"/>
          </w:tcPr>
          <w:p w14:paraId="1435AEC5" w14:textId="61483F38" w:rsidR="00DC71DA" w:rsidRPr="009957A7" w:rsidRDefault="00DC71DA" w:rsidP="00036D41">
            <w:pPr>
              <w:spacing w:line="240" w:lineRule="auto"/>
              <w:jc w:val="center"/>
              <w:rPr>
                <w:rFonts w:eastAsia="Times New Roman" w:cs="Arial"/>
                <w:lang w:eastAsia="de-DE"/>
              </w:rPr>
            </w:pPr>
            <w:r w:rsidRPr="009957A7">
              <w:rPr>
                <w:rFonts w:eastAsia="Times New Roman" w:cs="Arial"/>
                <w:lang w:eastAsia="de-DE"/>
              </w:rPr>
              <w:t xml:space="preserve">  50.</w:t>
            </w:r>
            <w:r w:rsidR="00F64CDF" w:rsidRPr="009957A7">
              <w:rPr>
                <w:rFonts w:eastAsia="Times New Roman" w:cs="Arial"/>
                <w:lang w:eastAsia="de-DE"/>
              </w:rPr>
              <w:t>3</w:t>
            </w:r>
            <w:r w:rsidR="000A0CCD" w:rsidRPr="009957A7">
              <w:rPr>
                <w:rFonts w:eastAsia="Times New Roman" w:cs="Arial"/>
                <w:lang w:eastAsia="de-DE"/>
              </w:rPr>
              <w:t xml:space="preserve"> </w:t>
            </w:r>
            <w:r w:rsidRPr="009957A7">
              <w:rPr>
                <w:rFonts w:eastAsia="Times New Roman" w:cs="Arial"/>
                <w:lang w:val="en-US" w:eastAsia="de-DE"/>
              </w:rPr>
              <w:t>±</w:t>
            </w:r>
            <w:r w:rsidR="000A0CCD" w:rsidRPr="009957A7">
              <w:rPr>
                <w:rFonts w:eastAsia="Times New Roman" w:cs="Arial"/>
                <w:lang w:val="en-US" w:eastAsia="de-DE"/>
              </w:rPr>
              <w:t xml:space="preserve"> </w:t>
            </w:r>
            <w:r w:rsidRPr="009957A7">
              <w:rPr>
                <w:rFonts w:eastAsia="Times New Roman" w:cs="Arial"/>
                <w:lang w:val="en-US" w:eastAsia="de-DE"/>
              </w:rPr>
              <w:t>13.</w:t>
            </w:r>
            <w:r w:rsidR="00F64CDF" w:rsidRPr="009957A7">
              <w:rPr>
                <w:rFonts w:eastAsia="Times New Roman" w:cs="Arial"/>
                <w:lang w:val="en-US" w:eastAsia="de-DE"/>
              </w:rPr>
              <w:t>5</w:t>
            </w:r>
          </w:p>
        </w:tc>
        <w:tc>
          <w:tcPr>
            <w:tcW w:w="1984" w:type="dxa"/>
            <w:tcBorders>
              <w:top w:val="single" w:sz="4" w:space="0" w:color="auto"/>
              <w:left w:val="single" w:sz="2" w:space="0" w:color="auto"/>
              <w:bottom w:val="nil"/>
              <w:right w:val="nil"/>
            </w:tcBorders>
            <w:shd w:val="clear" w:color="auto" w:fill="auto"/>
            <w:noWrap/>
            <w:vAlign w:val="center"/>
          </w:tcPr>
          <w:p w14:paraId="6A7E8332" w14:textId="07D166A5" w:rsidR="00DC71DA" w:rsidRPr="009957A7" w:rsidRDefault="00DC71DA" w:rsidP="00F64CDF">
            <w:pPr>
              <w:spacing w:line="240" w:lineRule="auto"/>
              <w:jc w:val="center"/>
              <w:rPr>
                <w:rFonts w:eastAsia="Times New Roman" w:cs="Arial"/>
                <w:lang w:eastAsia="de-DE"/>
              </w:rPr>
            </w:pPr>
            <w:r w:rsidRPr="009957A7">
              <w:rPr>
                <w:rFonts w:eastAsia="Times New Roman" w:cs="Arial"/>
                <w:lang w:eastAsia="de-DE"/>
              </w:rPr>
              <w:t xml:space="preserve">  </w:t>
            </w:r>
            <w:r w:rsidR="00F64CDF" w:rsidRPr="009957A7">
              <w:rPr>
                <w:rFonts w:eastAsia="Times New Roman" w:cs="Arial"/>
                <w:lang w:eastAsia="de-DE"/>
              </w:rPr>
              <w:t>48</w:t>
            </w:r>
            <w:r w:rsidRPr="009957A7">
              <w:rPr>
                <w:rFonts w:eastAsia="Times New Roman" w:cs="Arial"/>
                <w:lang w:eastAsia="de-DE"/>
              </w:rPr>
              <w:t>.</w:t>
            </w:r>
            <w:r w:rsidR="00F64CDF" w:rsidRPr="009957A7">
              <w:rPr>
                <w:rFonts w:eastAsia="Times New Roman" w:cs="Arial"/>
                <w:lang w:eastAsia="de-DE"/>
              </w:rPr>
              <w:t>8</w:t>
            </w:r>
            <w:r w:rsidRPr="009957A7">
              <w:rPr>
                <w:rFonts w:eastAsia="Times New Roman" w:cs="Arial"/>
                <w:lang w:eastAsia="de-DE"/>
              </w:rPr>
              <w:t xml:space="preserve"> (16.</w:t>
            </w:r>
            <w:r w:rsidR="00F64CDF" w:rsidRPr="009957A7">
              <w:rPr>
                <w:rFonts w:eastAsia="Times New Roman" w:cs="Arial"/>
                <w:lang w:eastAsia="de-DE"/>
              </w:rPr>
              <w:t>4</w:t>
            </w:r>
            <w:r w:rsidRPr="009957A7">
              <w:rPr>
                <w:rFonts w:eastAsia="Times New Roman" w:cs="Arial"/>
                <w:lang w:eastAsia="de-DE"/>
              </w:rPr>
              <w:t>)</w:t>
            </w:r>
          </w:p>
        </w:tc>
      </w:tr>
      <w:tr w:rsidR="009957A7" w:rsidRPr="009957A7" w14:paraId="1EB059F6" w14:textId="77777777" w:rsidTr="0065231F">
        <w:trPr>
          <w:cantSplit/>
          <w:trHeight w:val="340"/>
        </w:trPr>
        <w:tc>
          <w:tcPr>
            <w:tcW w:w="2835" w:type="dxa"/>
            <w:tcBorders>
              <w:top w:val="nil"/>
              <w:left w:val="nil"/>
              <w:bottom w:val="nil"/>
              <w:right w:val="single" w:sz="2" w:space="0" w:color="auto"/>
            </w:tcBorders>
            <w:vAlign w:val="center"/>
          </w:tcPr>
          <w:p w14:paraId="32A7455C" w14:textId="50149E1C" w:rsidR="00DC71DA" w:rsidRPr="009957A7" w:rsidRDefault="00DC71DA" w:rsidP="00036D41">
            <w:pPr>
              <w:spacing w:line="240" w:lineRule="auto"/>
              <w:jc w:val="left"/>
              <w:rPr>
                <w:rFonts w:eastAsia="Times New Roman" w:cs="Arial"/>
                <w:b/>
                <w:szCs w:val="24"/>
                <w:lang w:eastAsia="de-DE"/>
              </w:rPr>
            </w:pPr>
            <w:r w:rsidRPr="009957A7">
              <w:rPr>
                <w:rFonts w:eastAsia="Times New Roman" w:cs="Arial"/>
                <w:b/>
                <w:szCs w:val="24"/>
                <w:lang w:eastAsia="de-DE"/>
              </w:rPr>
              <w:t>LDL</w:t>
            </w:r>
            <w:r w:rsidR="00036D41" w:rsidRPr="009957A7">
              <w:rPr>
                <w:rFonts w:eastAsia="Times New Roman" w:cs="Arial"/>
                <w:szCs w:val="24"/>
                <w:lang w:eastAsia="de-DE"/>
              </w:rPr>
              <w:t>,</w:t>
            </w:r>
            <w:r w:rsidRPr="009957A7">
              <w:rPr>
                <w:rFonts w:eastAsia="Times New Roman" w:cs="Arial"/>
                <w:szCs w:val="24"/>
                <w:lang w:eastAsia="de-DE"/>
              </w:rPr>
              <w:t xml:space="preserve"> mg/dL</w:t>
            </w:r>
          </w:p>
        </w:tc>
        <w:tc>
          <w:tcPr>
            <w:tcW w:w="1984" w:type="dxa"/>
            <w:tcBorders>
              <w:top w:val="nil"/>
              <w:left w:val="single" w:sz="2" w:space="0" w:color="auto"/>
              <w:bottom w:val="nil"/>
              <w:right w:val="single" w:sz="2" w:space="0" w:color="auto"/>
            </w:tcBorders>
            <w:shd w:val="clear" w:color="auto" w:fill="auto"/>
            <w:noWrap/>
            <w:vAlign w:val="center"/>
          </w:tcPr>
          <w:p w14:paraId="561CB1F0" w14:textId="5CDDDBD6" w:rsidR="00DC71DA" w:rsidRPr="009957A7" w:rsidRDefault="00425C38" w:rsidP="00F64CDF">
            <w:pPr>
              <w:spacing w:line="240" w:lineRule="auto"/>
              <w:jc w:val="center"/>
              <w:rPr>
                <w:rFonts w:eastAsia="Times New Roman" w:cs="Arial"/>
                <w:lang w:eastAsia="de-DE"/>
              </w:rPr>
            </w:pPr>
            <w:r w:rsidRPr="009957A7">
              <w:rPr>
                <w:rFonts w:eastAsia="Times New Roman" w:cs="Arial"/>
                <w:lang w:eastAsia="de-DE"/>
              </w:rPr>
              <w:t xml:space="preserve">  90.3</w:t>
            </w:r>
            <w:r w:rsidRPr="009957A7">
              <w:rPr>
                <w:rFonts w:eastAsia="Times New Roman" w:cs="Arial"/>
                <w:lang w:val="en-US" w:eastAsia="de-DE"/>
              </w:rPr>
              <w:t>–</w:t>
            </w:r>
            <w:r w:rsidR="00DC71DA" w:rsidRPr="009957A7">
              <w:rPr>
                <w:rFonts w:eastAsia="Times New Roman" w:cs="Arial"/>
                <w:lang w:eastAsia="de-DE"/>
              </w:rPr>
              <w:t>2</w:t>
            </w:r>
            <w:r w:rsidR="00F64CDF" w:rsidRPr="009957A7">
              <w:rPr>
                <w:rFonts w:eastAsia="Times New Roman" w:cs="Arial"/>
                <w:lang w:eastAsia="de-DE"/>
              </w:rPr>
              <w:t>40.70</w:t>
            </w:r>
          </w:p>
        </w:tc>
        <w:tc>
          <w:tcPr>
            <w:tcW w:w="1984" w:type="dxa"/>
            <w:tcBorders>
              <w:top w:val="nil"/>
              <w:left w:val="single" w:sz="2" w:space="0" w:color="auto"/>
              <w:bottom w:val="nil"/>
              <w:right w:val="single" w:sz="2" w:space="0" w:color="auto"/>
            </w:tcBorders>
            <w:shd w:val="clear" w:color="auto" w:fill="auto"/>
            <w:noWrap/>
            <w:vAlign w:val="center"/>
          </w:tcPr>
          <w:p w14:paraId="25E32406" w14:textId="07CB35E8" w:rsidR="00DC71DA" w:rsidRPr="009957A7" w:rsidRDefault="00DC71DA" w:rsidP="00F64CDF">
            <w:pPr>
              <w:spacing w:line="240" w:lineRule="auto"/>
              <w:jc w:val="center"/>
              <w:rPr>
                <w:rFonts w:eastAsia="Times New Roman" w:cs="Arial"/>
                <w:lang w:eastAsia="de-DE"/>
              </w:rPr>
            </w:pPr>
            <w:r w:rsidRPr="009957A7">
              <w:rPr>
                <w:rFonts w:eastAsia="Times New Roman" w:cs="Arial"/>
                <w:lang w:eastAsia="de-DE"/>
              </w:rPr>
              <w:t>14</w:t>
            </w:r>
            <w:r w:rsidR="00F64CDF" w:rsidRPr="009957A7">
              <w:rPr>
                <w:rFonts w:eastAsia="Times New Roman" w:cs="Arial"/>
                <w:lang w:eastAsia="de-DE"/>
              </w:rPr>
              <w:t>6</w:t>
            </w:r>
            <w:r w:rsidRPr="009957A7">
              <w:rPr>
                <w:rFonts w:eastAsia="Times New Roman" w:cs="Arial"/>
                <w:lang w:eastAsia="de-DE"/>
              </w:rPr>
              <w:t>.</w:t>
            </w:r>
            <w:r w:rsidR="00F64CDF" w:rsidRPr="009957A7">
              <w:rPr>
                <w:rFonts w:eastAsia="Times New Roman" w:cs="Arial"/>
                <w:lang w:eastAsia="de-DE"/>
              </w:rPr>
              <w:t>3</w:t>
            </w:r>
            <w:r w:rsidR="000A0CCD" w:rsidRPr="009957A7">
              <w:rPr>
                <w:rFonts w:eastAsia="Times New Roman" w:cs="Arial"/>
                <w:lang w:eastAsia="de-DE"/>
              </w:rPr>
              <w:t xml:space="preserve"> </w:t>
            </w:r>
            <w:r w:rsidRPr="009957A7">
              <w:rPr>
                <w:rFonts w:eastAsia="Times New Roman" w:cs="Arial"/>
                <w:lang w:val="en-US" w:eastAsia="de-DE"/>
              </w:rPr>
              <w:t>±</w:t>
            </w:r>
            <w:r w:rsidR="000A0CCD" w:rsidRPr="009957A7">
              <w:rPr>
                <w:rFonts w:eastAsia="Times New Roman" w:cs="Arial"/>
                <w:lang w:val="en-US" w:eastAsia="de-DE"/>
              </w:rPr>
              <w:t xml:space="preserve"> </w:t>
            </w:r>
            <w:r w:rsidRPr="009957A7">
              <w:rPr>
                <w:rFonts w:eastAsia="Times New Roman" w:cs="Arial"/>
                <w:lang w:val="en-US" w:eastAsia="de-DE"/>
              </w:rPr>
              <w:t>4</w:t>
            </w:r>
            <w:r w:rsidR="00F64CDF" w:rsidRPr="009957A7">
              <w:rPr>
                <w:rFonts w:eastAsia="Times New Roman" w:cs="Arial"/>
                <w:lang w:val="en-US" w:eastAsia="de-DE"/>
              </w:rPr>
              <w:t>7</w:t>
            </w:r>
            <w:r w:rsidRPr="009957A7">
              <w:rPr>
                <w:rFonts w:eastAsia="Times New Roman" w:cs="Arial"/>
                <w:lang w:val="en-US" w:eastAsia="de-DE"/>
              </w:rPr>
              <w:t>.</w:t>
            </w:r>
            <w:r w:rsidR="00F64CDF" w:rsidRPr="009957A7">
              <w:rPr>
                <w:rFonts w:eastAsia="Times New Roman" w:cs="Arial"/>
                <w:lang w:val="en-US" w:eastAsia="de-DE"/>
              </w:rPr>
              <w:t>4</w:t>
            </w:r>
            <w:r w:rsidRPr="009957A7">
              <w:rPr>
                <w:rFonts w:eastAsia="Times New Roman" w:cs="Arial"/>
                <w:lang w:val="en-US" w:eastAsia="de-DE"/>
              </w:rPr>
              <w:t xml:space="preserve">  </w:t>
            </w:r>
          </w:p>
        </w:tc>
        <w:tc>
          <w:tcPr>
            <w:tcW w:w="1984" w:type="dxa"/>
            <w:tcBorders>
              <w:top w:val="nil"/>
              <w:left w:val="single" w:sz="2" w:space="0" w:color="auto"/>
              <w:bottom w:val="nil"/>
              <w:right w:val="nil"/>
            </w:tcBorders>
            <w:shd w:val="clear" w:color="auto" w:fill="auto"/>
            <w:noWrap/>
            <w:vAlign w:val="center"/>
          </w:tcPr>
          <w:p w14:paraId="15E9B9DF" w14:textId="308C6993" w:rsidR="00DC71DA" w:rsidRPr="009957A7" w:rsidRDefault="00DC71DA" w:rsidP="00F64CDF">
            <w:pPr>
              <w:spacing w:line="240" w:lineRule="auto"/>
              <w:jc w:val="center"/>
              <w:rPr>
                <w:rFonts w:eastAsia="Times New Roman" w:cs="Arial"/>
                <w:lang w:eastAsia="de-DE"/>
              </w:rPr>
            </w:pPr>
            <w:r w:rsidRPr="009957A7">
              <w:rPr>
                <w:rFonts w:eastAsia="Times New Roman" w:cs="Arial"/>
                <w:lang w:eastAsia="de-DE"/>
              </w:rPr>
              <w:t>13</w:t>
            </w:r>
            <w:r w:rsidR="00F64CDF" w:rsidRPr="009957A7">
              <w:rPr>
                <w:rFonts w:eastAsia="Times New Roman" w:cs="Arial"/>
                <w:lang w:eastAsia="de-DE"/>
              </w:rPr>
              <w:t>8</w:t>
            </w:r>
            <w:r w:rsidRPr="009957A7">
              <w:rPr>
                <w:rFonts w:eastAsia="Times New Roman" w:cs="Arial"/>
                <w:lang w:eastAsia="de-DE"/>
              </w:rPr>
              <w:t>.</w:t>
            </w:r>
            <w:r w:rsidR="00F64CDF" w:rsidRPr="009957A7">
              <w:rPr>
                <w:rFonts w:eastAsia="Times New Roman" w:cs="Arial"/>
                <w:lang w:eastAsia="de-DE"/>
              </w:rPr>
              <w:t>4</w:t>
            </w:r>
            <w:r w:rsidRPr="009957A7">
              <w:rPr>
                <w:rFonts w:eastAsia="Times New Roman" w:cs="Arial"/>
                <w:lang w:eastAsia="de-DE"/>
              </w:rPr>
              <w:t xml:space="preserve"> (</w:t>
            </w:r>
            <w:r w:rsidR="00F64CDF" w:rsidRPr="009957A7">
              <w:rPr>
                <w:rFonts w:eastAsia="Times New Roman" w:cs="Arial"/>
                <w:lang w:eastAsia="de-DE"/>
              </w:rPr>
              <w:t>6</w:t>
            </w:r>
            <w:r w:rsidRPr="009957A7">
              <w:rPr>
                <w:rFonts w:eastAsia="Times New Roman" w:cs="Arial"/>
                <w:lang w:eastAsia="de-DE"/>
              </w:rPr>
              <w:t>0.</w:t>
            </w:r>
            <w:r w:rsidR="00F64CDF" w:rsidRPr="009957A7">
              <w:rPr>
                <w:rFonts w:eastAsia="Times New Roman" w:cs="Arial"/>
                <w:lang w:eastAsia="de-DE"/>
              </w:rPr>
              <w:t>6</w:t>
            </w:r>
            <w:r w:rsidRPr="009957A7">
              <w:rPr>
                <w:rFonts w:eastAsia="Times New Roman" w:cs="Arial"/>
                <w:lang w:eastAsia="de-DE"/>
              </w:rPr>
              <w:t>)</w:t>
            </w:r>
          </w:p>
        </w:tc>
      </w:tr>
      <w:tr w:rsidR="009957A7" w:rsidRPr="009957A7" w14:paraId="21ADAC89" w14:textId="77777777" w:rsidTr="0065231F">
        <w:trPr>
          <w:cantSplit/>
          <w:trHeight w:val="340"/>
        </w:trPr>
        <w:tc>
          <w:tcPr>
            <w:tcW w:w="2835" w:type="dxa"/>
            <w:tcBorders>
              <w:top w:val="nil"/>
              <w:left w:val="nil"/>
              <w:bottom w:val="nil"/>
              <w:right w:val="single" w:sz="2" w:space="0" w:color="auto"/>
            </w:tcBorders>
            <w:vAlign w:val="center"/>
          </w:tcPr>
          <w:p w14:paraId="6E77F0EE" w14:textId="11C30A6F" w:rsidR="00DC71DA" w:rsidRPr="009957A7" w:rsidRDefault="00DC71DA" w:rsidP="00036D41">
            <w:pPr>
              <w:spacing w:line="240" w:lineRule="auto"/>
              <w:jc w:val="left"/>
              <w:rPr>
                <w:rFonts w:eastAsia="Times New Roman" w:cs="Arial"/>
                <w:b/>
                <w:szCs w:val="24"/>
                <w:lang w:eastAsia="de-DE"/>
              </w:rPr>
            </w:pPr>
            <w:r w:rsidRPr="009957A7">
              <w:rPr>
                <w:rFonts w:eastAsia="Times New Roman" w:cs="Arial"/>
                <w:b/>
                <w:szCs w:val="24"/>
                <w:lang w:val="en-US" w:eastAsia="de-DE"/>
              </w:rPr>
              <w:t>Cholesterol</w:t>
            </w:r>
            <w:r w:rsidR="00036D41" w:rsidRPr="009957A7">
              <w:rPr>
                <w:rFonts w:eastAsia="Times New Roman" w:cs="Arial"/>
                <w:szCs w:val="24"/>
                <w:lang w:val="en-US" w:eastAsia="de-DE"/>
              </w:rPr>
              <w:t>,</w:t>
            </w:r>
            <w:r w:rsidRPr="009957A7">
              <w:rPr>
                <w:rFonts w:eastAsia="Times New Roman" w:cs="Arial"/>
                <w:szCs w:val="24"/>
                <w:lang w:eastAsia="de-DE"/>
              </w:rPr>
              <w:t xml:space="preserve"> mg/dL</w:t>
            </w:r>
          </w:p>
        </w:tc>
        <w:tc>
          <w:tcPr>
            <w:tcW w:w="1984" w:type="dxa"/>
            <w:tcBorders>
              <w:top w:val="nil"/>
              <w:left w:val="single" w:sz="2" w:space="0" w:color="auto"/>
              <w:bottom w:val="nil"/>
              <w:right w:val="single" w:sz="2" w:space="0" w:color="auto"/>
            </w:tcBorders>
            <w:shd w:val="clear" w:color="auto" w:fill="auto"/>
            <w:noWrap/>
            <w:vAlign w:val="center"/>
          </w:tcPr>
          <w:p w14:paraId="0A62CE01" w14:textId="5A9CD07F" w:rsidR="00DC71DA" w:rsidRPr="009957A7" w:rsidRDefault="00425C38" w:rsidP="00425C38">
            <w:pPr>
              <w:spacing w:line="240" w:lineRule="auto"/>
              <w:jc w:val="center"/>
              <w:rPr>
                <w:rFonts w:eastAsia="Times New Roman" w:cs="Arial"/>
                <w:lang w:eastAsia="de-DE"/>
              </w:rPr>
            </w:pPr>
            <w:r w:rsidRPr="009957A7">
              <w:rPr>
                <w:rFonts w:eastAsia="Times New Roman" w:cs="Arial"/>
                <w:lang w:eastAsia="de-DE"/>
              </w:rPr>
              <w:t>145.0</w:t>
            </w:r>
            <w:r w:rsidRPr="009957A7">
              <w:rPr>
                <w:rFonts w:eastAsia="Times New Roman" w:cs="Arial"/>
                <w:lang w:val="en-US" w:eastAsia="de-DE"/>
              </w:rPr>
              <w:t>–</w:t>
            </w:r>
            <w:r w:rsidR="00F64CDF" w:rsidRPr="009957A7">
              <w:rPr>
                <w:rFonts w:eastAsia="Times New Roman" w:cs="Arial"/>
                <w:lang w:eastAsia="de-DE"/>
              </w:rPr>
              <w:t>353</w:t>
            </w:r>
            <w:r w:rsidR="00DC71DA" w:rsidRPr="009957A7">
              <w:rPr>
                <w:rFonts w:eastAsia="Times New Roman" w:cs="Arial"/>
                <w:lang w:eastAsia="de-DE"/>
              </w:rPr>
              <w:t>.0</w:t>
            </w:r>
          </w:p>
        </w:tc>
        <w:tc>
          <w:tcPr>
            <w:tcW w:w="1984" w:type="dxa"/>
            <w:tcBorders>
              <w:top w:val="nil"/>
              <w:left w:val="single" w:sz="2" w:space="0" w:color="auto"/>
              <w:bottom w:val="nil"/>
              <w:right w:val="single" w:sz="2" w:space="0" w:color="auto"/>
            </w:tcBorders>
            <w:shd w:val="clear" w:color="auto" w:fill="auto"/>
            <w:noWrap/>
            <w:vAlign w:val="center"/>
          </w:tcPr>
          <w:p w14:paraId="0B85B370" w14:textId="06F48811" w:rsidR="00DC71DA" w:rsidRPr="009957A7" w:rsidRDefault="00DC71DA" w:rsidP="00036D41">
            <w:pPr>
              <w:spacing w:line="240" w:lineRule="auto"/>
              <w:jc w:val="center"/>
              <w:rPr>
                <w:rFonts w:eastAsia="Times New Roman" w:cs="Arial"/>
                <w:lang w:eastAsia="de-DE"/>
              </w:rPr>
            </w:pPr>
            <w:r w:rsidRPr="009957A7">
              <w:rPr>
                <w:rFonts w:eastAsia="Times New Roman" w:cs="Arial"/>
                <w:lang w:eastAsia="de-DE"/>
              </w:rPr>
              <w:t>2</w:t>
            </w:r>
            <w:r w:rsidR="00F64CDF" w:rsidRPr="009957A7">
              <w:rPr>
                <w:rFonts w:eastAsia="Times New Roman" w:cs="Arial"/>
                <w:lang w:eastAsia="de-DE"/>
              </w:rPr>
              <w:t>16</w:t>
            </w:r>
            <w:r w:rsidRPr="009957A7">
              <w:rPr>
                <w:rFonts w:eastAsia="Times New Roman" w:cs="Arial"/>
                <w:lang w:eastAsia="de-DE"/>
              </w:rPr>
              <w:t>.</w:t>
            </w:r>
            <w:r w:rsidR="00F64CDF" w:rsidRPr="009957A7">
              <w:rPr>
                <w:rFonts w:eastAsia="Times New Roman" w:cs="Arial"/>
                <w:lang w:eastAsia="de-DE"/>
              </w:rPr>
              <w:t>3</w:t>
            </w:r>
            <w:r w:rsidR="000A0CCD" w:rsidRPr="009957A7">
              <w:rPr>
                <w:rFonts w:eastAsia="Times New Roman" w:cs="Arial"/>
                <w:lang w:eastAsia="de-DE"/>
              </w:rPr>
              <w:t xml:space="preserve"> </w:t>
            </w:r>
            <w:r w:rsidRPr="009957A7">
              <w:rPr>
                <w:rFonts w:eastAsia="Times New Roman" w:cs="Arial"/>
                <w:lang w:val="en-US" w:eastAsia="de-DE"/>
              </w:rPr>
              <w:t>±</w:t>
            </w:r>
            <w:r w:rsidR="000A0CCD" w:rsidRPr="009957A7">
              <w:rPr>
                <w:rFonts w:eastAsia="Times New Roman" w:cs="Arial"/>
                <w:lang w:val="en-US" w:eastAsia="de-DE"/>
              </w:rPr>
              <w:t xml:space="preserve"> </w:t>
            </w:r>
            <w:r w:rsidR="00F64CDF" w:rsidRPr="009957A7">
              <w:rPr>
                <w:rFonts w:eastAsia="Times New Roman" w:cs="Arial"/>
                <w:lang w:val="en-US" w:eastAsia="de-DE"/>
              </w:rPr>
              <w:t>57</w:t>
            </w:r>
            <w:r w:rsidRPr="009957A7">
              <w:rPr>
                <w:rFonts w:eastAsia="Times New Roman" w:cs="Arial"/>
                <w:lang w:val="en-US" w:eastAsia="de-DE"/>
              </w:rPr>
              <w:t>.</w:t>
            </w:r>
            <w:r w:rsidR="00F64CDF" w:rsidRPr="009957A7">
              <w:rPr>
                <w:rFonts w:eastAsia="Times New Roman" w:cs="Arial"/>
                <w:lang w:val="en-US" w:eastAsia="de-DE"/>
              </w:rPr>
              <w:t>2</w:t>
            </w:r>
          </w:p>
        </w:tc>
        <w:tc>
          <w:tcPr>
            <w:tcW w:w="1984" w:type="dxa"/>
            <w:tcBorders>
              <w:top w:val="nil"/>
              <w:left w:val="single" w:sz="2" w:space="0" w:color="auto"/>
              <w:bottom w:val="nil"/>
              <w:right w:val="nil"/>
            </w:tcBorders>
            <w:shd w:val="clear" w:color="auto" w:fill="auto"/>
            <w:noWrap/>
            <w:vAlign w:val="center"/>
          </w:tcPr>
          <w:p w14:paraId="23419692" w14:textId="6A633E91" w:rsidR="00DC71DA" w:rsidRPr="009957A7" w:rsidRDefault="00DC71DA" w:rsidP="00F64CDF">
            <w:pPr>
              <w:spacing w:line="240" w:lineRule="auto"/>
              <w:jc w:val="center"/>
              <w:rPr>
                <w:rFonts w:eastAsia="Times New Roman" w:cs="Arial"/>
                <w:lang w:eastAsia="de-DE"/>
              </w:rPr>
            </w:pPr>
            <w:r w:rsidRPr="009957A7">
              <w:rPr>
                <w:rFonts w:eastAsia="Times New Roman" w:cs="Arial"/>
                <w:lang w:eastAsia="de-DE"/>
              </w:rPr>
              <w:t>19</w:t>
            </w:r>
            <w:r w:rsidR="00F64CDF" w:rsidRPr="009957A7">
              <w:rPr>
                <w:rFonts w:eastAsia="Times New Roman" w:cs="Arial"/>
                <w:lang w:eastAsia="de-DE"/>
              </w:rPr>
              <w:t>9</w:t>
            </w:r>
            <w:r w:rsidRPr="009957A7">
              <w:rPr>
                <w:rFonts w:eastAsia="Times New Roman" w:cs="Arial"/>
                <w:lang w:eastAsia="de-DE"/>
              </w:rPr>
              <w:t>.</w:t>
            </w:r>
            <w:r w:rsidR="00F64CDF" w:rsidRPr="009957A7">
              <w:rPr>
                <w:rFonts w:eastAsia="Times New Roman" w:cs="Arial"/>
                <w:lang w:eastAsia="de-DE"/>
              </w:rPr>
              <w:t>5</w:t>
            </w:r>
            <w:r w:rsidRPr="009957A7">
              <w:rPr>
                <w:rFonts w:eastAsia="Times New Roman" w:cs="Arial"/>
                <w:lang w:eastAsia="de-DE"/>
              </w:rPr>
              <w:t xml:space="preserve"> (6</w:t>
            </w:r>
            <w:r w:rsidR="00F64CDF" w:rsidRPr="009957A7">
              <w:rPr>
                <w:rFonts w:eastAsia="Times New Roman" w:cs="Arial"/>
                <w:lang w:eastAsia="de-DE"/>
              </w:rPr>
              <w:t>7</w:t>
            </w:r>
            <w:r w:rsidRPr="009957A7">
              <w:rPr>
                <w:rFonts w:eastAsia="Times New Roman" w:cs="Arial"/>
                <w:lang w:eastAsia="de-DE"/>
              </w:rPr>
              <w:t>.0)</w:t>
            </w:r>
          </w:p>
        </w:tc>
      </w:tr>
      <w:tr w:rsidR="009957A7" w:rsidRPr="009957A7" w14:paraId="36802F8D" w14:textId="77777777" w:rsidTr="0065231F">
        <w:trPr>
          <w:cantSplit/>
          <w:trHeight w:val="340"/>
        </w:trPr>
        <w:tc>
          <w:tcPr>
            <w:tcW w:w="2835" w:type="dxa"/>
            <w:tcBorders>
              <w:top w:val="nil"/>
              <w:left w:val="nil"/>
              <w:bottom w:val="single" w:sz="12" w:space="0" w:color="auto"/>
              <w:right w:val="single" w:sz="2" w:space="0" w:color="auto"/>
            </w:tcBorders>
            <w:vAlign w:val="center"/>
          </w:tcPr>
          <w:p w14:paraId="1EC0BFF0" w14:textId="3B1F955F" w:rsidR="00DC71DA" w:rsidRPr="009957A7" w:rsidRDefault="00DC71DA" w:rsidP="00036D41">
            <w:pPr>
              <w:spacing w:line="240" w:lineRule="auto"/>
              <w:jc w:val="left"/>
              <w:rPr>
                <w:rFonts w:eastAsia="Times New Roman" w:cs="Arial"/>
                <w:b/>
                <w:szCs w:val="24"/>
                <w:lang w:val="en-US" w:eastAsia="de-DE"/>
              </w:rPr>
            </w:pPr>
            <w:r w:rsidRPr="009957A7">
              <w:rPr>
                <w:rFonts w:eastAsia="Times New Roman" w:cs="Arial"/>
                <w:b/>
                <w:szCs w:val="24"/>
                <w:lang w:val="en-US" w:eastAsia="de-DE"/>
              </w:rPr>
              <w:t>Triglycerides</w:t>
            </w:r>
            <w:r w:rsidR="00036D41" w:rsidRPr="009957A7">
              <w:rPr>
                <w:rFonts w:eastAsia="Times New Roman" w:cs="Arial"/>
                <w:szCs w:val="24"/>
                <w:lang w:val="en-US" w:eastAsia="de-DE"/>
              </w:rPr>
              <w:t>,</w:t>
            </w:r>
            <w:r w:rsidRPr="009957A7">
              <w:rPr>
                <w:rFonts w:eastAsia="Times New Roman" w:cs="Arial"/>
                <w:szCs w:val="24"/>
                <w:lang w:eastAsia="de-DE"/>
              </w:rPr>
              <w:t xml:space="preserve"> mg/dL</w:t>
            </w:r>
          </w:p>
        </w:tc>
        <w:tc>
          <w:tcPr>
            <w:tcW w:w="1984" w:type="dxa"/>
            <w:tcBorders>
              <w:top w:val="nil"/>
              <w:left w:val="single" w:sz="2" w:space="0" w:color="auto"/>
              <w:bottom w:val="single" w:sz="12" w:space="0" w:color="auto"/>
              <w:right w:val="single" w:sz="2" w:space="0" w:color="auto"/>
            </w:tcBorders>
            <w:shd w:val="clear" w:color="auto" w:fill="auto"/>
            <w:noWrap/>
            <w:vAlign w:val="center"/>
          </w:tcPr>
          <w:p w14:paraId="63902E8E" w14:textId="5F4D92FD" w:rsidR="00DC71DA" w:rsidRPr="009957A7" w:rsidRDefault="00DC71DA" w:rsidP="00425C38">
            <w:pPr>
              <w:spacing w:line="240" w:lineRule="auto"/>
              <w:jc w:val="center"/>
              <w:rPr>
                <w:rFonts w:eastAsia="Times New Roman" w:cs="Arial"/>
                <w:lang w:val="en-US" w:eastAsia="de-DE"/>
              </w:rPr>
            </w:pPr>
            <w:r w:rsidRPr="009957A7">
              <w:rPr>
                <w:rFonts w:eastAsia="Times New Roman" w:cs="Arial"/>
                <w:lang w:val="en-US" w:eastAsia="de-DE"/>
              </w:rPr>
              <w:t>121.0</w:t>
            </w:r>
            <w:r w:rsidR="00425C38" w:rsidRPr="009957A7">
              <w:rPr>
                <w:rFonts w:eastAsia="Times New Roman" w:cs="Arial"/>
                <w:lang w:val="en-US" w:eastAsia="de-DE"/>
              </w:rPr>
              <w:t>–</w:t>
            </w:r>
            <w:r w:rsidRPr="009957A7">
              <w:rPr>
                <w:rFonts w:eastAsia="Times New Roman" w:cs="Arial"/>
                <w:lang w:val="en-US" w:eastAsia="de-DE"/>
              </w:rPr>
              <w:t>5</w:t>
            </w:r>
            <w:r w:rsidR="00F64CDF" w:rsidRPr="009957A7">
              <w:rPr>
                <w:rFonts w:eastAsia="Times New Roman" w:cs="Arial"/>
                <w:lang w:val="en-US" w:eastAsia="de-DE"/>
              </w:rPr>
              <w:t>68</w:t>
            </w:r>
            <w:r w:rsidRPr="009957A7">
              <w:rPr>
                <w:rFonts w:eastAsia="Times New Roman" w:cs="Arial"/>
                <w:lang w:val="en-US" w:eastAsia="de-DE"/>
              </w:rPr>
              <w:t>.0</w:t>
            </w:r>
          </w:p>
        </w:tc>
        <w:tc>
          <w:tcPr>
            <w:tcW w:w="1984" w:type="dxa"/>
            <w:tcBorders>
              <w:top w:val="nil"/>
              <w:left w:val="single" w:sz="2" w:space="0" w:color="auto"/>
              <w:bottom w:val="single" w:sz="12" w:space="0" w:color="auto"/>
              <w:right w:val="single" w:sz="2" w:space="0" w:color="auto"/>
            </w:tcBorders>
            <w:shd w:val="clear" w:color="auto" w:fill="auto"/>
            <w:noWrap/>
            <w:vAlign w:val="center"/>
          </w:tcPr>
          <w:p w14:paraId="2D56EBA8" w14:textId="27A0DE79" w:rsidR="00DC71DA" w:rsidRPr="009957A7" w:rsidRDefault="00425C38" w:rsidP="00F64CDF">
            <w:pPr>
              <w:spacing w:line="240" w:lineRule="auto"/>
              <w:jc w:val="center"/>
              <w:rPr>
                <w:rFonts w:eastAsia="Times New Roman" w:cs="Arial"/>
                <w:lang w:val="en-US" w:eastAsia="de-DE"/>
              </w:rPr>
            </w:pPr>
            <w:r w:rsidRPr="009957A7">
              <w:rPr>
                <w:rFonts w:eastAsia="Times New Roman" w:cs="Arial"/>
                <w:lang w:val="en-US" w:eastAsia="de-DE"/>
              </w:rPr>
              <w:t xml:space="preserve">  </w:t>
            </w:r>
            <w:r w:rsidR="00DC71DA" w:rsidRPr="009957A7">
              <w:rPr>
                <w:rFonts w:eastAsia="Times New Roman" w:cs="Arial"/>
                <w:lang w:val="en-US" w:eastAsia="de-DE"/>
              </w:rPr>
              <w:t>2</w:t>
            </w:r>
            <w:r w:rsidR="00F64CDF" w:rsidRPr="009957A7">
              <w:rPr>
                <w:rFonts w:eastAsia="Times New Roman" w:cs="Arial"/>
                <w:lang w:val="en-US" w:eastAsia="de-DE"/>
              </w:rPr>
              <w:t>24</w:t>
            </w:r>
            <w:r w:rsidR="00DC71DA" w:rsidRPr="009957A7">
              <w:rPr>
                <w:rFonts w:eastAsia="Times New Roman" w:cs="Arial"/>
                <w:lang w:val="en-US" w:eastAsia="de-DE"/>
              </w:rPr>
              <w:t>.</w:t>
            </w:r>
            <w:r w:rsidR="00F64CDF" w:rsidRPr="009957A7">
              <w:rPr>
                <w:rFonts w:eastAsia="Times New Roman" w:cs="Arial"/>
                <w:lang w:val="en-US" w:eastAsia="de-DE"/>
              </w:rPr>
              <w:t>4</w:t>
            </w:r>
            <w:r w:rsidR="000A0CCD" w:rsidRPr="009957A7">
              <w:rPr>
                <w:rFonts w:eastAsia="Times New Roman" w:cs="Arial"/>
                <w:lang w:val="en-US" w:eastAsia="de-DE"/>
              </w:rPr>
              <w:t xml:space="preserve"> </w:t>
            </w:r>
            <w:r w:rsidR="00DC71DA" w:rsidRPr="009957A7">
              <w:rPr>
                <w:rFonts w:eastAsia="Times New Roman" w:cs="Arial"/>
                <w:lang w:val="en-US" w:eastAsia="de-DE"/>
              </w:rPr>
              <w:t>±</w:t>
            </w:r>
            <w:r w:rsidR="000A0CCD" w:rsidRPr="009957A7">
              <w:rPr>
                <w:rFonts w:eastAsia="Times New Roman" w:cs="Arial"/>
                <w:lang w:val="en-US" w:eastAsia="de-DE"/>
              </w:rPr>
              <w:t xml:space="preserve"> </w:t>
            </w:r>
            <w:r w:rsidR="00F64CDF" w:rsidRPr="009957A7">
              <w:rPr>
                <w:rFonts w:eastAsia="Times New Roman" w:cs="Arial"/>
                <w:lang w:val="en-US" w:eastAsia="de-DE"/>
              </w:rPr>
              <w:t>115</w:t>
            </w:r>
            <w:r w:rsidR="00DC71DA" w:rsidRPr="009957A7">
              <w:rPr>
                <w:rFonts w:eastAsia="Times New Roman" w:cs="Arial"/>
                <w:lang w:val="en-US" w:eastAsia="de-DE"/>
              </w:rPr>
              <w:t>.</w:t>
            </w:r>
            <w:r w:rsidR="00F64CDF" w:rsidRPr="009957A7">
              <w:rPr>
                <w:rFonts w:eastAsia="Times New Roman" w:cs="Arial"/>
                <w:lang w:val="en-US" w:eastAsia="de-DE"/>
              </w:rPr>
              <w:t>9</w:t>
            </w:r>
          </w:p>
        </w:tc>
        <w:tc>
          <w:tcPr>
            <w:tcW w:w="1984" w:type="dxa"/>
            <w:tcBorders>
              <w:top w:val="nil"/>
              <w:left w:val="single" w:sz="2" w:space="0" w:color="auto"/>
              <w:bottom w:val="single" w:sz="12" w:space="0" w:color="auto"/>
              <w:right w:val="nil"/>
            </w:tcBorders>
            <w:shd w:val="clear" w:color="auto" w:fill="auto"/>
            <w:noWrap/>
            <w:vAlign w:val="center"/>
          </w:tcPr>
          <w:p w14:paraId="7A9B5F59" w14:textId="3CBE9CA6" w:rsidR="00DC71DA" w:rsidRPr="009957A7" w:rsidRDefault="00DC71DA" w:rsidP="00F64CDF">
            <w:pPr>
              <w:spacing w:line="240" w:lineRule="auto"/>
              <w:jc w:val="center"/>
              <w:rPr>
                <w:rFonts w:eastAsia="Times New Roman" w:cs="Arial"/>
                <w:lang w:val="en-US" w:eastAsia="de-DE"/>
              </w:rPr>
            </w:pPr>
            <w:r w:rsidRPr="009957A7">
              <w:rPr>
                <w:rFonts w:eastAsia="Times New Roman" w:cs="Arial"/>
                <w:lang w:val="en-US" w:eastAsia="de-DE"/>
              </w:rPr>
              <w:t>17</w:t>
            </w:r>
            <w:r w:rsidR="00F64CDF" w:rsidRPr="009957A7">
              <w:rPr>
                <w:rFonts w:eastAsia="Times New Roman" w:cs="Arial"/>
                <w:lang w:val="en-US" w:eastAsia="de-DE"/>
              </w:rPr>
              <w:t>8</w:t>
            </w:r>
            <w:r w:rsidRPr="009957A7">
              <w:rPr>
                <w:rFonts w:eastAsia="Times New Roman" w:cs="Arial"/>
                <w:lang w:val="en-US" w:eastAsia="de-DE"/>
              </w:rPr>
              <w:t>.0 (</w:t>
            </w:r>
            <w:r w:rsidR="00F64CDF" w:rsidRPr="009957A7">
              <w:rPr>
                <w:rFonts w:eastAsia="Times New Roman" w:cs="Arial"/>
                <w:lang w:val="en-US" w:eastAsia="de-DE"/>
              </w:rPr>
              <w:t>82</w:t>
            </w:r>
            <w:r w:rsidRPr="009957A7">
              <w:rPr>
                <w:rFonts w:eastAsia="Times New Roman" w:cs="Arial"/>
                <w:lang w:val="en-US" w:eastAsia="de-DE"/>
              </w:rPr>
              <w:t>.</w:t>
            </w:r>
            <w:r w:rsidR="00F64CDF" w:rsidRPr="009957A7">
              <w:rPr>
                <w:rFonts w:eastAsia="Times New Roman" w:cs="Arial"/>
                <w:lang w:val="en-US" w:eastAsia="de-DE"/>
              </w:rPr>
              <w:t>3</w:t>
            </w:r>
            <w:r w:rsidRPr="009957A7">
              <w:rPr>
                <w:rFonts w:eastAsia="Times New Roman" w:cs="Arial"/>
                <w:lang w:val="en-US" w:eastAsia="de-DE"/>
              </w:rPr>
              <w:t>)</w:t>
            </w:r>
          </w:p>
        </w:tc>
      </w:tr>
    </w:tbl>
    <w:p w14:paraId="53F24437" w14:textId="77777777" w:rsidR="00CB0CAE" w:rsidRPr="009957A7" w:rsidRDefault="00036D41" w:rsidP="00CB0CAE">
      <w:pPr>
        <w:pStyle w:val="Beschriftung"/>
        <w:spacing w:before="240" w:after="0" w:line="480" w:lineRule="auto"/>
        <w:rPr>
          <w:sz w:val="24"/>
          <w:lang w:val="en-US"/>
        </w:rPr>
      </w:pPr>
      <w:r w:rsidRPr="009957A7">
        <w:rPr>
          <w:sz w:val="24"/>
          <w:lang w:val="en-US"/>
        </w:rPr>
        <w:t>SD, standard deviation; IQR, interquartile range; RBC, red blood cells; WBC, white blood cells.</w:t>
      </w:r>
    </w:p>
    <w:p w14:paraId="1C2391D5" w14:textId="77777777" w:rsidR="00CB0CAE" w:rsidRPr="009957A7" w:rsidRDefault="00CB0CAE" w:rsidP="0065231F">
      <w:pPr>
        <w:pStyle w:val="Beschriftung"/>
        <w:spacing w:after="0" w:line="480" w:lineRule="auto"/>
        <w:rPr>
          <w:sz w:val="24"/>
          <w:lang w:val="en-US"/>
        </w:rPr>
      </w:pPr>
    </w:p>
    <w:p w14:paraId="3E8FF3FC" w14:textId="1068B63A" w:rsidR="0058455A" w:rsidRPr="009957A7" w:rsidRDefault="0058455A" w:rsidP="0065231F">
      <w:pPr>
        <w:pStyle w:val="Beschriftung"/>
        <w:spacing w:after="0" w:line="480" w:lineRule="auto"/>
        <w:rPr>
          <w:b/>
          <w:sz w:val="24"/>
          <w:lang w:val="en-US"/>
        </w:rPr>
      </w:pPr>
      <w:r w:rsidRPr="009957A7">
        <w:rPr>
          <w:b/>
          <w:sz w:val="24"/>
          <w:lang w:val="en-US"/>
        </w:rPr>
        <w:br w:type="page"/>
      </w:r>
    </w:p>
    <w:p w14:paraId="006180FA" w14:textId="5628079D" w:rsidR="00173B30" w:rsidRPr="009957A7" w:rsidRDefault="00911DD3" w:rsidP="00425C38">
      <w:pPr>
        <w:pStyle w:val="Beschriftung"/>
        <w:spacing w:after="0" w:line="480" w:lineRule="auto"/>
        <w:rPr>
          <w:sz w:val="24"/>
          <w:lang w:val="en-US"/>
        </w:rPr>
      </w:pPr>
      <w:r w:rsidRPr="009957A7">
        <w:rPr>
          <w:b/>
          <w:sz w:val="24"/>
          <w:lang w:val="en-US"/>
        </w:rPr>
        <w:lastRenderedPageBreak/>
        <w:t xml:space="preserve">Supplemental </w:t>
      </w:r>
      <w:r w:rsidR="00173B30" w:rsidRPr="009957A7">
        <w:rPr>
          <w:b/>
          <w:sz w:val="24"/>
          <w:lang w:val="en-US"/>
        </w:rPr>
        <w:t xml:space="preserve">Table </w:t>
      </w:r>
      <w:r w:rsidR="0065231F" w:rsidRPr="009957A7">
        <w:rPr>
          <w:b/>
          <w:sz w:val="24"/>
          <w:lang w:val="en-US"/>
        </w:rPr>
        <w:t>S</w:t>
      </w:r>
      <w:r w:rsidR="00173B30" w:rsidRPr="009957A7">
        <w:rPr>
          <w:b/>
          <w:sz w:val="24"/>
        </w:rPr>
        <w:fldChar w:fldCharType="begin"/>
      </w:r>
      <w:r w:rsidR="00173B30" w:rsidRPr="009957A7">
        <w:rPr>
          <w:b/>
          <w:sz w:val="24"/>
          <w:lang w:val="en-US"/>
        </w:rPr>
        <w:instrText xml:space="preserve"> SEQ Table \* ARABIC </w:instrText>
      </w:r>
      <w:r w:rsidR="00173B30" w:rsidRPr="009957A7">
        <w:rPr>
          <w:b/>
          <w:sz w:val="24"/>
        </w:rPr>
        <w:fldChar w:fldCharType="separate"/>
      </w:r>
      <w:r w:rsidR="00DB7B32" w:rsidRPr="009957A7">
        <w:rPr>
          <w:b/>
          <w:noProof/>
          <w:sz w:val="24"/>
          <w:lang w:val="en-US"/>
        </w:rPr>
        <w:t>2</w:t>
      </w:r>
      <w:r w:rsidR="00173B30" w:rsidRPr="009957A7">
        <w:rPr>
          <w:b/>
          <w:sz w:val="24"/>
        </w:rPr>
        <w:fldChar w:fldCharType="end"/>
      </w:r>
      <w:r w:rsidR="00173B30" w:rsidRPr="009957A7">
        <w:rPr>
          <w:b/>
          <w:sz w:val="24"/>
          <w:lang w:val="en-US"/>
        </w:rPr>
        <w:t>:</w:t>
      </w:r>
      <w:r w:rsidR="00173B30" w:rsidRPr="009957A7">
        <w:rPr>
          <w:sz w:val="24"/>
          <w:lang w:val="en-US"/>
        </w:rPr>
        <w:t xml:space="preserve"> HPLC method for the analysis of free CsA and MPA via LC-MS/MS.</w:t>
      </w:r>
      <w:r w:rsidR="00266068" w:rsidRPr="009957A7">
        <w:rPr>
          <w:sz w:val="24"/>
          <w:lang w:val="en-US"/>
        </w:rPr>
        <w:t xml:space="preserve"> </w:t>
      </w:r>
      <w:r w:rsidR="00173B30" w:rsidRPr="009957A7">
        <w:rPr>
          <w:sz w:val="24"/>
          <w:lang w:val="en-US"/>
        </w:rPr>
        <w:t>10 µ</w:t>
      </w:r>
      <w:r w:rsidR="00812F58" w:rsidRPr="009957A7">
        <w:rPr>
          <w:sz w:val="24"/>
          <w:lang w:val="en-US"/>
        </w:rPr>
        <w:t>L</w:t>
      </w:r>
      <w:r w:rsidR="00173B30" w:rsidRPr="009957A7">
        <w:rPr>
          <w:sz w:val="24"/>
          <w:lang w:val="en-US"/>
        </w:rPr>
        <w:t xml:space="preserve"> sample were injected onto a Synergy 4 µm Fus</w:t>
      </w:r>
      <w:r w:rsidR="00F845D4" w:rsidRPr="009957A7">
        <w:rPr>
          <w:sz w:val="24"/>
          <w:lang w:val="en-US"/>
        </w:rPr>
        <w:t>ion RP column at 60 °C.</w:t>
      </w:r>
      <w:r w:rsidR="00173B30" w:rsidRPr="009957A7">
        <w:rPr>
          <w:sz w:val="24"/>
          <w:lang w:val="en-US"/>
        </w:rPr>
        <w:t xml:space="preserve">  </w:t>
      </w:r>
    </w:p>
    <w:tbl>
      <w:tblPr>
        <w:tblW w:w="74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80"/>
        <w:gridCol w:w="2268"/>
        <w:gridCol w:w="2268"/>
        <w:gridCol w:w="2268"/>
      </w:tblGrid>
      <w:tr w:rsidR="009957A7" w:rsidRPr="009957A7" w14:paraId="156DABBF" w14:textId="77777777" w:rsidTr="0065231F">
        <w:trPr>
          <w:cantSplit/>
          <w:trHeight w:val="567"/>
        </w:trPr>
        <w:tc>
          <w:tcPr>
            <w:tcW w:w="680" w:type="dxa"/>
            <w:tcBorders>
              <w:top w:val="single" w:sz="12" w:space="0" w:color="auto"/>
              <w:left w:val="nil"/>
              <w:bottom w:val="double" w:sz="2" w:space="0" w:color="auto"/>
              <w:right w:val="single" w:sz="2" w:space="0" w:color="auto"/>
            </w:tcBorders>
            <w:textDirection w:val="btLr"/>
            <w:vAlign w:val="center"/>
          </w:tcPr>
          <w:p w14:paraId="379DB6E3" w14:textId="77777777" w:rsidR="00173B30" w:rsidRPr="009957A7" w:rsidRDefault="00173B30" w:rsidP="008052D2">
            <w:pPr>
              <w:spacing w:line="240" w:lineRule="auto"/>
              <w:ind w:left="113" w:right="113"/>
              <w:jc w:val="center"/>
              <w:rPr>
                <w:rFonts w:eastAsia="Times New Roman" w:cs="Arial"/>
                <w:b/>
                <w:bCs/>
                <w:lang w:val="en-US" w:eastAsia="de-DE"/>
              </w:rPr>
            </w:pPr>
          </w:p>
        </w:tc>
        <w:tc>
          <w:tcPr>
            <w:tcW w:w="2268" w:type="dxa"/>
            <w:tcBorders>
              <w:top w:val="single" w:sz="12" w:space="0" w:color="auto"/>
              <w:left w:val="single" w:sz="2" w:space="0" w:color="auto"/>
              <w:bottom w:val="double" w:sz="2" w:space="0" w:color="auto"/>
            </w:tcBorders>
            <w:shd w:val="clear" w:color="auto" w:fill="auto"/>
            <w:vAlign w:val="center"/>
            <w:hideMark/>
          </w:tcPr>
          <w:p w14:paraId="387DE18F" w14:textId="24CB5C6C" w:rsidR="00173B30" w:rsidRPr="009957A7" w:rsidRDefault="0059636B" w:rsidP="0065231F">
            <w:pPr>
              <w:spacing w:line="240" w:lineRule="auto"/>
              <w:jc w:val="center"/>
              <w:rPr>
                <w:rFonts w:eastAsia="Times New Roman" w:cs="Arial"/>
                <w:b/>
                <w:bCs/>
                <w:lang w:val="en-US" w:eastAsia="de-DE"/>
              </w:rPr>
            </w:pPr>
            <w:r w:rsidRPr="009957A7">
              <w:rPr>
                <w:rFonts w:eastAsia="Times New Roman" w:cs="Arial"/>
                <w:b/>
                <w:bCs/>
                <w:lang w:val="en-US" w:eastAsia="de-DE"/>
              </w:rPr>
              <w:t>T</w:t>
            </w:r>
            <w:r w:rsidR="00173B30" w:rsidRPr="009957A7">
              <w:rPr>
                <w:rFonts w:eastAsia="Times New Roman" w:cs="Arial"/>
                <w:b/>
                <w:bCs/>
                <w:lang w:val="en-US" w:eastAsia="de-DE"/>
              </w:rPr>
              <w:t>otal time</w:t>
            </w:r>
            <w:r w:rsidR="0065231F" w:rsidRPr="009957A7">
              <w:rPr>
                <w:rFonts w:eastAsia="Times New Roman" w:cs="Arial"/>
                <w:bCs/>
                <w:lang w:val="en-US" w:eastAsia="de-DE"/>
              </w:rPr>
              <w:t>, min</w:t>
            </w:r>
          </w:p>
        </w:tc>
        <w:tc>
          <w:tcPr>
            <w:tcW w:w="2268" w:type="dxa"/>
            <w:tcBorders>
              <w:top w:val="single" w:sz="12" w:space="0" w:color="auto"/>
              <w:bottom w:val="double" w:sz="2" w:space="0" w:color="auto"/>
            </w:tcBorders>
            <w:shd w:val="clear" w:color="auto" w:fill="auto"/>
            <w:vAlign w:val="center"/>
            <w:hideMark/>
          </w:tcPr>
          <w:p w14:paraId="5042EA90" w14:textId="3908114F" w:rsidR="00173B30" w:rsidRPr="009957A7" w:rsidRDefault="0059636B" w:rsidP="0065231F">
            <w:pPr>
              <w:spacing w:line="240" w:lineRule="auto"/>
              <w:jc w:val="center"/>
              <w:rPr>
                <w:rFonts w:eastAsia="Times New Roman" w:cs="Arial"/>
                <w:b/>
                <w:bCs/>
                <w:lang w:val="en-US" w:eastAsia="de-DE"/>
              </w:rPr>
            </w:pPr>
            <w:r w:rsidRPr="009957A7">
              <w:rPr>
                <w:rFonts w:eastAsia="Times New Roman" w:cs="Arial"/>
                <w:b/>
                <w:bCs/>
                <w:lang w:val="en-US" w:eastAsia="de-DE"/>
              </w:rPr>
              <w:t>F</w:t>
            </w:r>
            <w:r w:rsidR="00173B30" w:rsidRPr="009957A7">
              <w:rPr>
                <w:rFonts w:eastAsia="Times New Roman" w:cs="Arial"/>
                <w:b/>
                <w:bCs/>
                <w:lang w:val="en-US" w:eastAsia="de-DE"/>
              </w:rPr>
              <w:t>low rate</w:t>
            </w:r>
            <w:r w:rsidR="0065231F" w:rsidRPr="009957A7">
              <w:rPr>
                <w:rFonts w:eastAsia="Times New Roman" w:cs="Arial"/>
                <w:bCs/>
                <w:lang w:val="en-US" w:eastAsia="de-DE"/>
              </w:rPr>
              <w:t xml:space="preserve">, </w:t>
            </w:r>
            <w:r w:rsidR="00173B30" w:rsidRPr="009957A7">
              <w:rPr>
                <w:rFonts w:eastAsia="Times New Roman" w:cs="Arial"/>
                <w:bCs/>
                <w:lang w:val="en-US" w:eastAsia="de-DE"/>
              </w:rPr>
              <w:t>µ</w:t>
            </w:r>
            <w:r w:rsidR="00812F58" w:rsidRPr="009957A7">
              <w:rPr>
                <w:rFonts w:eastAsia="Times New Roman" w:cs="Arial"/>
                <w:bCs/>
                <w:lang w:val="en-US" w:eastAsia="de-DE"/>
              </w:rPr>
              <w:t>L</w:t>
            </w:r>
            <w:r w:rsidR="00173B30" w:rsidRPr="009957A7">
              <w:rPr>
                <w:rFonts w:eastAsia="Times New Roman" w:cs="Arial"/>
                <w:bCs/>
                <w:lang w:val="en-US" w:eastAsia="de-DE"/>
              </w:rPr>
              <w:t>/min</w:t>
            </w:r>
          </w:p>
        </w:tc>
        <w:tc>
          <w:tcPr>
            <w:tcW w:w="2268" w:type="dxa"/>
            <w:tcBorders>
              <w:top w:val="single" w:sz="12" w:space="0" w:color="auto"/>
              <w:bottom w:val="double" w:sz="2" w:space="0" w:color="auto"/>
              <w:right w:val="nil"/>
            </w:tcBorders>
            <w:shd w:val="clear" w:color="auto" w:fill="auto"/>
            <w:vAlign w:val="center"/>
            <w:hideMark/>
          </w:tcPr>
          <w:p w14:paraId="322D7852" w14:textId="207F394A" w:rsidR="00173B30" w:rsidRPr="009957A7" w:rsidRDefault="0059636B" w:rsidP="0065231F">
            <w:pPr>
              <w:spacing w:line="240" w:lineRule="auto"/>
              <w:jc w:val="center"/>
              <w:rPr>
                <w:rFonts w:eastAsia="Times New Roman" w:cs="Arial"/>
                <w:b/>
                <w:bCs/>
                <w:lang w:val="en-US" w:eastAsia="de-DE"/>
              </w:rPr>
            </w:pPr>
            <w:r w:rsidRPr="009957A7">
              <w:rPr>
                <w:rFonts w:eastAsia="Times New Roman" w:cs="Arial"/>
                <w:b/>
                <w:bCs/>
                <w:lang w:val="en-US" w:eastAsia="de-DE"/>
              </w:rPr>
              <w:t>M</w:t>
            </w:r>
            <w:r w:rsidR="00173B30" w:rsidRPr="009957A7">
              <w:rPr>
                <w:rFonts w:eastAsia="Times New Roman" w:cs="Arial"/>
                <w:b/>
                <w:bCs/>
                <w:lang w:val="en-US" w:eastAsia="de-DE"/>
              </w:rPr>
              <w:t>obile phase B</w:t>
            </w:r>
            <w:r w:rsidR="0065231F" w:rsidRPr="009957A7">
              <w:rPr>
                <w:rFonts w:eastAsia="Times New Roman" w:cs="Arial"/>
                <w:bCs/>
                <w:lang w:val="en-US" w:eastAsia="de-DE"/>
              </w:rPr>
              <w:t xml:space="preserve">, </w:t>
            </w:r>
            <w:r w:rsidR="00173B30" w:rsidRPr="009957A7">
              <w:rPr>
                <w:rFonts w:eastAsia="Times New Roman" w:cs="Arial"/>
                <w:bCs/>
                <w:lang w:val="en-US" w:eastAsia="de-DE"/>
              </w:rPr>
              <w:t>%</w:t>
            </w:r>
          </w:p>
        </w:tc>
      </w:tr>
      <w:tr w:rsidR="009957A7" w:rsidRPr="009957A7" w14:paraId="3D7B7CF7" w14:textId="77777777" w:rsidTr="0065231F">
        <w:trPr>
          <w:cantSplit/>
          <w:trHeight w:val="340"/>
        </w:trPr>
        <w:tc>
          <w:tcPr>
            <w:tcW w:w="680" w:type="dxa"/>
            <w:vMerge w:val="restart"/>
            <w:tcBorders>
              <w:top w:val="double" w:sz="2" w:space="0" w:color="auto"/>
              <w:left w:val="nil"/>
              <w:bottom w:val="single" w:sz="6" w:space="0" w:color="auto"/>
              <w:right w:val="single" w:sz="2" w:space="0" w:color="auto"/>
            </w:tcBorders>
            <w:textDirection w:val="btLr"/>
            <w:vAlign w:val="center"/>
          </w:tcPr>
          <w:p w14:paraId="2B627C94" w14:textId="2CE82C2D" w:rsidR="00173B30" w:rsidRPr="009957A7" w:rsidRDefault="00AD1C75" w:rsidP="00C35250">
            <w:pPr>
              <w:spacing w:line="240" w:lineRule="auto"/>
              <w:ind w:left="113" w:right="113"/>
              <w:jc w:val="center"/>
              <w:rPr>
                <w:rFonts w:eastAsia="Times New Roman" w:cs="Arial"/>
                <w:b/>
                <w:lang w:val="en-US" w:eastAsia="de-DE"/>
              </w:rPr>
            </w:pPr>
            <w:r w:rsidRPr="009957A7">
              <w:rPr>
                <w:rFonts w:eastAsia="Times New Roman" w:cs="Arial"/>
                <w:b/>
                <w:lang w:val="en-US" w:eastAsia="de-DE"/>
              </w:rPr>
              <w:t>UC</w:t>
            </w:r>
            <w:r w:rsidR="00C35250" w:rsidRPr="009957A7">
              <w:rPr>
                <w:rFonts w:eastAsia="Times New Roman" w:cs="Arial"/>
                <w:b/>
                <w:lang w:val="en-US" w:eastAsia="de-DE"/>
              </w:rPr>
              <w:t xml:space="preserve"> method</w:t>
            </w:r>
          </w:p>
        </w:tc>
        <w:tc>
          <w:tcPr>
            <w:tcW w:w="2268" w:type="dxa"/>
            <w:tcBorders>
              <w:top w:val="double" w:sz="2" w:space="0" w:color="auto"/>
              <w:left w:val="single" w:sz="2" w:space="0" w:color="auto"/>
            </w:tcBorders>
            <w:shd w:val="clear" w:color="auto" w:fill="auto"/>
            <w:noWrap/>
            <w:vAlign w:val="center"/>
            <w:hideMark/>
          </w:tcPr>
          <w:p w14:paraId="7C520A76" w14:textId="77777777" w:rsidR="00173B30" w:rsidRPr="009957A7" w:rsidRDefault="00173B30" w:rsidP="008052D2">
            <w:pPr>
              <w:spacing w:line="240" w:lineRule="auto"/>
              <w:jc w:val="center"/>
              <w:rPr>
                <w:rFonts w:eastAsia="Times New Roman" w:cs="Arial"/>
                <w:lang w:val="en-US" w:eastAsia="de-DE"/>
              </w:rPr>
            </w:pPr>
            <w:r w:rsidRPr="009957A7">
              <w:rPr>
                <w:rFonts w:eastAsia="Times New Roman" w:cs="Arial"/>
                <w:lang w:val="en-US" w:eastAsia="de-DE"/>
              </w:rPr>
              <w:t xml:space="preserve">0.0 </w:t>
            </w:r>
            <w:r w:rsidRPr="009957A7">
              <w:rPr>
                <w:rFonts w:eastAsia="Times New Roman" w:cs="Arial"/>
                <w:sz w:val="20"/>
                <w:lang w:val="en-US" w:eastAsia="de-DE"/>
              </w:rPr>
              <w:sym w:font="Wingdings 3" w:char="F067"/>
            </w:r>
            <w:r w:rsidRPr="009957A7">
              <w:rPr>
                <w:rFonts w:eastAsia="Times New Roman" w:cs="Arial"/>
                <w:lang w:val="en-US" w:eastAsia="de-DE"/>
              </w:rPr>
              <w:t xml:space="preserve"> 0.5</w:t>
            </w:r>
          </w:p>
        </w:tc>
        <w:tc>
          <w:tcPr>
            <w:tcW w:w="2268" w:type="dxa"/>
            <w:tcBorders>
              <w:top w:val="double" w:sz="2" w:space="0" w:color="auto"/>
            </w:tcBorders>
            <w:shd w:val="clear" w:color="auto" w:fill="auto"/>
            <w:noWrap/>
            <w:vAlign w:val="center"/>
            <w:hideMark/>
          </w:tcPr>
          <w:p w14:paraId="726842C1" w14:textId="77777777" w:rsidR="00173B30" w:rsidRPr="009957A7" w:rsidRDefault="00173B30" w:rsidP="008052D2">
            <w:pPr>
              <w:spacing w:line="240" w:lineRule="auto"/>
              <w:jc w:val="center"/>
              <w:rPr>
                <w:rFonts w:eastAsia="Times New Roman" w:cs="Arial"/>
                <w:lang w:val="en-US" w:eastAsia="de-DE"/>
              </w:rPr>
            </w:pPr>
            <w:r w:rsidRPr="009957A7">
              <w:rPr>
                <w:rFonts w:eastAsia="Times New Roman" w:cs="Arial"/>
                <w:lang w:val="en-US" w:eastAsia="de-DE"/>
              </w:rPr>
              <w:t>750</w:t>
            </w:r>
          </w:p>
        </w:tc>
        <w:tc>
          <w:tcPr>
            <w:tcW w:w="2268" w:type="dxa"/>
            <w:tcBorders>
              <w:top w:val="double" w:sz="2" w:space="0" w:color="auto"/>
              <w:right w:val="nil"/>
            </w:tcBorders>
            <w:shd w:val="clear" w:color="auto" w:fill="auto"/>
            <w:noWrap/>
            <w:vAlign w:val="center"/>
            <w:hideMark/>
          </w:tcPr>
          <w:p w14:paraId="24D5E9EA" w14:textId="77777777" w:rsidR="00173B30" w:rsidRPr="009957A7" w:rsidRDefault="00173B30" w:rsidP="008052D2">
            <w:pPr>
              <w:spacing w:line="240" w:lineRule="auto"/>
              <w:jc w:val="center"/>
              <w:rPr>
                <w:rFonts w:eastAsia="Times New Roman" w:cs="Arial"/>
                <w:lang w:val="en-US" w:eastAsia="de-DE"/>
              </w:rPr>
            </w:pPr>
            <w:r w:rsidRPr="009957A7">
              <w:rPr>
                <w:rFonts w:eastAsia="Times New Roman" w:cs="Arial"/>
                <w:lang w:val="en-US" w:eastAsia="de-DE"/>
              </w:rPr>
              <w:t>2.0</w:t>
            </w:r>
          </w:p>
        </w:tc>
      </w:tr>
      <w:tr w:rsidR="009957A7" w:rsidRPr="009957A7" w14:paraId="2037A07A" w14:textId="77777777" w:rsidTr="0065231F">
        <w:trPr>
          <w:cantSplit/>
          <w:trHeight w:val="340"/>
        </w:trPr>
        <w:tc>
          <w:tcPr>
            <w:tcW w:w="680" w:type="dxa"/>
            <w:vMerge/>
            <w:tcBorders>
              <w:top w:val="double" w:sz="4" w:space="0" w:color="auto"/>
              <w:left w:val="nil"/>
              <w:bottom w:val="single" w:sz="6" w:space="0" w:color="auto"/>
              <w:right w:val="single" w:sz="2" w:space="0" w:color="auto"/>
            </w:tcBorders>
            <w:vAlign w:val="center"/>
          </w:tcPr>
          <w:p w14:paraId="4575EA18" w14:textId="77777777" w:rsidR="00173B30" w:rsidRPr="009957A7" w:rsidRDefault="00173B30" w:rsidP="008052D2">
            <w:pPr>
              <w:spacing w:line="240" w:lineRule="auto"/>
              <w:jc w:val="center"/>
              <w:rPr>
                <w:rFonts w:eastAsia="Times New Roman" w:cs="Arial"/>
                <w:lang w:val="en-US" w:eastAsia="de-DE"/>
              </w:rPr>
            </w:pPr>
          </w:p>
        </w:tc>
        <w:tc>
          <w:tcPr>
            <w:tcW w:w="2268" w:type="dxa"/>
            <w:tcBorders>
              <w:left w:val="single" w:sz="2" w:space="0" w:color="auto"/>
            </w:tcBorders>
            <w:shd w:val="clear" w:color="auto" w:fill="auto"/>
            <w:noWrap/>
            <w:vAlign w:val="center"/>
            <w:hideMark/>
          </w:tcPr>
          <w:p w14:paraId="57A276CE" w14:textId="77777777" w:rsidR="00173B30" w:rsidRPr="009957A7" w:rsidRDefault="00173B30" w:rsidP="008052D2">
            <w:pPr>
              <w:spacing w:line="240" w:lineRule="auto"/>
              <w:jc w:val="center"/>
              <w:rPr>
                <w:rFonts w:eastAsia="Times New Roman" w:cs="Arial"/>
                <w:lang w:val="en-US" w:eastAsia="de-DE"/>
              </w:rPr>
            </w:pPr>
            <w:r w:rsidRPr="009957A7">
              <w:rPr>
                <w:rFonts w:eastAsia="Times New Roman" w:cs="Arial"/>
                <w:lang w:val="en-US" w:eastAsia="de-DE"/>
              </w:rPr>
              <w:t xml:space="preserve">0.5 </w:t>
            </w:r>
            <w:r w:rsidRPr="009957A7">
              <w:rPr>
                <w:rFonts w:eastAsia="Times New Roman" w:cs="Arial"/>
                <w:sz w:val="20"/>
                <w:lang w:val="en-US" w:eastAsia="de-DE"/>
              </w:rPr>
              <w:sym w:font="Wingdings 3" w:char="F067"/>
            </w:r>
            <w:r w:rsidRPr="009957A7">
              <w:rPr>
                <w:rFonts w:eastAsia="Times New Roman" w:cs="Arial"/>
                <w:lang w:val="en-US" w:eastAsia="de-DE"/>
              </w:rPr>
              <w:t xml:space="preserve"> 2.0</w:t>
            </w:r>
          </w:p>
        </w:tc>
        <w:tc>
          <w:tcPr>
            <w:tcW w:w="2268" w:type="dxa"/>
            <w:shd w:val="clear" w:color="auto" w:fill="auto"/>
            <w:noWrap/>
            <w:vAlign w:val="center"/>
            <w:hideMark/>
          </w:tcPr>
          <w:p w14:paraId="0EB49FBF" w14:textId="77777777" w:rsidR="00173B30" w:rsidRPr="009957A7" w:rsidRDefault="00173B30" w:rsidP="008052D2">
            <w:pPr>
              <w:spacing w:line="240" w:lineRule="auto"/>
              <w:jc w:val="center"/>
              <w:rPr>
                <w:rFonts w:eastAsia="Times New Roman" w:cs="Arial"/>
                <w:lang w:val="en-US" w:eastAsia="de-DE"/>
              </w:rPr>
            </w:pPr>
            <w:r w:rsidRPr="009957A7">
              <w:rPr>
                <w:rFonts w:eastAsia="Times New Roman" w:cs="Arial"/>
                <w:lang w:val="en-US" w:eastAsia="de-DE"/>
              </w:rPr>
              <w:t>750</w:t>
            </w:r>
          </w:p>
        </w:tc>
        <w:tc>
          <w:tcPr>
            <w:tcW w:w="2268" w:type="dxa"/>
            <w:tcBorders>
              <w:right w:val="nil"/>
            </w:tcBorders>
            <w:shd w:val="clear" w:color="auto" w:fill="auto"/>
            <w:noWrap/>
            <w:vAlign w:val="center"/>
            <w:hideMark/>
          </w:tcPr>
          <w:p w14:paraId="42610CDF" w14:textId="77777777" w:rsidR="00173B30" w:rsidRPr="009957A7" w:rsidRDefault="00173B30" w:rsidP="008052D2">
            <w:pPr>
              <w:spacing w:line="240" w:lineRule="auto"/>
              <w:jc w:val="center"/>
              <w:rPr>
                <w:rFonts w:eastAsia="Times New Roman" w:cs="Arial"/>
                <w:lang w:val="en-US" w:eastAsia="de-DE"/>
              </w:rPr>
            </w:pPr>
            <w:r w:rsidRPr="009957A7">
              <w:rPr>
                <w:rFonts w:eastAsia="Times New Roman" w:cs="Arial"/>
                <w:lang w:val="en-US" w:eastAsia="de-DE"/>
              </w:rPr>
              <w:t xml:space="preserve">2.0 </w:t>
            </w:r>
            <w:r w:rsidRPr="009957A7">
              <w:rPr>
                <w:rFonts w:eastAsia="Times New Roman" w:cs="Arial"/>
                <w:sz w:val="20"/>
                <w:lang w:val="en-US" w:eastAsia="de-DE"/>
              </w:rPr>
              <w:sym w:font="Wingdings 3" w:char="F067"/>
            </w:r>
            <w:r w:rsidRPr="009957A7">
              <w:rPr>
                <w:rFonts w:eastAsia="Times New Roman" w:cs="Arial"/>
                <w:lang w:val="en-US" w:eastAsia="de-DE"/>
              </w:rPr>
              <w:t xml:space="preserve"> 98.0</w:t>
            </w:r>
          </w:p>
        </w:tc>
      </w:tr>
      <w:tr w:rsidR="009957A7" w:rsidRPr="009957A7" w14:paraId="4F28A84B" w14:textId="77777777" w:rsidTr="0065231F">
        <w:trPr>
          <w:cantSplit/>
          <w:trHeight w:val="340"/>
        </w:trPr>
        <w:tc>
          <w:tcPr>
            <w:tcW w:w="680" w:type="dxa"/>
            <w:vMerge/>
            <w:tcBorders>
              <w:top w:val="double" w:sz="4" w:space="0" w:color="auto"/>
              <w:left w:val="nil"/>
              <w:bottom w:val="single" w:sz="6" w:space="0" w:color="auto"/>
              <w:right w:val="single" w:sz="2" w:space="0" w:color="auto"/>
            </w:tcBorders>
            <w:vAlign w:val="center"/>
          </w:tcPr>
          <w:p w14:paraId="11143D84" w14:textId="77777777" w:rsidR="00173B30" w:rsidRPr="009957A7" w:rsidRDefault="00173B30" w:rsidP="008052D2">
            <w:pPr>
              <w:spacing w:line="240" w:lineRule="auto"/>
              <w:jc w:val="center"/>
              <w:rPr>
                <w:rFonts w:eastAsia="Times New Roman" w:cs="Arial"/>
                <w:lang w:val="en-US" w:eastAsia="de-DE"/>
              </w:rPr>
            </w:pPr>
          </w:p>
        </w:tc>
        <w:tc>
          <w:tcPr>
            <w:tcW w:w="2268" w:type="dxa"/>
            <w:tcBorders>
              <w:left w:val="single" w:sz="2" w:space="0" w:color="auto"/>
            </w:tcBorders>
            <w:shd w:val="clear" w:color="auto" w:fill="auto"/>
            <w:noWrap/>
            <w:vAlign w:val="center"/>
            <w:hideMark/>
          </w:tcPr>
          <w:p w14:paraId="5088B895" w14:textId="77777777" w:rsidR="00173B30" w:rsidRPr="009957A7" w:rsidRDefault="00173B30" w:rsidP="008052D2">
            <w:pPr>
              <w:spacing w:line="240" w:lineRule="auto"/>
              <w:jc w:val="center"/>
              <w:rPr>
                <w:rFonts w:eastAsia="Times New Roman" w:cs="Arial"/>
                <w:lang w:val="en-US" w:eastAsia="de-DE"/>
              </w:rPr>
            </w:pPr>
            <w:r w:rsidRPr="009957A7">
              <w:rPr>
                <w:rFonts w:eastAsia="Times New Roman" w:cs="Arial"/>
                <w:lang w:val="en-US" w:eastAsia="de-DE"/>
              </w:rPr>
              <w:t xml:space="preserve">2.0 </w:t>
            </w:r>
            <w:r w:rsidRPr="009957A7">
              <w:rPr>
                <w:rFonts w:eastAsia="Times New Roman" w:cs="Arial"/>
                <w:sz w:val="20"/>
                <w:lang w:val="en-US" w:eastAsia="de-DE"/>
              </w:rPr>
              <w:sym w:font="Wingdings 3" w:char="F067"/>
            </w:r>
            <w:r w:rsidRPr="009957A7">
              <w:rPr>
                <w:rFonts w:eastAsia="Times New Roman" w:cs="Arial"/>
                <w:lang w:val="en-US" w:eastAsia="de-DE"/>
              </w:rPr>
              <w:t xml:space="preserve"> 4.0</w:t>
            </w:r>
          </w:p>
        </w:tc>
        <w:tc>
          <w:tcPr>
            <w:tcW w:w="2268" w:type="dxa"/>
            <w:shd w:val="clear" w:color="auto" w:fill="auto"/>
            <w:noWrap/>
            <w:vAlign w:val="center"/>
            <w:hideMark/>
          </w:tcPr>
          <w:p w14:paraId="281E1ED9" w14:textId="77777777" w:rsidR="00173B30" w:rsidRPr="009957A7" w:rsidRDefault="00173B30" w:rsidP="008052D2">
            <w:pPr>
              <w:spacing w:line="240" w:lineRule="auto"/>
              <w:jc w:val="center"/>
              <w:rPr>
                <w:rFonts w:eastAsia="Times New Roman" w:cs="Arial"/>
                <w:lang w:val="en-US" w:eastAsia="de-DE"/>
              </w:rPr>
            </w:pPr>
            <w:r w:rsidRPr="009957A7">
              <w:rPr>
                <w:rFonts w:eastAsia="Times New Roman" w:cs="Arial"/>
                <w:lang w:val="en-US" w:eastAsia="de-DE"/>
              </w:rPr>
              <w:t>750</w:t>
            </w:r>
          </w:p>
        </w:tc>
        <w:tc>
          <w:tcPr>
            <w:tcW w:w="2268" w:type="dxa"/>
            <w:tcBorders>
              <w:right w:val="nil"/>
            </w:tcBorders>
            <w:shd w:val="clear" w:color="auto" w:fill="auto"/>
            <w:noWrap/>
            <w:vAlign w:val="center"/>
            <w:hideMark/>
          </w:tcPr>
          <w:p w14:paraId="269221D5" w14:textId="77777777" w:rsidR="00173B30" w:rsidRPr="009957A7" w:rsidRDefault="00173B30" w:rsidP="008052D2">
            <w:pPr>
              <w:spacing w:line="240" w:lineRule="auto"/>
              <w:jc w:val="center"/>
              <w:rPr>
                <w:rFonts w:eastAsia="Times New Roman" w:cs="Arial"/>
                <w:lang w:val="en-US" w:eastAsia="de-DE"/>
              </w:rPr>
            </w:pPr>
            <w:r w:rsidRPr="009957A7">
              <w:rPr>
                <w:rFonts w:eastAsia="Times New Roman" w:cs="Arial"/>
                <w:lang w:val="en-US" w:eastAsia="de-DE"/>
              </w:rPr>
              <w:t>98.0</w:t>
            </w:r>
          </w:p>
        </w:tc>
      </w:tr>
      <w:tr w:rsidR="009957A7" w:rsidRPr="009957A7" w14:paraId="7492754B" w14:textId="77777777" w:rsidTr="0065231F">
        <w:trPr>
          <w:cantSplit/>
          <w:trHeight w:val="340"/>
        </w:trPr>
        <w:tc>
          <w:tcPr>
            <w:tcW w:w="680" w:type="dxa"/>
            <w:vMerge/>
            <w:tcBorders>
              <w:top w:val="double" w:sz="4" w:space="0" w:color="auto"/>
              <w:left w:val="nil"/>
              <w:bottom w:val="single" w:sz="6" w:space="0" w:color="auto"/>
              <w:right w:val="single" w:sz="2" w:space="0" w:color="auto"/>
            </w:tcBorders>
            <w:vAlign w:val="center"/>
          </w:tcPr>
          <w:p w14:paraId="65CD1CC3" w14:textId="77777777" w:rsidR="00173B30" w:rsidRPr="009957A7" w:rsidRDefault="00173B30" w:rsidP="008052D2">
            <w:pPr>
              <w:spacing w:line="240" w:lineRule="auto"/>
              <w:jc w:val="center"/>
              <w:rPr>
                <w:rFonts w:eastAsia="Times New Roman" w:cs="Arial"/>
                <w:lang w:val="en-US" w:eastAsia="de-DE"/>
              </w:rPr>
            </w:pPr>
          </w:p>
        </w:tc>
        <w:tc>
          <w:tcPr>
            <w:tcW w:w="2268" w:type="dxa"/>
            <w:tcBorders>
              <w:left w:val="single" w:sz="2" w:space="0" w:color="auto"/>
            </w:tcBorders>
            <w:shd w:val="clear" w:color="auto" w:fill="auto"/>
            <w:noWrap/>
            <w:vAlign w:val="center"/>
            <w:hideMark/>
          </w:tcPr>
          <w:p w14:paraId="08D544AD"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val="en-US" w:eastAsia="de-DE"/>
              </w:rPr>
              <w:t>4</w:t>
            </w:r>
            <w:r w:rsidRPr="009957A7">
              <w:rPr>
                <w:rFonts w:eastAsia="Times New Roman" w:cs="Arial"/>
                <w:lang w:eastAsia="de-DE"/>
              </w:rPr>
              <w:t xml:space="preserve">.0 </w:t>
            </w:r>
            <w:r w:rsidRPr="009957A7">
              <w:rPr>
                <w:rFonts w:eastAsia="Times New Roman" w:cs="Arial"/>
                <w:sz w:val="20"/>
                <w:lang w:val="en-US" w:eastAsia="de-DE"/>
              </w:rPr>
              <w:sym w:font="Wingdings 3" w:char="F067"/>
            </w:r>
            <w:r w:rsidRPr="009957A7">
              <w:rPr>
                <w:rFonts w:eastAsia="Times New Roman" w:cs="Arial"/>
                <w:lang w:eastAsia="de-DE"/>
              </w:rPr>
              <w:t xml:space="preserve"> 4.1</w:t>
            </w:r>
          </w:p>
        </w:tc>
        <w:tc>
          <w:tcPr>
            <w:tcW w:w="2268" w:type="dxa"/>
            <w:shd w:val="clear" w:color="auto" w:fill="auto"/>
            <w:noWrap/>
            <w:vAlign w:val="center"/>
            <w:hideMark/>
          </w:tcPr>
          <w:p w14:paraId="78B86089"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750</w:t>
            </w:r>
          </w:p>
        </w:tc>
        <w:tc>
          <w:tcPr>
            <w:tcW w:w="2268" w:type="dxa"/>
            <w:tcBorders>
              <w:right w:val="nil"/>
            </w:tcBorders>
            <w:shd w:val="clear" w:color="auto" w:fill="auto"/>
            <w:noWrap/>
            <w:vAlign w:val="center"/>
            <w:hideMark/>
          </w:tcPr>
          <w:p w14:paraId="545C50BE"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 xml:space="preserve">98.0 </w:t>
            </w:r>
            <w:r w:rsidRPr="009957A7">
              <w:rPr>
                <w:rFonts w:eastAsia="Times New Roman" w:cs="Arial"/>
                <w:sz w:val="20"/>
                <w:lang w:val="en-US" w:eastAsia="de-DE"/>
              </w:rPr>
              <w:sym w:font="Wingdings 3" w:char="F067"/>
            </w:r>
            <w:r w:rsidRPr="009957A7">
              <w:rPr>
                <w:rFonts w:eastAsia="Times New Roman" w:cs="Arial"/>
                <w:lang w:eastAsia="de-DE"/>
              </w:rPr>
              <w:t xml:space="preserve"> 2.0</w:t>
            </w:r>
          </w:p>
        </w:tc>
      </w:tr>
      <w:tr w:rsidR="009957A7" w:rsidRPr="009957A7" w14:paraId="2AFBD268" w14:textId="77777777" w:rsidTr="0065231F">
        <w:trPr>
          <w:cantSplit/>
          <w:trHeight w:val="340"/>
        </w:trPr>
        <w:tc>
          <w:tcPr>
            <w:tcW w:w="680" w:type="dxa"/>
            <w:vMerge/>
            <w:tcBorders>
              <w:top w:val="double" w:sz="4" w:space="0" w:color="auto"/>
              <w:left w:val="nil"/>
              <w:bottom w:val="double" w:sz="2" w:space="0" w:color="auto"/>
              <w:right w:val="single" w:sz="2" w:space="0" w:color="auto"/>
            </w:tcBorders>
            <w:vAlign w:val="center"/>
          </w:tcPr>
          <w:p w14:paraId="31AAAA25" w14:textId="77777777" w:rsidR="00173B30" w:rsidRPr="009957A7" w:rsidRDefault="00173B30" w:rsidP="008052D2">
            <w:pPr>
              <w:spacing w:line="240" w:lineRule="auto"/>
              <w:jc w:val="center"/>
              <w:rPr>
                <w:rFonts w:eastAsia="Times New Roman" w:cs="Arial"/>
                <w:lang w:eastAsia="de-DE"/>
              </w:rPr>
            </w:pPr>
          </w:p>
        </w:tc>
        <w:tc>
          <w:tcPr>
            <w:tcW w:w="2268" w:type="dxa"/>
            <w:tcBorders>
              <w:left w:val="single" w:sz="2" w:space="0" w:color="auto"/>
              <w:bottom w:val="double" w:sz="2" w:space="0" w:color="auto"/>
            </w:tcBorders>
            <w:shd w:val="clear" w:color="auto" w:fill="auto"/>
            <w:noWrap/>
            <w:vAlign w:val="center"/>
            <w:hideMark/>
          </w:tcPr>
          <w:p w14:paraId="7B4E167E"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 xml:space="preserve">4.1 </w:t>
            </w:r>
            <w:r w:rsidRPr="009957A7">
              <w:rPr>
                <w:rFonts w:eastAsia="Times New Roman" w:cs="Arial"/>
                <w:sz w:val="20"/>
                <w:lang w:val="en-US" w:eastAsia="de-DE"/>
              </w:rPr>
              <w:sym w:font="Wingdings 3" w:char="F067"/>
            </w:r>
            <w:r w:rsidRPr="009957A7">
              <w:rPr>
                <w:rFonts w:eastAsia="Times New Roman" w:cs="Arial"/>
                <w:lang w:eastAsia="de-DE"/>
              </w:rPr>
              <w:t xml:space="preserve"> 5.5</w:t>
            </w:r>
          </w:p>
        </w:tc>
        <w:tc>
          <w:tcPr>
            <w:tcW w:w="2268" w:type="dxa"/>
            <w:tcBorders>
              <w:bottom w:val="double" w:sz="2" w:space="0" w:color="auto"/>
            </w:tcBorders>
            <w:shd w:val="clear" w:color="auto" w:fill="auto"/>
            <w:noWrap/>
            <w:vAlign w:val="center"/>
            <w:hideMark/>
          </w:tcPr>
          <w:p w14:paraId="7DC1E3CB"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750</w:t>
            </w:r>
          </w:p>
        </w:tc>
        <w:tc>
          <w:tcPr>
            <w:tcW w:w="2268" w:type="dxa"/>
            <w:tcBorders>
              <w:bottom w:val="double" w:sz="2" w:space="0" w:color="auto"/>
              <w:right w:val="nil"/>
            </w:tcBorders>
            <w:shd w:val="clear" w:color="auto" w:fill="auto"/>
            <w:noWrap/>
            <w:vAlign w:val="center"/>
            <w:hideMark/>
          </w:tcPr>
          <w:p w14:paraId="124CE50D"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2.0</w:t>
            </w:r>
          </w:p>
        </w:tc>
      </w:tr>
      <w:tr w:rsidR="009957A7" w:rsidRPr="009957A7" w14:paraId="38A4E935" w14:textId="77777777" w:rsidTr="0065231F">
        <w:trPr>
          <w:cantSplit/>
          <w:trHeight w:val="340"/>
        </w:trPr>
        <w:tc>
          <w:tcPr>
            <w:tcW w:w="680" w:type="dxa"/>
            <w:vMerge w:val="restart"/>
            <w:tcBorders>
              <w:top w:val="double" w:sz="2" w:space="0" w:color="auto"/>
              <w:left w:val="nil"/>
              <w:right w:val="single" w:sz="2" w:space="0" w:color="auto"/>
            </w:tcBorders>
            <w:textDirection w:val="btLr"/>
            <w:vAlign w:val="center"/>
          </w:tcPr>
          <w:p w14:paraId="19C3997B" w14:textId="5E723CAA" w:rsidR="00173B30" w:rsidRPr="009957A7" w:rsidRDefault="002B3663" w:rsidP="002B3663">
            <w:pPr>
              <w:spacing w:line="240" w:lineRule="auto"/>
              <w:jc w:val="center"/>
              <w:rPr>
                <w:rFonts w:eastAsia="Times New Roman" w:cs="Arial"/>
                <w:b/>
                <w:lang w:eastAsia="de-DE"/>
              </w:rPr>
            </w:pPr>
            <w:r w:rsidRPr="009957A7">
              <w:rPr>
                <w:rFonts w:eastAsia="Times New Roman" w:cs="Arial"/>
                <w:b/>
                <w:lang w:eastAsia="de-DE"/>
              </w:rPr>
              <w:t>µD</w:t>
            </w:r>
            <w:r w:rsidR="00C35250" w:rsidRPr="009957A7">
              <w:rPr>
                <w:rFonts w:eastAsia="Times New Roman" w:cs="Arial"/>
                <w:b/>
                <w:lang w:eastAsia="de-DE"/>
              </w:rPr>
              <w:t xml:space="preserve"> </w:t>
            </w:r>
            <w:r w:rsidR="00C35250" w:rsidRPr="009957A7">
              <w:rPr>
                <w:rFonts w:eastAsia="Times New Roman" w:cs="Arial"/>
                <w:b/>
                <w:lang w:val="en-US" w:eastAsia="de-DE"/>
              </w:rPr>
              <w:t>method</w:t>
            </w:r>
          </w:p>
        </w:tc>
        <w:tc>
          <w:tcPr>
            <w:tcW w:w="2268" w:type="dxa"/>
            <w:tcBorders>
              <w:top w:val="double" w:sz="2" w:space="0" w:color="auto"/>
              <w:left w:val="single" w:sz="2" w:space="0" w:color="auto"/>
              <w:bottom w:val="single" w:sz="4" w:space="0" w:color="auto"/>
              <w:right w:val="single" w:sz="2" w:space="0" w:color="auto"/>
            </w:tcBorders>
            <w:shd w:val="clear" w:color="auto" w:fill="auto"/>
            <w:noWrap/>
            <w:vAlign w:val="center"/>
          </w:tcPr>
          <w:p w14:paraId="7FE3B1E9" w14:textId="77777777" w:rsidR="00173B30" w:rsidRPr="009957A7" w:rsidRDefault="00173B30" w:rsidP="008052D2">
            <w:pPr>
              <w:spacing w:line="240" w:lineRule="auto"/>
              <w:jc w:val="center"/>
              <w:rPr>
                <w:rFonts w:eastAsia="Times New Roman" w:cs="Arial"/>
                <w:b/>
                <w:bCs/>
                <w:lang w:eastAsia="de-DE"/>
              </w:rPr>
            </w:pPr>
            <w:r w:rsidRPr="009957A7">
              <w:rPr>
                <w:rFonts w:eastAsia="Times New Roman" w:cs="Arial"/>
                <w:lang w:eastAsia="de-DE"/>
              </w:rPr>
              <w:t xml:space="preserve">0.0 </w:t>
            </w:r>
            <w:r w:rsidRPr="009957A7">
              <w:rPr>
                <w:rFonts w:eastAsia="Times New Roman" w:cs="Arial"/>
                <w:sz w:val="20"/>
                <w:lang w:val="en-US" w:eastAsia="de-DE"/>
              </w:rPr>
              <w:sym w:font="Wingdings 3" w:char="F067"/>
            </w:r>
            <w:r w:rsidRPr="009957A7">
              <w:rPr>
                <w:rFonts w:eastAsia="Times New Roman" w:cs="Arial"/>
                <w:lang w:eastAsia="de-DE"/>
              </w:rPr>
              <w:t xml:space="preserve"> 1.0</w:t>
            </w:r>
          </w:p>
        </w:tc>
        <w:tc>
          <w:tcPr>
            <w:tcW w:w="2268" w:type="dxa"/>
            <w:tcBorders>
              <w:top w:val="double" w:sz="2" w:space="0" w:color="auto"/>
              <w:left w:val="single" w:sz="2" w:space="0" w:color="auto"/>
              <w:bottom w:val="single" w:sz="4" w:space="0" w:color="auto"/>
              <w:right w:val="single" w:sz="2" w:space="0" w:color="auto"/>
            </w:tcBorders>
            <w:shd w:val="clear" w:color="auto" w:fill="auto"/>
            <w:noWrap/>
            <w:vAlign w:val="center"/>
          </w:tcPr>
          <w:p w14:paraId="5D2D3A9E" w14:textId="77777777" w:rsidR="00173B30" w:rsidRPr="009957A7" w:rsidRDefault="00173B30" w:rsidP="008052D2">
            <w:pPr>
              <w:spacing w:line="240" w:lineRule="auto"/>
              <w:jc w:val="center"/>
              <w:rPr>
                <w:rFonts w:eastAsia="Times New Roman" w:cs="Arial"/>
                <w:b/>
                <w:bCs/>
                <w:lang w:eastAsia="de-DE"/>
              </w:rPr>
            </w:pPr>
            <w:r w:rsidRPr="009957A7">
              <w:rPr>
                <w:rFonts w:eastAsia="Times New Roman" w:cs="Arial"/>
                <w:lang w:eastAsia="de-DE"/>
              </w:rPr>
              <w:t>750</w:t>
            </w:r>
          </w:p>
        </w:tc>
        <w:tc>
          <w:tcPr>
            <w:tcW w:w="2268" w:type="dxa"/>
            <w:tcBorders>
              <w:top w:val="double" w:sz="2" w:space="0" w:color="auto"/>
              <w:left w:val="single" w:sz="2" w:space="0" w:color="auto"/>
              <w:bottom w:val="single" w:sz="4" w:space="0" w:color="auto"/>
              <w:right w:val="nil"/>
            </w:tcBorders>
            <w:shd w:val="clear" w:color="auto" w:fill="auto"/>
            <w:noWrap/>
            <w:vAlign w:val="center"/>
          </w:tcPr>
          <w:p w14:paraId="2B2EACB8" w14:textId="77777777" w:rsidR="00173B30" w:rsidRPr="009957A7" w:rsidRDefault="00173B30" w:rsidP="008052D2">
            <w:pPr>
              <w:spacing w:line="240" w:lineRule="auto"/>
              <w:jc w:val="center"/>
              <w:rPr>
                <w:rFonts w:eastAsia="Times New Roman" w:cs="Arial"/>
                <w:b/>
                <w:bCs/>
                <w:lang w:eastAsia="de-DE"/>
              </w:rPr>
            </w:pPr>
            <w:r w:rsidRPr="009957A7">
              <w:rPr>
                <w:rFonts w:eastAsia="Times New Roman" w:cs="Arial"/>
                <w:lang w:eastAsia="de-DE"/>
              </w:rPr>
              <w:t>2.0</w:t>
            </w:r>
          </w:p>
        </w:tc>
      </w:tr>
      <w:tr w:rsidR="009957A7" w:rsidRPr="009957A7" w14:paraId="79A5B75C" w14:textId="77777777" w:rsidTr="0065231F">
        <w:trPr>
          <w:cantSplit/>
          <w:trHeight w:val="340"/>
        </w:trPr>
        <w:tc>
          <w:tcPr>
            <w:tcW w:w="680" w:type="dxa"/>
            <w:vMerge/>
            <w:tcBorders>
              <w:left w:val="nil"/>
              <w:right w:val="single" w:sz="2" w:space="0" w:color="auto"/>
            </w:tcBorders>
            <w:vAlign w:val="center"/>
          </w:tcPr>
          <w:p w14:paraId="29937258" w14:textId="77777777" w:rsidR="00173B30" w:rsidRPr="009957A7" w:rsidRDefault="00173B30" w:rsidP="008052D2">
            <w:pPr>
              <w:spacing w:line="240" w:lineRule="auto"/>
              <w:jc w:val="center"/>
              <w:rPr>
                <w:rFonts w:eastAsia="Times New Roman" w:cs="Arial"/>
                <w:lang w:eastAsia="de-DE"/>
              </w:rPr>
            </w:pPr>
          </w:p>
        </w:tc>
        <w:tc>
          <w:tcPr>
            <w:tcW w:w="2268" w:type="dxa"/>
            <w:tcBorders>
              <w:top w:val="single" w:sz="4" w:space="0" w:color="auto"/>
              <w:left w:val="single" w:sz="2" w:space="0" w:color="auto"/>
              <w:bottom w:val="single" w:sz="4" w:space="0" w:color="auto"/>
              <w:right w:val="single" w:sz="2" w:space="0" w:color="auto"/>
            </w:tcBorders>
            <w:shd w:val="clear" w:color="auto" w:fill="auto"/>
            <w:noWrap/>
            <w:vAlign w:val="center"/>
          </w:tcPr>
          <w:p w14:paraId="18965683"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 xml:space="preserve">1.0 </w:t>
            </w:r>
            <w:r w:rsidRPr="009957A7">
              <w:rPr>
                <w:rFonts w:eastAsia="Times New Roman" w:cs="Arial"/>
                <w:sz w:val="20"/>
                <w:lang w:val="en-US" w:eastAsia="de-DE"/>
              </w:rPr>
              <w:sym w:font="Wingdings 3" w:char="F067"/>
            </w:r>
            <w:r w:rsidRPr="009957A7">
              <w:rPr>
                <w:rFonts w:eastAsia="Times New Roman" w:cs="Arial"/>
                <w:lang w:eastAsia="de-DE"/>
              </w:rPr>
              <w:t xml:space="preserve"> 3.5</w:t>
            </w:r>
          </w:p>
        </w:tc>
        <w:tc>
          <w:tcPr>
            <w:tcW w:w="2268" w:type="dxa"/>
            <w:tcBorders>
              <w:top w:val="single" w:sz="4" w:space="0" w:color="auto"/>
              <w:left w:val="single" w:sz="2" w:space="0" w:color="auto"/>
              <w:bottom w:val="single" w:sz="4" w:space="0" w:color="auto"/>
              <w:right w:val="single" w:sz="2" w:space="0" w:color="auto"/>
            </w:tcBorders>
            <w:shd w:val="clear" w:color="auto" w:fill="auto"/>
            <w:noWrap/>
            <w:vAlign w:val="center"/>
          </w:tcPr>
          <w:p w14:paraId="5A81B070"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 xml:space="preserve">750 </w:t>
            </w:r>
            <w:r w:rsidRPr="009957A7">
              <w:rPr>
                <w:rFonts w:eastAsia="Times New Roman" w:cs="Arial"/>
                <w:sz w:val="20"/>
                <w:lang w:val="en-US" w:eastAsia="de-DE"/>
              </w:rPr>
              <w:sym w:font="Wingdings 3" w:char="F067"/>
            </w:r>
            <w:r w:rsidRPr="009957A7">
              <w:rPr>
                <w:rFonts w:eastAsia="Times New Roman" w:cs="Arial"/>
                <w:lang w:eastAsia="de-DE"/>
              </w:rPr>
              <w:t xml:space="preserve"> 400</w:t>
            </w:r>
          </w:p>
        </w:tc>
        <w:tc>
          <w:tcPr>
            <w:tcW w:w="2268" w:type="dxa"/>
            <w:tcBorders>
              <w:top w:val="single" w:sz="4" w:space="0" w:color="auto"/>
              <w:left w:val="single" w:sz="2" w:space="0" w:color="auto"/>
              <w:bottom w:val="single" w:sz="4" w:space="0" w:color="auto"/>
              <w:right w:val="nil"/>
            </w:tcBorders>
            <w:shd w:val="clear" w:color="auto" w:fill="auto"/>
            <w:noWrap/>
            <w:vAlign w:val="center"/>
          </w:tcPr>
          <w:p w14:paraId="3C5A9227"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 xml:space="preserve">2.0 </w:t>
            </w:r>
            <w:r w:rsidRPr="009957A7">
              <w:rPr>
                <w:rFonts w:eastAsia="Times New Roman" w:cs="Arial"/>
                <w:sz w:val="20"/>
                <w:lang w:val="en-US" w:eastAsia="de-DE"/>
              </w:rPr>
              <w:sym w:font="Wingdings 3" w:char="F067"/>
            </w:r>
            <w:r w:rsidRPr="009957A7">
              <w:rPr>
                <w:rFonts w:eastAsia="Times New Roman" w:cs="Arial"/>
                <w:lang w:eastAsia="de-DE"/>
              </w:rPr>
              <w:t xml:space="preserve"> 100.0</w:t>
            </w:r>
          </w:p>
        </w:tc>
      </w:tr>
      <w:tr w:rsidR="009957A7" w:rsidRPr="009957A7" w14:paraId="747446BB" w14:textId="77777777" w:rsidTr="0065231F">
        <w:trPr>
          <w:cantSplit/>
          <w:trHeight w:val="340"/>
        </w:trPr>
        <w:tc>
          <w:tcPr>
            <w:tcW w:w="680" w:type="dxa"/>
            <w:vMerge/>
            <w:tcBorders>
              <w:left w:val="nil"/>
              <w:right w:val="single" w:sz="2" w:space="0" w:color="auto"/>
            </w:tcBorders>
            <w:vAlign w:val="center"/>
          </w:tcPr>
          <w:p w14:paraId="6578326A" w14:textId="77777777" w:rsidR="00173B30" w:rsidRPr="009957A7" w:rsidRDefault="00173B30" w:rsidP="008052D2">
            <w:pPr>
              <w:spacing w:line="240" w:lineRule="auto"/>
              <w:jc w:val="center"/>
              <w:rPr>
                <w:rFonts w:eastAsia="Times New Roman" w:cs="Arial"/>
                <w:lang w:eastAsia="de-DE"/>
              </w:rPr>
            </w:pPr>
          </w:p>
        </w:tc>
        <w:tc>
          <w:tcPr>
            <w:tcW w:w="2268" w:type="dxa"/>
            <w:tcBorders>
              <w:top w:val="single" w:sz="4" w:space="0" w:color="auto"/>
              <w:left w:val="single" w:sz="2" w:space="0" w:color="auto"/>
              <w:bottom w:val="single" w:sz="4" w:space="0" w:color="auto"/>
              <w:right w:val="single" w:sz="2" w:space="0" w:color="auto"/>
            </w:tcBorders>
            <w:shd w:val="clear" w:color="auto" w:fill="auto"/>
            <w:noWrap/>
            <w:vAlign w:val="center"/>
          </w:tcPr>
          <w:p w14:paraId="4F32FF39"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 xml:space="preserve">3.5 </w:t>
            </w:r>
            <w:r w:rsidRPr="009957A7">
              <w:rPr>
                <w:rFonts w:eastAsia="Times New Roman" w:cs="Arial"/>
                <w:sz w:val="20"/>
                <w:lang w:val="en-US" w:eastAsia="de-DE"/>
              </w:rPr>
              <w:sym w:font="Wingdings 3" w:char="F067"/>
            </w:r>
            <w:r w:rsidRPr="009957A7">
              <w:rPr>
                <w:rFonts w:eastAsia="Times New Roman" w:cs="Arial"/>
                <w:lang w:eastAsia="de-DE"/>
              </w:rPr>
              <w:t xml:space="preserve"> 4.0</w:t>
            </w:r>
          </w:p>
        </w:tc>
        <w:tc>
          <w:tcPr>
            <w:tcW w:w="2268" w:type="dxa"/>
            <w:tcBorders>
              <w:top w:val="single" w:sz="4" w:space="0" w:color="auto"/>
              <w:left w:val="single" w:sz="2" w:space="0" w:color="auto"/>
              <w:bottom w:val="single" w:sz="4" w:space="0" w:color="auto"/>
              <w:right w:val="single" w:sz="2" w:space="0" w:color="auto"/>
            </w:tcBorders>
            <w:shd w:val="clear" w:color="auto" w:fill="auto"/>
            <w:noWrap/>
            <w:vAlign w:val="center"/>
          </w:tcPr>
          <w:p w14:paraId="72760B11"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 xml:space="preserve">400 </w:t>
            </w:r>
            <w:r w:rsidRPr="009957A7">
              <w:rPr>
                <w:rFonts w:eastAsia="Times New Roman" w:cs="Arial"/>
                <w:sz w:val="20"/>
                <w:lang w:val="en-US" w:eastAsia="de-DE"/>
              </w:rPr>
              <w:sym w:font="Wingdings 3" w:char="F067"/>
            </w:r>
            <w:r w:rsidRPr="009957A7">
              <w:rPr>
                <w:rFonts w:eastAsia="Times New Roman" w:cs="Arial"/>
                <w:lang w:eastAsia="de-DE"/>
              </w:rPr>
              <w:t xml:space="preserve"> 250 </w:t>
            </w:r>
          </w:p>
        </w:tc>
        <w:tc>
          <w:tcPr>
            <w:tcW w:w="2268" w:type="dxa"/>
            <w:tcBorders>
              <w:top w:val="single" w:sz="4" w:space="0" w:color="auto"/>
              <w:left w:val="single" w:sz="2" w:space="0" w:color="auto"/>
              <w:bottom w:val="single" w:sz="4" w:space="0" w:color="auto"/>
              <w:right w:val="nil"/>
            </w:tcBorders>
            <w:shd w:val="clear" w:color="auto" w:fill="auto"/>
            <w:noWrap/>
            <w:vAlign w:val="center"/>
          </w:tcPr>
          <w:p w14:paraId="35937174"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100.0</w:t>
            </w:r>
          </w:p>
        </w:tc>
      </w:tr>
      <w:tr w:rsidR="009957A7" w:rsidRPr="009957A7" w14:paraId="6C3A0241" w14:textId="77777777" w:rsidTr="0065231F">
        <w:trPr>
          <w:cantSplit/>
          <w:trHeight w:val="340"/>
        </w:trPr>
        <w:tc>
          <w:tcPr>
            <w:tcW w:w="680" w:type="dxa"/>
            <w:vMerge/>
            <w:tcBorders>
              <w:left w:val="nil"/>
              <w:right w:val="single" w:sz="2" w:space="0" w:color="auto"/>
            </w:tcBorders>
            <w:vAlign w:val="center"/>
          </w:tcPr>
          <w:p w14:paraId="2BCA5ABD" w14:textId="77777777" w:rsidR="00173B30" w:rsidRPr="009957A7" w:rsidRDefault="00173B30" w:rsidP="008052D2">
            <w:pPr>
              <w:spacing w:line="240" w:lineRule="auto"/>
              <w:jc w:val="center"/>
              <w:rPr>
                <w:rFonts w:eastAsia="Times New Roman" w:cs="Arial"/>
                <w:lang w:eastAsia="de-DE"/>
              </w:rPr>
            </w:pPr>
          </w:p>
        </w:tc>
        <w:tc>
          <w:tcPr>
            <w:tcW w:w="2268" w:type="dxa"/>
            <w:tcBorders>
              <w:top w:val="single" w:sz="4" w:space="0" w:color="auto"/>
              <w:left w:val="single" w:sz="2" w:space="0" w:color="auto"/>
              <w:bottom w:val="single" w:sz="4" w:space="0" w:color="auto"/>
              <w:right w:val="single" w:sz="2" w:space="0" w:color="auto"/>
            </w:tcBorders>
            <w:shd w:val="clear" w:color="auto" w:fill="auto"/>
            <w:noWrap/>
            <w:vAlign w:val="center"/>
          </w:tcPr>
          <w:p w14:paraId="0D07C03B"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 xml:space="preserve">4.0 </w:t>
            </w:r>
            <w:r w:rsidRPr="009957A7">
              <w:rPr>
                <w:rFonts w:eastAsia="Times New Roman" w:cs="Arial"/>
                <w:sz w:val="20"/>
                <w:lang w:val="en-US" w:eastAsia="de-DE"/>
              </w:rPr>
              <w:sym w:font="Wingdings 3" w:char="F067"/>
            </w:r>
            <w:r w:rsidRPr="009957A7">
              <w:rPr>
                <w:rFonts w:eastAsia="Times New Roman" w:cs="Arial"/>
                <w:lang w:eastAsia="de-DE"/>
              </w:rPr>
              <w:t xml:space="preserve"> 6.5</w:t>
            </w:r>
          </w:p>
        </w:tc>
        <w:tc>
          <w:tcPr>
            <w:tcW w:w="2268" w:type="dxa"/>
            <w:tcBorders>
              <w:top w:val="single" w:sz="4" w:space="0" w:color="auto"/>
              <w:left w:val="single" w:sz="2" w:space="0" w:color="auto"/>
              <w:bottom w:val="single" w:sz="4" w:space="0" w:color="auto"/>
              <w:right w:val="single" w:sz="2" w:space="0" w:color="auto"/>
            </w:tcBorders>
            <w:shd w:val="clear" w:color="auto" w:fill="auto"/>
            <w:noWrap/>
            <w:vAlign w:val="center"/>
          </w:tcPr>
          <w:p w14:paraId="7D665A6B"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250</w:t>
            </w:r>
          </w:p>
        </w:tc>
        <w:tc>
          <w:tcPr>
            <w:tcW w:w="2268" w:type="dxa"/>
            <w:tcBorders>
              <w:top w:val="single" w:sz="4" w:space="0" w:color="auto"/>
              <w:left w:val="single" w:sz="2" w:space="0" w:color="auto"/>
              <w:bottom w:val="single" w:sz="4" w:space="0" w:color="auto"/>
              <w:right w:val="nil"/>
            </w:tcBorders>
            <w:shd w:val="clear" w:color="auto" w:fill="auto"/>
            <w:noWrap/>
            <w:vAlign w:val="center"/>
          </w:tcPr>
          <w:p w14:paraId="5AA7A38B"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100.0</w:t>
            </w:r>
          </w:p>
        </w:tc>
      </w:tr>
      <w:tr w:rsidR="009957A7" w:rsidRPr="009957A7" w14:paraId="74054F81" w14:textId="77777777" w:rsidTr="0065231F">
        <w:trPr>
          <w:cantSplit/>
          <w:trHeight w:val="340"/>
        </w:trPr>
        <w:tc>
          <w:tcPr>
            <w:tcW w:w="680" w:type="dxa"/>
            <w:vMerge/>
            <w:tcBorders>
              <w:left w:val="nil"/>
              <w:right w:val="single" w:sz="2" w:space="0" w:color="auto"/>
            </w:tcBorders>
            <w:vAlign w:val="center"/>
          </w:tcPr>
          <w:p w14:paraId="087573FF" w14:textId="77777777" w:rsidR="00173B30" w:rsidRPr="009957A7" w:rsidRDefault="00173B30" w:rsidP="008052D2">
            <w:pPr>
              <w:spacing w:line="240" w:lineRule="auto"/>
              <w:jc w:val="center"/>
              <w:rPr>
                <w:rFonts w:eastAsia="Times New Roman" w:cs="Arial"/>
                <w:lang w:eastAsia="de-DE"/>
              </w:rPr>
            </w:pPr>
          </w:p>
        </w:tc>
        <w:tc>
          <w:tcPr>
            <w:tcW w:w="2268" w:type="dxa"/>
            <w:tcBorders>
              <w:top w:val="single" w:sz="4" w:space="0" w:color="auto"/>
              <w:left w:val="single" w:sz="2" w:space="0" w:color="auto"/>
              <w:bottom w:val="single" w:sz="4" w:space="0" w:color="auto"/>
              <w:right w:val="single" w:sz="2" w:space="0" w:color="auto"/>
            </w:tcBorders>
            <w:shd w:val="clear" w:color="auto" w:fill="auto"/>
            <w:noWrap/>
            <w:vAlign w:val="center"/>
          </w:tcPr>
          <w:p w14:paraId="1CEFC532"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 xml:space="preserve">6.5 </w:t>
            </w:r>
            <w:r w:rsidRPr="009957A7">
              <w:rPr>
                <w:rFonts w:eastAsia="Times New Roman" w:cs="Arial"/>
                <w:sz w:val="20"/>
                <w:lang w:val="en-US" w:eastAsia="de-DE"/>
              </w:rPr>
              <w:sym w:font="Wingdings 3" w:char="F067"/>
            </w:r>
            <w:r w:rsidRPr="009957A7">
              <w:rPr>
                <w:rFonts w:eastAsia="Times New Roman" w:cs="Arial"/>
                <w:lang w:eastAsia="de-DE"/>
              </w:rPr>
              <w:t xml:space="preserve"> 7.0</w:t>
            </w:r>
          </w:p>
        </w:tc>
        <w:tc>
          <w:tcPr>
            <w:tcW w:w="2268" w:type="dxa"/>
            <w:tcBorders>
              <w:top w:val="single" w:sz="4" w:space="0" w:color="auto"/>
              <w:left w:val="single" w:sz="2" w:space="0" w:color="auto"/>
              <w:bottom w:val="single" w:sz="4" w:space="0" w:color="auto"/>
              <w:right w:val="single" w:sz="2" w:space="0" w:color="auto"/>
            </w:tcBorders>
            <w:shd w:val="clear" w:color="auto" w:fill="auto"/>
            <w:noWrap/>
            <w:vAlign w:val="center"/>
          </w:tcPr>
          <w:p w14:paraId="356CD48C"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 xml:space="preserve">250 </w:t>
            </w:r>
            <w:r w:rsidRPr="009957A7">
              <w:rPr>
                <w:rFonts w:eastAsia="Times New Roman" w:cs="Arial"/>
                <w:sz w:val="20"/>
                <w:lang w:val="en-US" w:eastAsia="de-DE"/>
              </w:rPr>
              <w:sym w:font="Wingdings 3" w:char="F067"/>
            </w:r>
            <w:r w:rsidRPr="009957A7">
              <w:rPr>
                <w:rFonts w:eastAsia="Times New Roman" w:cs="Arial"/>
                <w:lang w:eastAsia="de-DE"/>
              </w:rPr>
              <w:t xml:space="preserve"> 750</w:t>
            </w:r>
          </w:p>
        </w:tc>
        <w:tc>
          <w:tcPr>
            <w:tcW w:w="2268" w:type="dxa"/>
            <w:tcBorders>
              <w:top w:val="single" w:sz="4" w:space="0" w:color="auto"/>
              <w:left w:val="single" w:sz="2" w:space="0" w:color="auto"/>
              <w:bottom w:val="single" w:sz="4" w:space="0" w:color="auto"/>
              <w:right w:val="nil"/>
            </w:tcBorders>
            <w:shd w:val="clear" w:color="auto" w:fill="auto"/>
            <w:noWrap/>
            <w:vAlign w:val="center"/>
          </w:tcPr>
          <w:p w14:paraId="2B22E058" w14:textId="77777777" w:rsidR="00173B30" w:rsidRPr="009957A7" w:rsidRDefault="00173B30" w:rsidP="008052D2">
            <w:pPr>
              <w:spacing w:line="240" w:lineRule="auto"/>
              <w:jc w:val="center"/>
              <w:rPr>
                <w:rFonts w:eastAsia="Times New Roman" w:cs="Arial"/>
                <w:lang w:eastAsia="de-DE"/>
              </w:rPr>
            </w:pPr>
            <w:r w:rsidRPr="009957A7">
              <w:rPr>
                <w:rFonts w:eastAsia="Times New Roman" w:cs="Arial"/>
                <w:lang w:eastAsia="de-DE"/>
              </w:rPr>
              <w:t xml:space="preserve">100.0 </w:t>
            </w:r>
            <w:r w:rsidRPr="009957A7">
              <w:rPr>
                <w:rFonts w:eastAsia="Times New Roman" w:cs="Arial"/>
                <w:sz w:val="20"/>
                <w:lang w:val="en-US" w:eastAsia="de-DE"/>
              </w:rPr>
              <w:sym w:font="Wingdings 3" w:char="F067"/>
            </w:r>
            <w:r w:rsidRPr="009957A7">
              <w:rPr>
                <w:rFonts w:eastAsia="Times New Roman" w:cs="Arial"/>
                <w:lang w:eastAsia="de-DE"/>
              </w:rPr>
              <w:t xml:space="preserve"> 2.0</w:t>
            </w:r>
          </w:p>
        </w:tc>
      </w:tr>
      <w:tr w:rsidR="009957A7" w:rsidRPr="009957A7" w14:paraId="78DB81AE" w14:textId="77777777" w:rsidTr="0065231F">
        <w:trPr>
          <w:cantSplit/>
          <w:trHeight w:val="340"/>
        </w:trPr>
        <w:tc>
          <w:tcPr>
            <w:tcW w:w="680" w:type="dxa"/>
            <w:vMerge/>
            <w:tcBorders>
              <w:left w:val="nil"/>
              <w:bottom w:val="single" w:sz="12" w:space="0" w:color="auto"/>
              <w:right w:val="single" w:sz="2" w:space="0" w:color="auto"/>
            </w:tcBorders>
            <w:vAlign w:val="center"/>
          </w:tcPr>
          <w:p w14:paraId="0AC80945" w14:textId="77777777" w:rsidR="00173B30" w:rsidRPr="009957A7" w:rsidRDefault="00173B30" w:rsidP="008052D2">
            <w:pPr>
              <w:spacing w:line="240" w:lineRule="auto"/>
              <w:jc w:val="center"/>
              <w:rPr>
                <w:rFonts w:eastAsia="Times New Roman" w:cs="Arial"/>
                <w:lang w:eastAsia="de-DE"/>
              </w:rPr>
            </w:pPr>
          </w:p>
        </w:tc>
        <w:tc>
          <w:tcPr>
            <w:tcW w:w="2268" w:type="dxa"/>
            <w:tcBorders>
              <w:top w:val="single" w:sz="4" w:space="0" w:color="auto"/>
              <w:left w:val="single" w:sz="2" w:space="0" w:color="auto"/>
              <w:bottom w:val="single" w:sz="12" w:space="0" w:color="auto"/>
              <w:right w:val="single" w:sz="2" w:space="0" w:color="auto"/>
            </w:tcBorders>
            <w:shd w:val="clear" w:color="auto" w:fill="auto"/>
            <w:noWrap/>
            <w:vAlign w:val="center"/>
          </w:tcPr>
          <w:p w14:paraId="371843DB" w14:textId="77777777" w:rsidR="00173B30" w:rsidRPr="009957A7" w:rsidRDefault="00173B30" w:rsidP="008052D2">
            <w:pPr>
              <w:spacing w:line="240" w:lineRule="auto"/>
              <w:jc w:val="center"/>
              <w:rPr>
                <w:rFonts w:eastAsia="Times New Roman" w:cs="Arial"/>
                <w:lang w:val="en-US" w:eastAsia="de-DE"/>
              </w:rPr>
            </w:pPr>
            <w:r w:rsidRPr="009957A7">
              <w:rPr>
                <w:rFonts w:eastAsia="Times New Roman" w:cs="Arial"/>
                <w:lang w:val="en-US" w:eastAsia="de-DE"/>
              </w:rPr>
              <w:t xml:space="preserve">7.0 </w:t>
            </w:r>
            <w:r w:rsidRPr="009957A7">
              <w:rPr>
                <w:rFonts w:eastAsia="Times New Roman" w:cs="Arial"/>
                <w:sz w:val="20"/>
                <w:lang w:val="en-US" w:eastAsia="de-DE"/>
              </w:rPr>
              <w:sym w:font="Wingdings 3" w:char="F067"/>
            </w:r>
            <w:r w:rsidRPr="009957A7">
              <w:rPr>
                <w:rFonts w:eastAsia="Times New Roman" w:cs="Arial"/>
                <w:lang w:val="en-US" w:eastAsia="de-DE"/>
              </w:rPr>
              <w:t xml:space="preserve"> 9.0</w:t>
            </w:r>
          </w:p>
        </w:tc>
        <w:tc>
          <w:tcPr>
            <w:tcW w:w="2268" w:type="dxa"/>
            <w:tcBorders>
              <w:top w:val="single" w:sz="4" w:space="0" w:color="auto"/>
              <w:left w:val="single" w:sz="2" w:space="0" w:color="auto"/>
              <w:bottom w:val="single" w:sz="12" w:space="0" w:color="auto"/>
              <w:right w:val="single" w:sz="2" w:space="0" w:color="auto"/>
            </w:tcBorders>
            <w:shd w:val="clear" w:color="auto" w:fill="auto"/>
            <w:noWrap/>
            <w:vAlign w:val="center"/>
          </w:tcPr>
          <w:p w14:paraId="38EFED58" w14:textId="77777777" w:rsidR="00173B30" w:rsidRPr="009957A7" w:rsidRDefault="00173B30" w:rsidP="008052D2">
            <w:pPr>
              <w:spacing w:line="240" w:lineRule="auto"/>
              <w:jc w:val="center"/>
              <w:rPr>
                <w:rFonts w:eastAsia="Times New Roman" w:cs="Arial"/>
                <w:lang w:val="en-US" w:eastAsia="de-DE"/>
              </w:rPr>
            </w:pPr>
            <w:r w:rsidRPr="009957A7">
              <w:rPr>
                <w:rFonts w:eastAsia="Times New Roman" w:cs="Arial"/>
                <w:lang w:val="en-US" w:eastAsia="de-DE"/>
              </w:rPr>
              <w:t>750</w:t>
            </w:r>
          </w:p>
        </w:tc>
        <w:tc>
          <w:tcPr>
            <w:tcW w:w="2268" w:type="dxa"/>
            <w:tcBorders>
              <w:top w:val="single" w:sz="4" w:space="0" w:color="auto"/>
              <w:left w:val="single" w:sz="2" w:space="0" w:color="auto"/>
              <w:bottom w:val="single" w:sz="12" w:space="0" w:color="auto"/>
              <w:right w:val="nil"/>
            </w:tcBorders>
            <w:shd w:val="clear" w:color="auto" w:fill="auto"/>
            <w:noWrap/>
            <w:vAlign w:val="center"/>
          </w:tcPr>
          <w:p w14:paraId="67711911" w14:textId="77777777" w:rsidR="00173B30" w:rsidRPr="009957A7" w:rsidRDefault="00173B30" w:rsidP="008052D2">
            <w:pPr>
              <w:spacing w:line="240" w:lineRule="auto"/>
              <w:jc w:val="center"/>
              <w:rPr>
                <w:rFonts w:eastAsia="Times New Roman" w:cs="Arial"/>
                <w:lang w:val="en-US" w:eastAsia="de-DE"/>
              </w:rPr>
            </w:pPr>
            <w:r w:rsidRPr="009957A7">
              <w:rPr>
                <w:rFonts w:eastAsia="Times New Roman" w:cs="Arial"/>
                <w:lang w:val="en-US" w:eastAsia="de-DE"/>
              </w:rPr>
              <w:t>2.0</w:t>
            </w:r>
          </w:p>
        </w:tc>
      </w:tr>
    </w:tbl>
    <w:p w14:paraId="446B4099" w14:textId="77777777" w:rsidR="00CB0CAE" w:rsidRPr="009957A7" w:rsidRDefault="0065231F" w:rsidP="00CB0CAE">
      <w:pPr>
        <w:pStyle w:val="Beschriftung"/>
        <w:keepNext/>
        <w:spacing w:before="240" w:line="480" w:lineRule="auto"/>
        <w:rPr>
          <w:sz w:val="24"/>
          <w:lang w:val="en-US"/>
        </w:rPr>
      </w:pPr>
      <w:r w:rsidRPr="009957A7">
        <w:rPr>
          <w:sz w:val="24"/>
          <w:lang w:val="en-US"/>
        </w:rPr>
        <w:t>Mobile phase A: 0.1% acetic acid, 10 mM ammonium acetate in water; mobile phase B: 0.1% acetic acid in acetonitrile.</w:t>
      </w:r>
    </w:p>
    <w:p w14:paraId="53FAC919" w14:textId="0E1504FA" w:rsidR="00CB0CAE" w:rsidRPr="009957A7" w:rsidRDefault="00CB0CAE">
      <w:pPr>
        <w:pStyle w:val="Beschriftung"/>
        <w:keepNext/>
        <w:rPr>
          <w:sz w:val="24"/>
          <w:lang w:val="en-US"/>
        </w:rPr>
      </w:pPr>
    </w:p>
    <w:p w14:paraId="576C989A" w14:textId="1C693147" w:rsidR="00CB0CAE" w:rsidRPr="009957A7" w:rsidRDefault="00CB0CAE" w:rsidP="00CB0CAE">
      <w:pPr>
        <w:rPr>
          <w:lang w:val="en-US"/>
        </w:rPr>
      </w:pPr>
    </w:p>
    <w:p w14:paraId="0A9441F2" w14:textId="3C2AB3CA" w:rsidR="00CB0CAE" w:rsidRPr="009957A7" w:rsidRDefault="00CB0CAE" w:rsidP="00CB0CAE">
      <w:pPr>
        <w:rPr>
          <w:lang w:val="en-US"/>
        </w:rPr>
      </w:pPr>
    </w:p>
    <w:p w14:paraId="4D402878" w14:textId="1F5E36AA" w:rsidR="00CB0CAE" w:rsidRPr="009957A7" w:rsidRDefault="00CB0CAE" w:rsidP="00CB0CAE">
      <w:pPr>
        <w:rPr>
          <w:lang w:val="en-US"/>
        </w:rPr>
      </w:pPr>
    </w:p>
    <w:p w14:paraId="7C63D199" w14:textId="6322C24E" w:rsidR="00CB0CAE" w:rsidRPr="009957A7" w:rsidRDefault="00CB0CAE" w:rsidP="00CB0CAE">
      <w:pPr>
        <w:rPr>
          <w:lang w:val="en-US"/>
        </w:rPr>
      </w:pPr>
    </w:p>
    <w:p w14:paraId="47850DC4" w14:textId="3B802151" w:rsidR="00CB0CAE" w:rsidRPr="009957A7" w:rsidRDefault="00CB0CAE" w:rsidP="00CB0CAE">
      <w:pPr>
        <w:rPr>
          <w:lang w:val="en-US"/>
        </w:rPr>
      </w:pPr>
    </w:p>
    <w:p w14:paraId="3D8AEBCE" w14:textId="40ED1DDD" w:rsidR="00CB0CAE" w:rsidRPr="009957A7" w:rsidRDefault="00CB0CAE" w:rsidP="00CB0CAE">
      <w:pPr>
        <w:rPr>
          <w:lang w:val="en-US"/>
        </w:rPr>
      </w:pPr>
    </w:p>
    <w:p w14:paraId="639F8DEF" w14:textId="16B746F0" w:rsidR="00CB0CAE" w:rsidRPr="009957A7" w:rsidRDefault="00CB0CAE" w:rsidP="00CB0CAE">
      <w:pPr>
        <w:rPr>
          <w:lang w:val="en-US"/>
        </w:rPr>
      </w:pPr>
    </w:p>
    <w:p w14:paraId="102917FE" w14:textId="439595BE" w:rsidR="00CB0CAE" w:rsidRPr="009957A7" w:rsidRDefault="00CB0CAE" w:rsidP="00CB0CAE">
      <w:pPr>
        <w:rPr>
          <w:lang w:val="en-US"/>
        </w:rPr>
      </w:pPr>
    </w:p>
    <w:p w14:paraId="5C9E60AE" w14:textId="106F0D90" w:rsidR="00CB0CAE" w:rsidRPr="009957A7" w:rsidRDefault="00CB0CAE" w:rsidP="00CB0CAE">
      <w:pPr>
        <w:rPr>
          <w:lang w:val="en-US"/>
        </w:rPr>
      </w:pPr>
    </w:p>
    <w:p w14:paraId="0F680EBA" w14:textId="77777777" w:rsidR="00CB0CAE" w:rsidRPr="009957A7" w:rsidRDefault="00CB0CAE" w:rsidP="00CB0CAE">
      <w:pPr>
        <w:rPr>
          <w:lang w:val="en-US"/>
        </w:rPr>
      </w:pPr>
    </w:p>
    <w:p w14:paraId="22BC55A9" w14:textId="7385CE2E" w:rsidR="00173B30" w:rsidRPr="009957A7" w:rsidRDefault="00911DD3" w:rsidP="00425C38">
      <w:pPr>
        <w:pStyle w:val="Beschriftung"/>
        <w:keepNext/>
        <w:spacing w:line="480" w:lineRule="auto"/>
        <w:rPr>
          <w:sz w:val="24"/>
          <w:lang w:val="en-US"/>
        </w:rPr>
      </w:pPr>
      <w:r w:rsidRPr="009957A7">
        <w:rPr>
          <w:b/>
          <w:sz w:val="24"/>
          <w:lang w:val="en-US"/>
        </w:rPr>
        <w:lastRenderedPageBreak/>
        <w:t xml:space="preserve">Supplemental </w:t>
      </w:r>
      <w:r w:rsidR="00173B30" w:rsidRPr="009957A7">
        <w:rPr>
          <w:b/>
          <w:sz w:val="24"/>
          <w:lang w:val="en-US"/>
        </w:rPr>
        <w:t xml:space="preserve">Table </w:t>
      </w:r>
      <w:r w:rsidR="0065231F" w:rsidRPr="009957A7">
        <w:rPr>
          <w:b/>
          <w:sz w:val="24"/>
          <w:lang w:val="en-US"/>
        </w:rPr>
        <w:t>S</w:t>
      </w:r>
      <w:r w:rsidR="00173B30" w:rsidRPr="009957A7">
        <w:rPr>
          <w:b/>
          <w:sz w:val="24"/>
        </w:rPr>
        <w:fldChar w:fldCharType="begin"/>
      </w:r>
      <w:r w:rsidR="00173B30" w:rsidRPr="009957A7">
        <w:rPr>
          <w:b/>
          <w:sz w:val="24"/>
          <w:lang w:val="en-US"/>
        </w:rPr>
        <w:instrText xml:space="preserve"> SEQ Table \* ARABIC </w:instrText>
      </w:r>
      <w:r w:rsidR="00173B30" w:rsidRPr="009957A7">
        <w:rPr>
          <w:b/>
          <w:sz w:val="24"/>
        </w:rPr>
        <w:fldChar w:fldCharType="separate"/>
      </w:r>
      <w:r w:rsidR="00DB7B32" w:rsidRPr="009957A7">
        <w:rPr>
          <w:b/>
          <w:noProof/>
          <w:sz w:val="24"/>
          <w:lang w:val="en-US"/>
        </w:rPr>
        <w:t>3</w:t>
      </w:r>
      <w:r w:rsidR="00173B30" w:rsidRPr="009957A7">
        <w:rPr>
          <w:b/>
          <w:sz w:val="24"/>
        </w:rPr>
        <w:fldChar w:fldCharType="end"/>
      </w:r>
      <w:r w:rsidR="00173B30" w:rsidRPr="009957A7">
        <w:rPr>
          <w:b/>
          <w:sz w:val="24"/>
          <w:lang w:val="en-US"/>
        </w:rPr>
        <w:t>:</w:t>
      </w:r>
      <w:r w:rsidR="00173B30" w:rsidRPr="009957A7">
        <w:rPr>
          <w:sz w:val="24"/>
          <w:lang w:val="en-US"/>
        </w:rPr>
        <w:t xml:space="preserve"> MS/MS method for the quantification of free CsA and MPA.</w:t>
      </w:r>
    </w:p>
    <w:tbl>
      <w:tblPr>
        <w:tblW w:w="10036" w:type="dxa"/>
        <w:tblBorders>
          <w:top w:val="single" w:sz="12" w:space="0" w:color="auto"/>
          <w:bottom w:val="single" w:sz="12" w:space="0" w:color="auto"/>
          <w:insideH w:val="single" w:sz="2" w:space="0" w:color="auto"/>
          <w:insideV w:val="single" w:sz="2" w:space="0" w:color="auto"/>
        </w:tblBorders>
        <w:tblCellMar>
          <w:left w:w="85" w:type="dxa"/>
          <w:right w:w="85" w:type="dxa"/>
        </w:tblCellMar>
        <w:tblLook w:val="04A0" w:firstRow="1" w:lastRow="0" w:firstColumn="1" w:lastColumn="0" w:noHBand="0" w:noVBand="1"/>
      </w:tblPr>
      <w:tblGrid>
        <w:gridCol w:w="567"/>
        <w:gridCol w:w="2835"/>
        <w:gridCol w:w="1191"/>
        <w:gridCol w:w="1191"/>
        <w:gridCol w:w="850"/>
        <w:gridCol w:w="850"/>
        <w:gridCol w:w="850"/>
        <w:gridCol w:w="850"/>
        <w:gridCol w:w="852"/>
      </w:tblGrid>
      <w:tr w:rsidR="009957A7" w:rsidRPr="009957A7" w14:paraId="04348E25" w14:textId="77777777" w:rsidTr="00DE3920">
        <w:trPr>
          <w:trHeight w:val="567"/>
        </w:trPr>
        <w:tc>
          <w:tcPr>
            <w:tcW w:w="567" w:type="dxa"/>
            <w:tcBorders>
              <w:bottom w:val="double" w:sz="2" w:space="0" w:color="auto"/>
            </w:tcBorders>
            <w:shd w:val="clear" w:color="auto" w:fill="auto"/>
            <w:noWrap/>
            <w:vAlign w:val="center"/>
            <w:hideMark/>
          </w:tcPr>
          <w:p w14:paraId="2E2EFC7A" w14:textId="77777777" w:rsidR="00173B30" w:rsidRPr="009957A7" w:rsidRDefault="00173B30" w:rsidP="00173B30">
            <w:pPr>
              <w:spacing w:line="240" w:lineRule="auto"/>
              <w:jc w:val="center"/>
              <w:rPr>
                <w:rFonts w:eastAsia="Times New Roman" w:cs="Arial"/>
                <w:lang w:val="en-US" w:eastAsia="de-DE"/>
              </w:rPr>
            </w:pPr>
          </w:p>
        </w:tc>
        <w:tc>
          <w:tcPr>
            <w:tcW w:w="2835" w:type="dxa"/>
            <w:tcBorders>
              <w:bottom w:val="double" w:sz="2" w:space="0" w:color="auto"/>
            </w:tcBorders>
            <w:vAlign w:val="center"/>
          </w:tcPr>
          <w:p w14:paraId="5B98A41E" w14:textId="77777777" w:rsidR="00173B30" w:rsidRPr="009957A7" w:rsidRDefault="00173B30" w:rsidP="00173B30">
            <w:pPr>
              <w:spacing w:line="240" w:lineRule="auto"/>
              <w:jc w:val="center"/>
              <w:rPr>
                <w:rFonts w:eastAsia="Times New Roman" w:cs="Arial"/>
                <w:b/>
                <w:bCs/>
                <w:lang w:val="en-US" w:eastAsia="de-DE"/>
              </w:rPr>
            </w:pPr>
            <w:r w:rsidRPr="009957A7">
              <w:rPr>
                <w:rFonts w:eastAsia="Times New Roman" w:cs="Arial"/>
                <w:b/>
                <w:bCs/>
                <w:lang w:val="en-US" w:eastAsia="de-DE"/>
              </w:rPr>
              <w:t>MRM-ID</w:t>
            </w:r>
          </w:p>
        </w:tc>
        <w:tc>
          <w:tcPr>
            <w:tcW w:w="1191" w:type="dxa"/>
            <w:tcBorders>
              <w:bottom w:val="double" w:sz="2" w:space="0" w:color="auto"/>
            </w:tcBorders>
            <w:shd w:val="clear" w:color="auto" w:fill="auto"/>
            <w:noWrap/>
            <w:vAlign w:val="center"/>
            <w:hideMark/>
          </w:tcPr>
          <w:p w14:paraId="09DCFDE6" w14:textId="77777777" w:rsidR="00173B30" w:rsidRPr="009957A7" w:rsidRDefault="00173B30" w:rsidP="00173B30">
            <w:pPr>
              <w:spacing w:line="240" w:lineRule="auto"/>
              <w:jc w:val="center"/>
              <w:rPr>
                <w:rFonts w:eastAsia="Times New Roman" w:cs="Arial"/>
                <w:b/>
                <w:bCs/>
                <w:lang w:eastAsia="de-DE"/>
              </w:rPr>
            </w:pPr>
            <w:r w:rsidRPr="009957A7">
              <w:rPr>
                <w:rFonts w:eastAsia="Times New Roman" w:cs="Arial"/>
                <w:b/>
                <w:bCs/>
                <w:lang w:val="en-US" w:eastAsia="de-DE"/>
              </w:rPr>
              <w:t>Q</w:t>
            </w:r>
            <w:r w:rsidRPr="009957A7">
              <w:rPr>
                <w:rFonts w:eastAsia="Times New Roman" w:cs="Arial"/>
                <w:b/>
                <w:bCs/>
                <w:lang w:eastAsia="de-DE"/>
              </w:rPr>
              <w:t>1</w:t>
            </w:r>
          </w:p>
          <w:p w14:paraId="7E0522B7" w14:textId="77777777" w:rsidR="00173B30" w:rsidRPr="009957A7" w:rsidRDefault="00173B30" w:rsidP="00173B30">
            <w:pPr>
              <w:spacing w:line="240" w:lineRule="auto"/>
              <w:jc w:val="center"/>
              <w:rPr>
                <w:rFonts w:eastAsia="Times New Roman" w:cs="Arial"/>
                <w:b/>
                <w:bCs/>
                <w:lang w:eastAsia="de-DE"/>
              </w:rPr>
            </w:pPr>
            <w:r w:rsidRPr="009957A7">
              <w:rPr>
                <w:rFonts w:eastAsia="Times New Roman" w:cs="Arial"/>
                <w:b/>
                <w:bCs/>
                <w:sz w:val="18"/>
                <w:szCs w:val="18"/>
                <w:lang w:eastAsia="de-DE"/>
              </w:rPr>
              <w:t>[m/z]</w:t>
            </w:r>
          </w:p>
        </w:tc>
        <w:tc>
          <w:tcPr>
            <w:tcW w:w="1191" w:type="dxa"/>
            <w:tcBorders>
              <w:bottom w:val="double" w:sz="2" w:space="0" w:color="auto"/>
            </w:tcBorders>
            <w:shd w:val="clear" w:color="auto" w:fill="auto"/>
            <w:noWrap/>
            <w:vAlign w:val="center"/>
            <w:hideMark/>
          </w:tcPr>
          <w:p w14:paraId="2611AF3B" w14:textId="77777777" w:rsidR="00173B30" w:rsidRPr="009957A7" w:rsidRDefault="00173B30" w:rsidP="00173B30">
            <w:pPr>
              <w:spacing w:line="240" w:lineRule="auto"/>
              <w:jc w:val="center"/>
              <w:rPr>
                <w:rFonts w:eastAsia="Times New Roman" w:cs="Arial"/>
                <w:b/>
                <w:bCs/>
                <w:lang w:eastAsia="de-DE"/>
              </w:rPr>
            </w:pPr>
            <w:r w:rsidRPr="009957A7">
              <w:rPr>
                <w:rFonts w:eastAsia="Times New Roman" w:cs="Arial"/>
                <w:b/>
                <w:bCs/>
                <w:lang w:eastAsia="de-DE"/>
              </w:rPr>
              <w:t>Q3</w:t>
            </w:r>
          </w:p>
          <w:p w14:paraId="0F7C41E1" w14:textId="77777777" w:rsidR="00173B30" w:rsidRPr="009957A7" w:rsidRDefault="00173B30" w:rsidP="00173B30">
            <w:pPr>
              <w:spacing w:line="240" w:lineRule="auto"/>
              <w:jc w:val="center"/>
              <w:rPr>
                <w:rFonts w:eastAsia="Times New Roman" w:cs="Arial"/>
                <w:b/>
                <w:bCs/>
                <w:lang w:eastAsia="de-DE"/>
              </w:rPr>
            </w:pPr>
            <w:r w:rsidRPr="009957A7">
              <w:rPr>
                <w:rFonts w:eastAsia="Times New Roman" w:cs="Arial"/>
                <w:b/>
                <w:bCs/>
                <w:sz w:val="18"/>
                <w:szCs w:val="18"/>
                <w:lang w:eastAsia="de-DE"/>
              </w:rPr>
              <w:t>[m/z]</w:t>
            </w:r>
          </w:p>
        </w:tc>
        <w:tc>
          <w:tcPr>
            <w:tcW w:w="850" w:type="dxa"/>
            <w:tcBorders>
              <w:bottom w:val="double" w:sz="2" w:space="0" w:color="auto"/>
            </w:tcBorders>
            <w:shd w:val="clear" w:color="auto" w:fill="auto"/>
            <w:vAlign w:val="center"/>
            <w:hideMark/>
          </w:tcPr>
          <w:p w14:paraId="2CF8073E" w14:textId="77777777" w:rsidR="00173B30" w:rsidRPr="009957A7" w:rsidRDefault="00173B30" w:rsidP="00173B30">
            <w:pPr>
              <w:spacing w:line="240" w:lineRule="auto"/>
              <w:jc w:val="center"/>
              <w:rPr>
                <w:rFonts w:eastAsia="Times New Roman" w:cs="Arial"/>
                <w:b/>
                <w:bCs/>
                <w:lang w:eastAsia="de-DE"/>
              </w:rPr>
            </w:pPr>
            <w:r w:rsidRPr="009957A7">
              <w:rPr>
                <w:rFonts w:eastAsia="Times New Roman" w:cs="Arial"/>
                <w:b/>
                <w:bCs/>
                <w:lang w:eastAsia="de-DE"/>
              </w:rPr>
              <w:t>T</w:t>
            </w:r>
            <w:r w:rsidRPr="009957A7">
              <w:rPr>
                <w:rFonts w:eastAsia="Times New Roman" w:cs="Arial"/>
                <w:b/>
                <w:bCs/>
                <w:sz w:val="18"/>
                <w:szCs w:val="18"/>
                <w:lang w:eastAsia="de-DE"/>
              </w:rPr>
              <w:br/>
              <w:t>[msec]</w:t>
            </w:r>
          </w:p>
        </w:tc>
        <w:tc>
          <w:tcPr>
            <w:tcW w:w="850" w:type="dxa"/>
            <w:tcBorders>
              <w:bottom w:val="double" w:sz="2" w:space="0" w:color="auto"/>
            </w:tcBorders>
            <w:shd w:val="clear" w:color="auto" w:fill="auto"/>
            <w:vAlign w:val="center"/>
            <w:hideMark/>
          </w:tcPr>
          <w:p w14:paraId="423A9955" w14:textId="77777777" w:rsidR="00173B30" w:rsidRPr="009957A7" w:rsidRDefault="00173B30" w:rsidP="00173B30">
            <w:pPr>
              <w:spacing w:line="240" w:lineRule="auto"/>
              <w:jc w:val="center"/>
              <w:rPr>
                <w:rFonts w:eastAsia="Times New Roman" w:cs="Arial"/>
                <w:b/>
                <w:bCs/>
                <w:lang w:eastAsia="de-DE"/>
              </w:rPr>
            </w:pPr>
            <w:r w:rsidRPr="009957A7">
              <w:rPr>
                <w:rFonts w:eastAsia="Times New Roman" w:cs="Arial"/>
                <w:b/>
                <w:bCs/>
                <w:lang w:eastAsia="de-DE"/>
              </w:rPr>
              <w:t>DP</w:t>
            </w:r>
            <w:r w:rsidRPr="009957A7">
              <w:rPr>
                <w:rFonts w:eastAsia="Times New Roman" w:cs="Arial"/>
                <w:b/>
                <w:bCs/>
                <w:lang w:eastAsia="de-DE"/>
              </w:rPr>
              <w:br/>
            </w:r>
            <w:r w:rsidRPr="009957A7">
              <w:rPr>
                <w:rFonts w:eastAsia="Times New Roman" w:cs="Arial"/>
                <w:b/>
                <w:bCs/>
                <w:sz w:val="18"/>
                <w:szCs w:val="18"/>
                <w:lang w:eastAsia="de-DE"/>
              </w:rPr>
              <w:t>[V]</w:t>
            </w:r>
          </w:p>
        </w:tc>
        <w:tc>
          <w:tcPr>
            <w:tcW w:w="850" w:type="dxa"/>
            <w:tcBorders>
              <w:bottom w:val="double" w:sz="2" w:space="0" w:color="auto"/>
            </w:tcBorders>
            <w:shd w:val="clear" w:color="auto" w:fill="auto"/>
            <w:vAlign w:val="center"/>
            <w:hideMark/>
          </w:tcPr>
          <w:p w14:paraId="5D193A7A" w14:textId="77777777" w:rsidR="00173B30" w:rsidRPr="009957A7" w:rsidRDefault="00173B30" w:rsidP="00173B30">
            <w:pPr>
              <w:spacing w:line="240" w:lineRule="auto"/>
              <w:jc w:val="center"/>
              <w:rPr>
                <w:rFonts w:eastAsia="Times New Roman" w:cs="Arial"/>
                <w:b/>
                <w:bCs/>
                <w:lang w:eastAsia="de-DE"/>
              </w:rPr>
            </w:pPr>
            <w:r w:rsidRPr="009957A7">
              <w:rPr>
                <w:rFonts w:eastAsia="Times New Roman" w:cs="Arial"/>
                <w:b/>
                <w:bCs/>
                <w:lang w:eastAsia="de-DE"/>
              </w:rPr>
              <w:t>EP</w:t>
            </w:r>
            <w:r w:rsidRPr="009957A7">
              <w:rPr>
                <w:rFonts w:eastAsia="Times New Roman" w:cs="Arial"/>
                <w:b/>
                <w:bCs/>
                <w:sz w:val="18"/>
                <w:szCs w:val="18"/>
                <w:lang w:eastAsia="de-DE"/>
              </w:rPr>
              <w:br/>
              <w:t>[V]</w:t>
            </w:r>
          </w:p>
        </w:tc>
        <w:tc>
          <w:tcPr>
            <w:tcW w:w="850" w:type="dxa"/>
            <w:tcBorders>
              <w:bottom w:val="double" w:sz="2" w:space="0" w:color="auto"/>
            </w:tcBorders>
            <w:shd w:val="clear" w:color="auto" w:fill="auto"/>
            <w:vAlign w:val="center"/>
            <w:hideMark/>
          </w:tcPr>
          <w:p w14:paraId="2BE54A0A" w14:textId="77777777" w:rsidR="00173B30" w:rsidRPr="009957A7" w:rsidRDefault="00173B30" w:rsidP="00173B30">
            <w:pPr>
              <w:spacing w:line="240" w:lineRule="auto"/>
              <w:jc w:val="center"/>
              <w:rPr>
                <w:rFonts w:eastAsia="Times New Roman" w:cs="Arial"/>
                <w:b/>
                <w:bCs/>
                <w:lang w:eastAsia="de-DE"/>
              </w:rPr>
            </w:pPr>
            <w:r w:rsidRPr="009957A7">
              <w:rPr>
                <w:rFonts w:eastAsia="Times New Roman" w:cs="Arial"/>
                <w:b/>
                <w:bCs/>
                <w:lang w:eastAsia="de-DE"/>
              </w:rPr>
              <w:t>CE</w:t>
            </w:r>
            <w:r w:rsidRPr="009957A7">
              <w:rPr>
                <w:rFonts w:eastAsia="Times New Roman" w:cs="Arial"/>
                <w:b/>
                <w:bCs/>
                <w:lang w:eastAsia="de-DE"/>
              </w:rPr>
              <w:br/>
            </w:r>
            <w:r w:rsidRPr="009957A7">
              <w:rPr>
                <w:rFonts w:eastAsia="Times New Roman" w:cs="Arial"/>
                <w:b/>
                <w:bCs/>
                <w:sz w:val="18"/>
                <w:szCs w:val="18"/>
                <w:lang w:eastAsia="de-DE"/>
              </w:rPr>
              <w:t>[V]</w:t>
            </w:r>
          </w:p>
        </w:tc>
        <w:tc>
          <w:tcPr>
            <w:tcW w:w="852" w:type="dxa"/>
            <w:tcBorders>
              <w:bottom w:val="double" w:sz="2" w:space="0" w:color="auto"/>
            </w:tcBorders>
            <w:shd w:val="clear" w:color="auto" w:fill="auto"/>
            <w:vAlign w:val="center"/>
            <w:hideMark/>
          </w:tcPr>
          <w:p w14:paraId="165634CE" w14:textId="77777777" w:rsidR="00173B30" w:rsidRPr="009957A7" w:rsidRDefault="00173B30" w:rsidP="00173B30">
            <w:pPr>
              <w:spacing w:line="240" w:lineRule="auto"/>
              <w:jc w:val="center"/>
              <w:rPr>
                <w:rFonts w:eastAsia="Times New Roman" w:cs="Arial"/>
                <w:b/>
                <w:bCs/>
                <w:lang w:eastAsia="de-DE"/>
              </w:rPr>
            </w:pPr>
            <w:r w:rsidRPr="009957A7">
              <w:rPr>
                <w:rFonts w:eastAsia="Times New Roman" w:cs="Arial"/>
                <w:b/>
                <w:bCs/>
                <w:lang w:eastAsia="de-DE"/>
              </w:rPr>
              <w:t>CXP</w:t>
            </w:r>
            <w:r w:rsidRPr="009957A7">
              <w:rPr>
                <w:rFonts w:eastAsia="Times New Roman" w:cs="Arial"/>
                <w:b/>
                <w:bCs/>
                <w:lang w:eastAsia="de-DE"/>
              </w:rPr>
              <w:br/>
            </w:r>
            <w:r w:rsidRPr="009957A7">
              <w:rPr>
                <w:rFonts w:eastAsia="Times New Roman" w:cs="Arial"/>
                <w:b/>
                <w:bCs/>
                <w:sz w:val="18"/>
                <w:szCs w:val="18"/>
                <w:lang w:eastAsia="de-DE"/>
              </w:rPr>
              <w:t>[V]</w:t>
            </w:r>
          </w:p>
        </w:tc>
      </w:tr>
      <w:tr w:rsidR="009957A7" w:rsidRPr="009957A7" w14:paraId="4ECDFE86" w14:textId="77777777" w:rsidTr="00C2100D">
        <w:trPr>
          <w:cantSplit/>
          <w:trHeight w:val="340"/>
        </w:trPr>
        <w:tc>
          <w:tcPr>
            <w:tcW w:w="567" w:type="dxa"/>
            <w:vMerge w:val="restart"/>
            <w:tcBorders>
              <w:top w:val="double" w:sz="2" w:space="0" w:color="auto"/>
            </w:tcBorders>
            <w:shd w:val="clear" w:color="auto" w:fill="auto"/>
            <w:noWrap/>
            <w:textDirection w:val="btLr"/>
            <w:vAlign w:val="center"/>
            <w:hideMark/>
          </w:tcPr>
          <w:p w14:paraId="6F3DC39B" w14:textId="77777777" w:rsidR="00173B30" w:rsidRPr="009957A7" w:rsidRDefault="00173B30" w:rsidP="00173B30">
            <w:pPr>
              <w:spacing w:line="240" w:lineRule="auto"/>
              <w:jc w:val="center"/>
              <w:rPr>
                <w:rFonts w:eastAsia="Times New Roman" w:cs="Arial"/>
                <w:b/>
                <w:lang w:eastAsia="de-DE"/>
              </w:rPr>
            </w:pPr>
            <w:r w:rsidRPr="009957A7">
              <w:rPr>
                <w:rFonts w:eastAsia="Times New Roman" w:cs="Arial"/>
                <w:b/>
                <w:lang w:eastAsia="de-DE"/>
              </w:rPr>
              <w:t>CsA MRMs</w:t>
            </w:r>
          </w:p>
        </w:tc>
        <w:tc>
          <w:tcPr>
            <w:tcW w:w="2835" w:type="dxa"/>
            <w:tcBorders>
              <w:top w:val="double" w:sz="2" w:space="0" w:color="auto"/>
              <w:bottom w:val="single" w:sz="2" w:space="0" w:color="auto"/>
            </w:tcBorders>
            <w:vAlign w:val="center"/>
          </w:tcPr>
          <w:p w14:paraId="2F860AEB" w14:textId="77777777" w:rsidR="00173B30" w:rsidRPr="009957A7" w:rsidRDefault="00173B30" w:rsidP="00173B30">
            <w:pPr>
              <w:spacing w:line="240" w:lineRule="auto"/>
              <w:rPr>
                <w:rFonts w:eastAsia="Times New Roman" w:cs="Arial"/>
                <w:lang w:eastAsia="de-DE"/>
              </w:rPr>
            </w:pPr>
            <w:r w:rsidRPr="009957A7">
              <w:rPr>
                <w:rFonts w:eastAsia="Times New Roman" w:cs="Arial"/>
                <w:lang w:eastAsia="de-DE"/>
              </w:rPr>
              <w:t>CsA + H</w:t>
            </w:r>
            <w:r w:rsidRPr="009957A7">
              <w:rPr>
                <w:rFonts w:eastAsia="Times New Roman" w:cs="Arial"/>
                <w:vertAlign w:val="superscript"/>
                <w:lang w:eastAsia="de-DE"/>
              </w:rPr>
              <w:t>+</w:t>
            </w:r>
            <w:r w:rsidRPr="009957A7">
              <w:rPr>
                <w:rFonts w:eastAsia="Times New Roman" w:cs="Arial"/>
                <w:lang w:eastAsia="de-DE"/>
              </w:rPr>
              <w:t xml:space="preserve"> </w:t>
            </w:r>
            <w:r w:rsidRPr="009957A7">
              <w:rPr>
                <w:rFonts w:eastAsia="Times New Roman" w:cs="Arial"/>
                <w:sz w:val="20"/>
                <w:lang w:eastAsia="de-DE"/>
              </w:rPr>
              <w:t>(quant)</w:t>
            </w:r>
          </w:p>
        </w:tc>
        <w:tc>
          <w:tcPr>
            <w:tcW w:w="1191" w:type="dxa"/>
            <w:tcBorders>
              <w:top w:val="double" w:sz="2" w:space="0" w:color="auto"/>
              <w:bottom w:val="single" w:sz="2" w:space="0" w:color="auto"/>
            </w:tcBorders>
            <w:shd w:val="clear" w:color="auto" w:fill="auto"/>
            <w:noWrap/>
            <w:vAlign w:val="center"/>
            <w:hideMark/>
          </w:tcPr>
          <w:p w14:paraId="445DABB8"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1202.740</w:t>
            </w:r>
          </w:p>
        </w:tc>
        <w:tc>
          <w:tcPr>
            <w:tcW w:w="1191" w:type="dxa"/>
            <w:tcBorders>
              <w:top w:val="double" w:sz="2" w:space="0" w:color="auto"/>
              <w:bottom w:val="single" w:sz="2" w:space="0" w:color="auto"/>
            </w:tcBorders>
            <w:shd w:val="clear" w:color="auto" w:fill="auto"/>
            <w:noWrap/>
            <w:vAlign w:val="center"/>
            <w:hideMark/>
          </w:tcPr>
          <w:p w14:paraId="58917D38"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1184.600</w:t>
            </w:r>
          </w:p>
        </w:tc>
        <w:tc>
          <w:tcPr>
            <w:tcW w:w="850" w:type="dxa"/>
            <w:tcBorders>
              <w:top w:val="double" w:sz="2" w:space="0" w:color="auto"/>
              <w:bottom w:val="single" w:sz="2" w:space="0" w:color="auto"/>
            </w:tcBorders>
            <w:shd w:val="clear" w:color="auto" w:fill="auto"/>
            <w:noWrap/>
            <w:vAlign w:val="center"/>
            <w:hideMark/>
          </w:tcPr>
          <w:p w14:paraId="607DC334"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50</w:t>
            </w:r>
          </w:p>
        </w:tc>
        <w:tc>
          <w:tcPr>
            <w:tcW w:w="850" w:type="dxa"/>
            <w:tcBorders>
              <w:top w:val="double" w:sz="2" w:space="0" w:color="auto"/>
              <w:bottom w:val="single" w:sz="2" w:space="0" w:color="auto"/>
            </w:tcBorders>
            <w:shd w:val="clear" w:color="auto" w:fill="auto"/>
            <w:noWrap/>
            <w:vAlign w:val="center"/>
            <w:hideMark/>
          </w:tcPr>
          <w:p w14:paraId="53B69761"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70</w:t>
            </w:r>
          </w:p>
        </w:tc>
        <w:tc>
          <w:tcPr>
            <w:tcW w:w="850" w:type="dxa"/>
            <w:tcBorders>
              <w:top w:val="double" w:sz="2" w:space="0" w:color="auto"/>
              <w:bottom w:val="single" w:sz="2" w:space="0" w:color="auto"/>
            </w:tcBorders>
            <w:shd w:val="clear" w:color="auto" w:fill="auto"/>
            <w:noWrap/>
            <w:vAlign w:val="center"/>
            <w:hideMark/>
          </w:tcPr>
          <w:p w14:paraId="1EDA36E3"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10</w:t>
            </w:r>
          </w:p>
        </w:tc>
        <w:tc>
          <w:tcPr>
            <w:tcW w:w="850" w:type="dxa"/>
            <w:tcBorders>
              <w:top w:val="double" w:sz="2" w:space="0" w:color="auto"/>
              <w:bottom w:val="single" w:sz="2" w:space="0" w:color="auto"/>
            </w:tcBorders>
            <w:shd w:val="clear" w:color="auto" w:fill="auto"/>
            <w:noWrap/>
            <w:vAlign w:val="center"/>
            <w:hideMark/>
          </w:tcPr>
          <w:p w14:paraId="3478635B"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39</w:t>
            </w:r>
          </w:p>
        </w:tc>
        <w:tc>
          <w:tcPr>
            <w:tcW w:w="852" w:type="dxa"/>
            <w:tcBorders>
              <w:top w:val="double" w:sz="2" w:space="0" w:color="auto"/>
              <w:bottom w:val="single" w:sz="2" w:space="0" w:color="auto"/>
            </w:tcBorders>
            <w:shd w:val="clear" w:color="auto" w:fill="auto"/>
            <w:noWrap/>
            <w:vAlign w:val="center"/>
            <w:hideMark/>
          </w:tcPr>
          <w:p w14:paraId="09885914"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12</w:t>
            </w:r>
          </w:p>
        </w:tc>
      </w:tr>
      <w:tr w:rsidR="009957A7" w:rsidRPr="009957A7" w14:paraId="55A20E03" w14:textId="77777777" w:rsidTr="00C2100D">
        <w:trPr>
          <w:cantSplit/>
          <w:trHeight w:val="340"/>
        </w:trPr>
        <w:tc>
          <w:tcPr>
            <w:tcW w:w="567" w:type="dxa"/>
            <w:vMerge/>
            <w:vAlign w:val="center"/>
            <w:hideMark/>
          </w:tcPr>
          <w:p w14:paraId="4FAA459A" w14:textId="77777777" w:rsidR="00173B30" w:rsidRPr="009957A7" w:rsidRDefault="00173B30" w:rsidP="00173B30">
            <w:pPr>
              <w:spacing w:line="240" w:lineRule="auto"/>
              <w:jc w:val="center"/>
              <w:rPr>
                <w:rFonts w:eastAsia="Times New Roman" w:cs="Arial"/>
                <w:lang w:eastAsia="de-DE"/>
              </w:rPr>
            </w:pPr>
          </w:p>
        </w:tc>
        <w:tc>
          <w:tcPr>
            <w:tcW w:w="2835" w:type="dxa"/>
            <w:tcBorders>
              <w:top w:val="single" w:sz="2" w:space="0" w:color="auto"/>
              <w:bottom w:val="single" w:sz="2" w:space="0" w:color="auto"/>
            </w:tcBorders>
            <w:vAlign w:val="center"/>
          </w:tcPr>
          <w:p w14:paraId="523D0680" w14:textId="77777777" w:rsidR="00173B30" w:rsidRPr="009957A7" w:rsidRDefault="00173B30" w:rsidP="00173B30">
            <w:pPr>
              <w:spacing w:line="240" w:lineRule="auto"/>
              <w:rPr>
                <w:rFonts w:eastAsia="Times New Roman" w:cs="Arial"/>
                <w:lang w:eastAsia="de-DE"/>
              </w:rPr>
            </w:pPr>
            <w:r w:rsidRPr="009957A7">
              <w:rPr>
                <w:rFonts w:eastAsia="Times New Roman" w:cs="Arial"/>
                <w:lang w:eastAsia="de-DE"/>
              </w:rPr>
              <w:t>CsA + H</w:t>
            </w:r>
            <w:r w:rsidRPr="009957A7">
              <w:rPr>
                <w:rFonts w:eastAsia="Times New Roman" w:cs="Arial"/>
                <w:vertAlign w:val="superscript"/>
                <w:lang w:eastAsia="de-DE"/>
              </w:rPr>
              <w:t>+</w:t>
            </w:r>
            <w:r w:rsidRPr="009957A7">
              <w:rPr>
                <w:rFonts w:eastAsia="Times New Roman" w:cs="Arial"/>
                <w:lang w:eastAsia="de-DE"/>
              </w:rPr>
              <w:t xml:space="preserve"> </w:t>
            </w:r>
            <w:r w:rsidRPr="009957A7">
              <w:rPr>
                <w:rFonts w:eastAsia="Times New Roman" w:cs="Arial"/>
                <w:sz w:val="20"/>
                <w:lang w:eastAsia="de-DE"/>
              </w:rPr>
              <w:t>(quant)</w:t>
            </w:r>
          </w:p>
        </w:tc>
        <w:tc>
          <w:tcPr>
            <w:tcW w:w="1191" w:type="dxa"/>
            <w:tcBorders>
              <w:top w:val="single" w:sz="2" w:space="0" w:color="auto"/>
              <w:bottom w:val="single" w:sz="2" w:space="0" w:color="auto"/>
            </w:tcBorders>
            <w:shd w:val="clear" w:color="auto" w:fill="auto"/>
            <w:noWrap/>
            <w:vAlign w:val="center"/>
            <w:hideMark/>
          </w:tcPr>
          <w:p w14:paraId="0A2F4960"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1202.740</w:t>
            </w:r>
          </w:p>
        </w:tc>
        <w:tc>
          <w:tcPr>
            <w:tcW w:w="1191" w:type="dxa"/>
            <w:tcBorders>
              <w:top w:val="single" w:sz="2" w:space="0" w:color="auto"/>
              <w:bottom w:val="single" w:sz="2" w:space="0" w:color="auto"/>
            </w:tcBorders>
            <w:shd w:val="clear" w:color="auto" w:fill="auto"/>
            <w:noWrap/>
            <w:vAlign w:val="center"/>
            <w:hideMark/>
          </w:tcPr>
          <w:p w14:paraId="531E986D"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425.300</w:t>
            </w:r>
          </w:p>
        </w:tc>
        <w:tc>
          <w:tcPr>
            <w:tcW w:w="850" w:type="dxa"/>
            <w:tcBorders>
              <w:top w:val="single" w:sz="2" w:space="0" w:color="auto"/>
              <w:bottom w:val="single" w:sz="2" w:space="0" w:color="auto"/>
            </w:tcBorders>
            <w:shd w:val="clear" w:color="auto" w:fill="auto"/>
            <w:noWrap/>
            <w:vAlign w:val="center"/>
            <w:hideMark/>
          </w:tcPr>
          <w:p w14:paraId="57CA8269"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50</w:t>
            </w:r>
          </w:p>
        </w:tc>
        <w:tc>
          <w:tcPr>
            <w:tcW w:w="850" w:type="dxa"/>
            <w:tcBorders>
              <w:top w:val="single" w:sz="2" w:space="0" w:color="auto"/>
              <w:bottom w:val="single" w:sz="2" w:space="0" w:color="auto"/>
            </w:tcBorders>
            <w:shd w:val="clear" w:color="auto" w:fill="auto"/>
            <w:noWrap/>
            <w:vAlign w:val="center"/>
            <w:hideMark/>
          </w:tcPr>
          <w:p w14:paraId="0EF9D6CE"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80</w:t>
            </w:r>
          </w:p>
        </w:tc>
        <w:tc>
          <w:tcPr>
            <w:tcW w:w="850" w:type="dxa"/>
            <w:tcBorders>
              <w:top w:val="single" w:sz="2" w:space="0" w:color="auto"/>
              <w:bottom w:val="single" w:sz="2" w:space="0" w:color="auto"/>
            </w:tcBorders>
            <w:shd w:val="clear" w:color="auto" w:fill="auto"/>
            <w:noWrap/>
            <w:vAlign w:val="center"/>
            <w:hideMark/>
          </w:tcPr>
          <w:p w14:paraId="21B25C74"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10</w:t>
            </w:r>
          </w:p>
        </w:tc>
        <w:tc>
          <w:tcPr>
            <w:tcW w:w="850" w:type="dxa"/>
            <w:tcBorders>
              <w:top w:val="single" w:sz="2" w:space="0" w:color="auto"/>
              <w:bottom w:val="single" w:sz="2" w:space="0" w:color="auto"/>
            </w:tcBorders>
            <w:shd w:val="clear" w:color="auto" w:fill="auto"/>
            <w:noWrap/>
            <w:vAlign w:val="center"/>
            <w:hideMark/>
          </w:tcPr>
          <w:p w14:paraId="529189C8"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67</w:t>
            </w:r>
          </w:p>
        </w:tc>
        <w:tc>
          <w:tcPr>
            <w:tcW w:w="852" w:type="dxa"/>
            <w:tcBorders>
              <w:top w:val="single" w:sz="2" w:space="0" w:color="auto"/>
              <w:bottom w:val="single" w:sz="2" w:space="0" w:color="auto"/>
            </w:tcBorders>
            <w:shd w:val="clear" w:color="auto" w:fill="auto"/>
            <w:noWrap/>
            <w:vAlign w:val="center"/>
            <w:hideMark/>
          </w:tcPr>
          <w:p w14:paraId="345FADFA"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12</w:t>
            </w:r>
          </w:p>
        </w:tc>
      </w:tr>
      <w:tr w:rsidR="009957A7" w:rsidRPr="009957A7" w14:paraId="740680F5" w14:textId="77777777" w:rsidTr="00C2100D">
        <w:trPr>
          <w:cantSplit/>
          <w:trHeight w:val="340"/>
        </w:trPr>
        <w:tc>
          <w:tcPr>
            <w:tcW w:w="567" w:type="dxa"/>
            <w:vMerge/>
            <w:vAlign w:val="center"/>
            <w:hideMark/>
          </w:tcPr>
          <w:p w14:paraId="450059CA" w14:textId="77777777" w:rsidR="00173B30" w:rsidRPr="009957A7" w:rsidRDefault="00173B30" w:rsidP="00173B30">
            <w:pPr>
              <w:spacing w:line="240" w:lineRule="auto"/>
              <w:jc w:val="center"/>
              <w:rPr>
                <w:rFonts w:eastAsia="Times New Roman" w:cs="Arial"/>
                <w:lang w:eastAsia="de-DE"/>
              </w:rPr>
            </w:pPr>
          </w:p>
        </w:tc>
        <w:tc>
          <w:tcPr>
            <w:tcW w:w="2835" w:type="dxa"/>
            <w:tcBorders>
              <w:top w:val="single" w:sz="2" w:space="0" w:color="auto"/>
              <w:bottom w:val="single" w:sz="2" w:space="0" w:color="auto"/>
            </w:tcBorders>
            <w:vAlign w:val="center"/>
          </w:tcPr>
          <w:p w14:paraId="398165E9" w14:textId="77777777" w:rsidR="00173B30" w:rsidRPr="009957A7" w:rsidRDefault="00173B30" w:rsidP="00173B30">
            <w:pPr>
              <w:spacing w:line="240" w:lineRule="auto"/>
              <w:rPr>
                <w:rFonts w:eastAsia="Times New Roman" w:cs="Arial"/>
                <w:lang w:val="fr-FR" w:eastAsia="de-DE"/>
              </w:rPr>
            </w:pPr>
            <w:r w:rsidRPr="009957A7">
              <w:rPr>
                <w:rFonts w:eastAsia="Times New Roman" w:cs="Arial"/>
                <w:lang w:val="fr-FR" w:eastAsia="de-DE"/>
              </w:rPr>
              <w:t>D</w:t>
            </w:r>
            <w:r w:rsidRPr="009957A7">
              <w:rPr>
                <w:rFonts w:eastAsia="Times New Roman" w:cs="Arial"/>
                <w:vertAlign w:val="subscript"/>
                <w:lang w:val="fr-FR" w:eastAsia="de-DE"/>
              </w:rPr>
              <w:t>12</w:t>
            </w:r>
            <w:r w:rsidRPr="009957A7">
              <w:rPr>
                <w:rFonts w:eastAsia="Times New Roman" w:cs="Arial"/>
                <w:lang w:val="fr-FR" w:eastAsia="de-DE"/>
              </w:rPr>
              <w:t>-CsA + H</w:t>
            </w:r>
            <w:r w:rsidRPr="009957A7">
              <w:rPr>
                <w:rFonts w:eastAsia="Times New Roman" w:cs="Arial"/>
                <w:vertAlign w:val="superscript"/>
                <w:lang w:val="fr-FR" w:eastAsia="de-DE"/>
              </w:rPr>
              <w:t>+</w:t>
            </w:r>
            <w:r w:rsidRPr="009957A7">
              <w:rPr>
                <w:rFonts w:eastAsia="Times New Roman" w:cs="Arial"/>
                <w:lang w:val="fr-FR" w:eastAsia="de-DE"/>
              </w:rPr>
              <w:t xml:space="preserve"> </w:t>
            </w:r>
            <w:r w:rsidRPr="009957A7">
              <w:rPr>
                <w:rFonts w:eastAsia="Times New Roman" w:cs="Arial"/>
                <w:sz w:val="20"/>
                <w:lang w:val="fr-FR" w:eastAsia="de-DE"/>
              </w:rPr>
              <w:t>(IS, quant)</w:t>
            </w:r>
          </w:p>
        </w:tc>
        <w:tc>
          <w:tcPr>
            <w:tcW w:w="1191" w:type="dxa"/>
            <w:tcBorders>
              <w:top w:val="single" w:sz="2" w:space="0" w:color="auto"/>
              <w:bottom w:val="single" w:sz="2" w:space="0" w:color="auto"/>
            </w:tcBorders>
            <w:shd w:val="clear" w:color="auto" w:fill="auto"/>
            <w:noWrap/>
            <w:vAlign w:val="center"/>
            <w:hideMark/>
          </w:tcPr>
          <w:p w14:paraId="342F7915"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1214.800</w:t>
            </w:r>
          </w:p>
        </w:tc>
        <w:tc>
          <w:tcPr>
            <w:tcW w:w="1191" w:type="dxa"/>
            <w:tcBorders>
              <w:top w:val="single" w:sz="2" w:space="0" w:color="auto"/>
              <w:bottom w:val="single" w:sz="2" w:space="0" w:color="auto"/>
            </w:tcBorders>
            <w:shd w:val="clear" w:color="auto" w:fill="auto"/>
            <w:noWrap/>
            <w:vAlign w:val="center"/>
            <w:hideMark/>
          </w:tcPr>
          <w:p w14:paraId="1C44E183"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1196.800</w:t>
            </w:r>
          </w:p>
        </w:tc>
        <w:tc>
          <w:tcPr>
            <w:tcW w:w="850" w:type="dxa"/>
            <w:tcBorders>
              <w:top w:val="single" w:sz="2" w:space="0" w:color="auto"/>
              <w:bottom w:val="single" w:sz="2" w:space="0" w:color="auto"/>
            </w:tcBorders>
            <w:shd w:val="clear" w:color="auto" w:fill="auto"/>
            <w:noWrap/>
            <w:vAlign w:val="center"/>
            <w:hideMark/>
          </w:tcPr>
          <w:p w14:paraId="198C31FD"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50</w:t>
            </w:r>
          </w:p>
        </w:tc>
        <w:tc>
          <w:tcPr>
            <w:tcW w:w="850" w:type="dxa"/>
            <w:tcBorders>
              <w:top w:val="single" w:sz="2" w:space="0" w:color="auto"/>
              <w:bottom w:val="single" w:sz="2" w:space="0" w:color="auto"/>
            </w:tcBorders>
            <w:shd w:val="clear" w:color="auto" w:fill="auto"/>
            <w:noWrap/>
            <w:vAlign w:val="center"/>
            <w:hideMark/>
          </w:tcPr>
          <w:p w14:paraId="326670C2"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66</w:t>
            </w:r>
          </w:p>
        </w:tc>
        <w:tc>
          <w:tcPr>
            <w:tcW w:w="850" w:type="dxa"/>
            <w:tcBorders>
              <w:top w:val="single" w:sz="2" w:space="0" w:color="auto"/>
              <w:bottom w:val="single" w:sz="2" w:space="0" w:color="auto"/>
            </w:tcBorders>
            <w:shd w:val="clear" w:color="auto" w:fill="auto"/>
            <w:noWrap/>
            <w:vAlign w:val="center"/>
            <w:hideMark/>
          </w:tcPr>
          <w:p w14:paraId="1F007EA5"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10</w:t>
            </w:r>
          </w:p>
        </w:tc>
        <w:tc>
          <w:tcPr>
            <w:tcW w:w="850" w:type="dxa"/>
            <w:tcBorders>
              <w:top w:val="single" w:sz="2" w:space="0" w:color="auto"/>
              <w:bottom w:val="single" w:sz="2" w:space="0" w:color="auto"/>
            </w:tcBorders>
            <w:shd w:val="clear" w:color="auto" w:fill="auto"/>
            <w:noWrap/>
            <w:vAlign w:val="center"/>
            <w:hideMark/>
          </w:tcPr>
          <w:p w14:paraId="7107544F"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42</w:t>
            </w:r>
          </w:p>
        </w:tc>
        <w:tc>
          <w:tcPr>
            <w:tcW w:w="852" w:type="dxa"/>
            <w:tcBorders>
              <w:top w:val="single" w:sz="2" w:space="0" w:color="auto"/>
              <w:bottom w:val="single" w:sz="2" w:space="0" w:color="auto"/>
            </w:tcBorders>
            <w:shd w:val="clear" w:color="auto" w:fill="auto"/>
            <w:noWrap/>
            <w:vAlign w:val="center"/>
            <w:hideMark/>
          </w:tcPr>
          <w:p w14:paraId="413A48C5"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12</w:t>
            </w:r>
          </w:p>
        </w:tc>
      </w:tr>
      <w:tr w:rsidR="009957A7" w:rsidRPr="009957A7" w14:paraId="3858A5F7" w14:textId="77777777" w:rsidTr="00C2100D">
        <w:trPr>
          <w:cantSplit/>
          <w:trHeight w:val="340"/>
        </w:trPr>
        <w:tc>
          <w:tcPr>
            <w:tcW w:w="567" w:type="dxa"/>
            <w:vMerge/>
            <w:tcBorders>
              <w:bottom w:val="double" w:sz="2" w:space="0" w:color="auto"/>
            </w:tcBorders>
            <w:vAlign w:val="center"/>
            <w:hideMark/>
          </w:tcPr>
          <w:p w14:paraId="388E3D93" w14:textId="77777777" w:rsidR="00173B30" w:rsidRPr="009957A7" w:rsidRDefault="00173B30" w:rsidP="00173B30">
            <w:pPr>
              <w:spacing w:line="240" w:lineRule="auto"/>
              <w:jc w:val="center"/>
              <w:rPr>
                <w:rFonts w:eastAsia="Times New Roman" w:cs="Arial"/>
                <w:lang w:eastAsia="de-DE"/>
              </w:rPr>
            </w:pPr>
          </w:p>
        </w:tc>
        <w:tc>
          <w:tcPr>
            <w:tcW w:w="2835" w:type="dxa"/>
            <w:tcBorders>
              <w:top w:val="single" w:sz="2" w:space="0" w:color="auto"/>
              <w:bottom w:val="double" w:sz="2" w:space="0" w:color="auto"/>
            </w:tcBorders>
            <w:vAlign w:val="center"/>
          </w:tcPr>
          <w:p w14:paraId="43DD12EF" w14:textId="77777777" w:rsidR="00173B30" w:rsidRPr="009957A7" w:rsidRDefault="00173B30" w:rsidP="00173B30">
            <w:pPr>
              <w:spacing w:line="240" w:lineRule="auto"/>
              <w:rPr>
                <w:rFonts w:eastAsia="Times New Roman" w:cs="Arial"/>
                <w:lang w:val="fr-FR" w:eastAsia="de-DE"/>
              </w:rPr>
            </w:pPr>
            <w:r w:rsidRPr="009957A7">
              <w:rPr>
                <w:rFonts w:eastAsia="Times New Roman" w:cs="Arial"/>
                <w:lang w:val="fr-FR" w:eastAsia="de-DE"/>
              </w:rPr>
              <w:t>D</w:t>
            </w:r>
            <w:r w:rsidRPr="009957A7">
              <w:rPr>
                <w:rFonts w:eastAsia="Times New Roman" w:cs="Arial"/>
                <w:vertAlign w:val="subscript"/>
                <w:lang w:val="fr-FR" w:eastAsia="de-DE"/>
              </w:rPr>
              <w:t>12</w:t>
            </w:r>
            <w:r w:rsidRPr="009957A7">
              <w:rPr>
                <w:rFonts w:eastAsia="Times New Roman" w:cs="Arial"/>
                <w:lang w:val="fr-FR" w:eastAsia="de-DE"/>
              </w:rPr>
              <w:t>-CsA + H</w:t>
            </w:r>
            <w:r w:rsidRPr="009957A7">
              <w:rPr>
                <w:rFonts w:eastAsia="Times New Roman" w:cs="Arial"/>
                <w:vertAlign w:val="superscript"/>
                <w:lang w:val="fr-FR" w:eastAsia="de-DE"/>
              </w:rPr>
              <w:t>+</w:t>
            </w:r>
            <w:r w:rsidRPr="009957A7">
              <w:rPr>
                <w:rFonts w:eastAsia="Times New Roman" w:cs="Arial"/>
                <w:lang w:val="fr-FR" w:eastAsia="de-DE"/>
              </w:rPr>
              <w:t xml:space="preserve"> </w:t>
            </w:r>
            <w:r w:rsidRPr="009957A7">
              <w:rPr>
                <w:rFonts w:eastAsia="Times New Roman" w:cs="Arial"/>
                <w:sz w:val="20"/>
                <w:lang w:val="fr-FR" w:eastAsia="de-DE"/>
              </w:rPr>
              <w:t>(IS, quant)</w:t>
            </w:r>
          </w:p>
        </w:tc>
        <w:tc>
          <w:tcPr>
            <w:tcW w:w="1191" w:type="dxa"/>
            <w:tcBorders>
              <w:top w:val="single" w:sz="2" w:space="0" w:color="auto"/>
              <w:bottom w:val="double" w:sz="2" w:space="0" w:color="auto"/>
            </w:tcBorders>
            <w:shd w:val="clear" w:color="auto" w:fill="auto"/>
            <w:noWrap/>
            <w:vAlign w:val="center"/>
            <w:hideMark/>
          </w:tcPr>
          <w:p w14:paraId="132C2F32"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1214.800</w:t>
            </w:r>
          </w:p>
        </w:tc>
        <w:tc>
          <w:tcPr>
            <w:tcW w:w="1191" w:type="dxa"/>
            <w:tcBorders>
              <w:top w:val="single" w:sz="2" w:space="0" w:color="auto"/>
              <w:bottom w:val="double" w:sz="2" w:space="0" w:color="auto"/>
            </w:tcBorders>
            <w:shd w:val="clear" w:color="auto" w:fill="auto"/>
            <w:noWrap/>
            <w:vAlign w:val="center"/>
            <w:hideMark/>
          </w:tcPr>
          <w:p w14:paraId="211B58DF"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437.300</w:t>
            </w:r>
          </w:p>
        </w:tc>
        <w:tc>
          <w:tcPr>
            <w:tcW w:w="850" w:type="dxa"/>
            <w:tcBorders>
              <w:top w:val="single" w:sz="2" w:space="0" w:color="auto"/>
              <w:bottom w:val="double" w:sz="2" w:space="0" w:color="auto"/>
            </w:tcBorders>
            <w:shd w:val="clear" w:color="auto" w:fill="auto"/>
            <w:noWrap/>
            <w:vAlign w:val="center"/>
            <w:hideMark/>
          </w:tcPr>
          <w:p w14:paraId="312D3655"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50</w:t>
            </w:r>
          </w:p>
        </w:tc>
        <w:tc>
          <w:tcPr>
            <w:tcW w:w="850" w:type="dxa"/>
            <w:tcBorders>
              <w:top w:val="single" w:sz="2" w:space="0" w:color="auto"/>
              <w:bottom w:val="double" w:sz="2" w:space="0" w:color="auto"/>
            </w:tcBorders>
            <w:shd w:val="clear" w:color="auto" w:fill="auto"/>
            <w:noWrap/>
            <w:vAlign w:val="center"/>
            <w:hideMark/>
          </w:tcPr>
          <w:p w14:paraId="2E8A341F"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66</w:t>
            </w:r>
          </w:p>
        </w:tc>
        <w:tc>
          <w:tcPr>
            <w:tcW w:w="850" w:type="dxa"/>
            <w:tcBorders>
              <w:top w:val="single" w:sz="2" w:space="0" w:color="auto"/>
              <w:bottom w:val="double" w:sz="2" w:space="0" w:color="auto"/>
            </w:tcBorders>
            <w:shd w:val="clear" w:color="auto" w:fill="auto"/>
            <w:noWrap/>
            <w:vAlign w:val="center"/>
            <w:hideMark/>
          </w:tcPr>
          <w:p w14:paraId="06FE498E"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10</w:t>
            </w:r>
          </w:p>
        </w:tc>
        <w:tc>
          <w:tcPr>
            <w:tcW w:w="850" w:type="dxa"/>
            <w:tcBorders>
              <w:top w:val="single" w:sz="2" w:space="0" w:color="auto"/>
              <w:bottom w:val="double" w:sz="2" w:space="0" w:color="auto"/>
            </w:tcBorders>
            <w:shd w:val="clear" w:color="auto" w:fill="auto"/>
            <w:noWrap/>
            <w:vAlign w:val="center"/>
            <w:hideMark/>
          </w:tcPr>
          <w:p w14:paraId="64587A37"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73</w:t>
            </w:r>
          </w:p>
        </w:tc>
        <w:tc>
          <w:tcPr>
            <w:tcW w:w="852" w:type="dxa"/>
            <w:tcBorders>
              <w:top w:val="single" w:sz="2" w:space="0" w:color="auto"/>
              <w:bottom w:val="double" w:sz="2" w:space="0" w:color="auto"/>
            </w:tcBorders>
            <w:shd w:val="clear" w:color="auto" w:fill="auto"/>
            <w:noWrap/>
            <w:vAlign w:val="center"/>
            <w:hideMark/>
          </w:tcPr>
          <w:p w14:paraId="31558193"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12</w:t>
            </w:r>
          </w:p>
        </w:tc>
      </w:tr>
      <w:tr w:rsidR="009957A7" w:rsidRPr="009957A7" w14:paraId="5F718646" w14:textId="77777777" w:rsidTr="00C2100D">
        <w:trPr>
          <w:cantSplit/>
          <w:trHeight w:val="340"/>
        </w:trPr>
        <w:tc>
          <w:tcPr>
            <w:tcW w:w="567" w:type="dxa"/>
            <w:vMerge w:val="restart"/>
            <w:tcBorders>
              <w:top w:val="double" w:sz="2" w:space="0" w:color="auto"/>
            </w:tcBorders>
            <w:shd w:val="clear" w:color="auto" w:fill="auto"/>
            <w:noWrap/>
            <w:textDirection w:val="btLr"/>
            <w:vAlign w:val="center"/>
            <w:hideMark/>
          </w:tcPr>
          <w:p w14:paraId="3BE3CC19" w14:textId="77777777" w:rsidR="00173B30" w:rsidRPr="009957A7" w:rsidRDefault="00173B30" w:rsidP="00173B30">
            <w:pPr>
              <w:spacing w:line="240" w:lineRule="auto"/>
              <w:jc w:val="center"/>
              <w:rPr>
                <w:rFonts w:eastAsia="Times New Roman" w:cs="Arial"/>
                <w:b/>
                <w:lang w:eastAsia="de-DE"/>
              </w:rPr>
            </w:pPr>
            <w:r w:rsidRPr="009957A7">
              <w:rPr>
                <w:rFonts w:eastAsia="Times New Roman" w:cs="Arial"/>
                <w:b/>
                <w:lang w:eastAsia="de-DE"/>
              </w:rPr>
              <w:t>MPA MRMs</w:t>
            </w:r>
          </w:p>
        </w:tc>
        <w:tc>
          <w:tcPr>
            <w:tcW w:w="2835" w:type="dxa"/>
            <w:tcBorders>
              <w:top w:val="double" w:sz="2" w:space="0" w:color="auto"/>
            </w:tcBorders>
            <w:vAlign w:val="center"/>
          </w:tcPr>
          <w:p w14:paraId="2D19ACFB" w14:textId="77777777" w:rsidR="00173B30" w:rsidRPr="009957A7" w:rsidRDefault="00173B30" w:rsidP="00173B30">
            <w:pPr>
              <w:spacing w:line="240" w:lineRule="auto"/>
              <w:rPr>
                <w:rFonts w:eastAsia="Times New Roman" w:cs="Arial"/>
                <w:lang w:eastAsia="de-DE"/>
              </w:rPr>
            </w:pPr>
            <w:r w:rsidRPr="009957A7">
              <w:rPr>
                <w:rFonts w:eastAsia="Times New Roman" w:cs="Arial"/>
                <w:lang w:eastAsia="de-DE"/>
              </w:rPr>
              <w:t>MPA + H</w:t>
            </w:r>
            <w:r w:rsidRPr="009957A7">
              <w:rPr>
                <w:rFonts w:eastAsia="Times New Roman" w:cs="Arial"/>
                <w:vertAlign w:val="superscript"/>
                <w:lang w:eastAsia="de-DE"/>
              </w:rPr>
              <w:t>+</w:t>
            </w:r>
            <w:r w:rsidRPr="009957A7">
              <w:rPr>
                <w:rFonts w:eastAsia="Times New Roman" w:cs="Arial"/>
                <w:lang w:eastAsia="de-DE"/>
              </w:rPr>
              <w:t xml:space="preserve"> </w:t>
            </w:r>
            <w:r w:rsidRPr="009957A7">
              <w:rPr>
                <w:rFonts w:eastAsia="Times New Roman" w:cs="Arial"/>
                <w:sz w:val="20"/>
                <w:lang w:eastAsia="de-DE"/>
              </w:rPr>
              <w:t>(quant)</w:t>
            </w:r>
          </w:p>
        </w:tc>
        <w:tc>
          <w:tcPr>
            <w:tcW w:w="1191" w:type="dxa"/>
            <w:tcBorders>
              <w:top w:val="double" w:sz="2" w:space="0" w:color="auto"/>
            </w:tcBorders>
            <w:shd w:val="clear" w:color="auto" w:fill="auto"/>
            <w:noWrap/>
            <w:vAlign w:val="center"/>
            <w:hideMark/>
          </w:tcPr>
          <w:p w14:paraId="4D0DE11D"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320.850</w:t>
            </w:r>
          </w:p>
        </w:tc>
        <w:tc>
          <w:tcPr>
            <w:tcW w:w="1191" w:type="dxa"/>
            <w:tcBorders>
              <w:top w:val="double" w:sz="2" w:space="0" w:color="auto"/>
            </w:tcBorders>
            <w:shd w:val="clear" w:color="auto" w:fill="auto"/>
            <w:noWrap/>
            <w:vAlign w:val="center"/>
            <w:hideMark/>
          </w:tcPr>
          <w:p w14:paraId="2881FDC3"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207.094</w:t>
            </w:r>
          </w:p>
        </w:tc>
        <w:tc>
          <w:tcPr>
            <w:tcW w:w="850" w:type="dxa"/>
            <w:tcBorders>
              <w:top w:val="double" w:sz="2" w:space="0" w:color="auto"/>
            </w:tcBorders>
            <w:shd w:val="clear" w:color="auto" w:fill="auto"/>
            <w:noWrap/>
            <w:vAlign w:val="center"/>
            <w:hideMark/>
          </w:tcPr>
          <w:p w14:paraId="1DF0EEB8"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50</w:t>
            </w:r>
          </w:p>
        </w:tc>
        <w:tc>
          <w:tcPr>
            <w:tcW w:w="850" w:type="dxa"/>
            <w:tcBorders>
              <w:top w:val="double" w:sz="2" w:space="0" w:color="auto"/>
            </w:tcBorders>
            <w:shd w:val="clear" w:color="auto" w:fill="auto"/>
            <w:noWrap/>
            <w:vAlign w:val="center"/>
            <w:hideMark/>
          </w:tcPr>
          <w:p w14:paraId="3F02CA42"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101</w:t>
            </w:r>
          </w:p>
        </w:tc>
        <w:tc>
          <w:tcPr>
            <w:tcW w:w="850" w:type="dxa"/>
            <w:tcBorders>
              <w:top w:val="double" w:sz="2" w:space="0" w:color="auto"/>
            </w:tcBorders>
            <w:shd w:val="clear" w:color="auto" w:fill="auto"/>
            <w:noWrap/>
            <w:vAlign w:val="center"/>
            <w:hideMark/>
          </w:tcPr>
          <w:p w14:paraId="69160F67"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10</w:t>
            </w:r>
          </w:p>
        </w:tc>
        <w:tc>
          <w:tcPr>
            <w:tcW w:w="850" w:type="dxa"/>
            <w:tcBorders>
              <w:top w:val="double" w:sz="2" w:space="0" w:color="auto"/>
            </w:tcBorders>
            <w:shd w:val="clear" w:color="auto" w:fill="auto"/>
            <w:noWrap/>
            <w:vAlign w:val="center"/>
            <w:hideMark/>
          </w:tcPr>
          <w:p w14:paraId="0E59E2EC"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29</w:t>
            </w:r>
          </w:p>
        </w:tc>
        <w:tc>
          <w:tcPr>
            <w:tcW w:w="852" w:type="dxa"/>
            <w:tcBorders>
              <w:top w:val="double" w:sz="2" w:space="0" w:color="auto"/>
            </w:tcBorders>
            <w:shd w:val="clear" w:color="auto" w:fill="auto"/>
            <w:noWrap/>
            <w:vAlign w:val="center"/>
            <w:hideMark/>
          </w:tcPr>
          <w:p w14:paraId="29633EEB"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12</w:t>
            </w:r>
          </w:p>
        </w:tc>
      </w:tr>
      <w:tr w:rsidR="009957A7" w:rsidRPr="009957A7" w14:paraId="1B7DFE99" w14:textId="77777777" w:rsidTr="00C2100D">
        <w:trPr>
          <w:cantSplit/>
          <w:trHeight w:val="340"/>
        </w:trPr>
        <w:tc>
          <w:tcPr>
            <w:tcW w:w="567" w:type="dxa"/>
            <w:vMerge/>
            <w:vAlign w:val="center"/>
            <w:hideMark/>
          </w:tcPr>
          <w:p w14:paraId="21392185" w14:textId="77777777" w:rsidR="00173B30" w:rsidRPr="009957A7" w:rsidRDefault="00173B30" w:rsidP="00173B30">
            <w:pPr>
              <w:spacing w:line="240" w:lineRule="auto"/>
              <w:jc w:val="center"/>
              <w:rPr>
                <w:rFonts w:eastAsia="Times New Roman" w:cs="Arial"/>
                <w:lang w:eastAsia="de-DE"/>
              </w:rPr>
            </w:pPr>
          </w:p>
        </w:tc>
        <w:tc>
          <w:tcPr>
            <w:tcW w:w="2835" w:type="dxa"/>
            <w:vAlign w:val="center"/>
          </w:tcPr>
          <w:p w14:paraId="27C7A8FC" w14:textId="77777777" w:rsidR="00173B30" w:rsidRPr="009957A7" w:rsidRDefault="00173B30" w:rsidP="00173B30">
            <w:pPr>
              <w:spacing w:line="240" w:lineRule="auto"/>
              <w:rPr>
                <w:rFonts w:eastAsia="Times New Roman" w:cs="Arial"/>
                <w:lang w:eastAsia="de-DE"/>
              </w:rPr>
            </w:pPr>
            <w:r w:rsidRPr="009957A7">
              <w:rPr>
                <w:rFonts w:eastAsia="Times New Roman" w:cs="Arial"/>
                <w:lang w:eastAsia="de-DE"/>
              </w:rPr>
              <w:t>MPA + H</w:t>
            </w:r>
            <w:r w:rsidRPr="009957A7">
              <w:rPr>
                <w:rFonts w:eastAsia="Times New Roman" w:cs="Arial"/>
                <w:vertAlign w:val="superscript"/>
                <w:lang w:eastAsia="de-DE"/>
              </w:rPr>
              <w:t>+</w:t>
            </w:r>
            <w:r w:rsidRPr="009957A7">
              <w:rPr>
                <w:rFonts w:eastAsia="Times New Roman" w:cs="Arial"/>
                <w:lang w:eastAsia="de-DE"/>
              </w:rPr>
              <w:t xml:space="preserve"> </w:t>
            </w:r>
            <w:r w:rsidRPr="009957A7">
              <w:rPr>
                <w:rFonts w:eastAsia="Times New Roman" w:cs="Arial"/>
                <w:sz w:val="20"/>
                <w:lang w:eastAsia="de-DE"/>
              </w:rPr>
              <w:t>(qual)</w:t>
            </w:r>
          </w:p>
        </w:tc>
        <w:tc>
          <w:tcPr>
            <w:tcW w:w="1191" w:type="dxa"/>
            <w:shd w:val="clear" w:color="auto" w:fill="auto"/>
            <w:noWrap/>
            <w:vAlign w:val="center"/>
            <w:hideMark/>
          </w:tcPr>
          <w:p w14:paraId="31AA91D5"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320.850</w:t>
            </w:r>
          </w:p>
        </w:tc>
        <w:tc>
          <w:tcPr>
            <w:tcW w:w="1191" w:type="dxa"/>
            <w:shd w:val="clear" w:color="auto" w:fill="auto"/>
            <w:noWrap/>
            <w:vAlign w:val="center"/>
            <w:hideMark/>
          </w:tcPr>
          <w:p w14:paraId="77A95A63"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159.063</w:t>
            </w:r>
          </w:p>
        </w:tc>
        <w:tc>
          <w:tcPr>
            <w:tcW w:w="850" w:type="dxa"/>
            <w:shd w:val="clear" w:color="auto" w:fill="auto"/>
            <w:noWrap/>
            <w:vAlign w:val="center"/>
            <w:hideMark/>
          </w:tcPr>
          <w:p w14:paraId="36FD8924"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50</w:t>
            </w:r>
          </w:p>
        </w:tc>
        <w:tc>
          <w:tcPr>
            <w:tcW w:w="850" w:type="dxa"/>
            <w:shd w:val="clear" w:color="auto" w:fill="auto"/>
            <w:noWrap/>
            <w:vAlign w:val="center"/>
            <w:hideMark/>
          </w:tcPr>
          <w:p w14:paraId="3783099D"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36</w:t>
            </w:r>
          </w:p>
        </w:tc>
        <w:tc>
          <w:tcPr>
            <w:tcW w:w="850" w:type="dxa"/>
            <w:shd w:val="clear" w:color="auto" w:fill="auto"/>
            <w:noWrap/>
            <w:vAlign w:val="center"/>
            <w:hideMark/>
          </w:tcPr>
          <w:p w14:paraId="39149637"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10</w:t>
            </w:r>
          </w:p>
        </w:tc>
        <w:tc>
          <w:tcPr>
            <w:tcW w:w="850" w:type="dxa"/>
            <w:shd w:val="clear" w:color="auto" w:fill="auto"/>
            <w:noWrap/>
            <w:vAlign w:val="center"/>
            <w:hideMark/>
          </w:tcPr>
          <w:p w14:paraId="65D38F13"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31</w:t>
            </w:r>
          </w:p>
        </w:tc>
        <w:tc>
          <w:tcPr>
            <w:tcW w:w="852" w:type="dxa"/>
            <w:shd w:val="clear" w:color="auto" w:fill="auto"/>
            <w:noWrap/>
            <w:vAlign w:val="center"/>
            <w:hideMark/>
          </w:tcPr>
          <w:p w14:paraId="0024B69B"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12</w:t>
            </w:r>
          </w:p>
        </w:tc>
      </w:tr>
      <w:tr w:rsidR="009957A7" w:rsidRPr="009957A7" w14:paraId="493D1361" w14:textId="77777777" w:rsidTr="00C2100D">
        <w:trPr>
          <w:cantSplit/>
          <w:trHeight w:val="340"/>
        </w:trPr>
        <w:tc>
          <w:tcPr>
            <w:tcW w:w="567" w:type="dxa"/>
            <w:vMerge/>
            <w:vAlign w:val="center"/>
            <w:hideMark/>
          </w:tcPr>
          <w:p w14:paraId="4B9D0674" w14:textId="77777777" w:rsidR="00173B30" w:rsidRPr="009957A7" w:rsidRDefault="00173B30" w:rsidP="00173B30">
            <w:pPr>
              <w:spacing w:line="240" w:lineRule="auto"/>
              <w:jc w:val="center"/>
              <w:rPr>
                <w:rFonts w:eastAsia="Times New Roman" w:cs="Arial"/>
                <w:lang w:eastAsia="de-DE"/>
              </w:rPr>
            </w:pPr>
          </w:p>
        </w:tc>
        <w:tc>
          <w:tcPr>
            <w:tcW w:w="2835" w:type="dxa"/>
            <w:vAlign w:val="center"/>
          </w:tcPr>
          <w:p w14:paraId="620D7451" w14:textId="77777777" w:rsidR="00173B30" w:rsidRPr="009957A7" w:rsidRDefault="00173B30" w:rsidP="00173B30">
            <w:pPr>
              <w:spacing w:line="240" w:lineRule="auto"/>
              <w:rPr>
                <w:rFonts w:eastAsia="Times New Roman" w:cs="Arial"/>
                <w:lang w:val="fr-FR" w:eastAsia="de-DE"/>
              </w:rPr>
            </w:pPr>
            <w:r w:rsidRPr="009957A7">
              <w:rPr>
                <w:rFonts w:eastAsia="Times New Roman" w:cs="Arial"/>
                <w:lang w:val="fr-FR" w:eastAsia="de-DE"/>
              </w:rPr>
              <w:t>D</w:t>
            </w:r>
            <w:r w:rsidRPr="009957A7">
              <w:rPr>
                <w:rFonts w:eastAsia="Times New Roman" w:cs="Arial"/>
                <w:vertAlign w:val="subscript"/>
                <w:lang w:val="fr-FR" w:eastAsia="de-DE"/>
              </w:rPr>
              <w:t>3</w:t>
            </w:r>
            <w:r w:rsidRPr="009957A7">
              <w:rPr>
                <w:rFonts w:eastAsia="Times New Roman" w:cs="Arial"/>
                <w:lang w:val="fr-FR" w:eastAsia="de-DE"/>
              </w:rPr>
              <w:t>-MPA + H</w:t>
            </w:r>
            <w:r w:rsidRPr="009957A7">
              <w:rPr>
                <w:rFonts w:eastAsia="Times New Roman" w:cs="Arial"/>
                <w:vertAlign w:val="superscript"/>
                <w:lang w:val="fr-FR" w:eastAsia="de-DE"/>
              </w:rPr>
              <w:t>+</w:t>
            </w:r>
            <w:r w:rsidRPr="009957A7">
              <w:rPr>
                <w:rFonts w:eastAsia="Times New Roman" w:cs="Arial"/>
                <w:lang w:val="fr-FR" w:eastAsia="de-DE"/>
              </w:rPr>
              <w:t xml:space="preserve"> </w:t>
            </w:r>
            <w:r w:rsidRPr="009957A7">
              <w:rPr>
                <w:rFonts w:eastAsia="Times New Roman" w:cs="Arial"/>
                <w:sz w:val="20"/>
                <w:lang w:val="fr-FR" w:eastAsia="de-DE"/>
              </w:rPr>
              <w:t>(IS, quant)</w:t>
            </w:r>
          </w:p>
        </w:tc>
        <w:tc>
          <w:tcPr>
            <w:tcW w:w="1191" w:type="dxa"/>
            <w:shd w:val="clear" w:color="auto" w:fill="auto"/>
            <w:noWrap/>
            <w:vAlign w:val="center"/>
          </w:tcPr>
          <w:p w14:paraId="39344202"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323.880</w:t>
            </w:r>
          </w:p>
        </w:tc>
        <w:tc>
          <w:tcPr>
            <w:tcW w:w="1191" w:type="dxa"/>
            <w:shd w:val="clear" w:color="auto" w:fill="auto"/>
            <w:noWrap/>
            <w:vAlign w:val="center"/>
          </w:tcPr>
          <w:p w14:paraId="24D526DD"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210.092</w:t>
            </w:r>
          </w:p>
        </w:tc>
        <w:tc>
          <w:tcPr>
            <w:tcW w:w="850" w:type="dxa"/>
            <w:shd w:val="clear" w:color="auto" w:fill="auto"/>
            <w:noWrap/>
            <w:vAlign w:val="center"/>
          </w:tcPr>
          <w:p w14:paraId="2040A17D"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50</w:t>
            </w:r>
          </w:p>
        </w:tc>
        <w:tc>
          <w:tcPr>
            <w:tcW w:w="850" w:type="dxa"/>
            <w:shd w:val="clear" w:color="auto" w:fill="auto"/>
            <w:noWrap/>
            <w:vAlign w:val="center"/>
            <w:hideMark/>
          </w:tcPr>
          <w:p w14:paraId="6A7FEA89"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116</w:t>
            </w:r>
          </w:p>
        </w:tc>
        <w:tc>
          <w:tcPr>
            <w:tcW w:w="850" w:type="dxa"/>
            <w:shd w:val="clear" w:color="auto" w:fill="auto"/>
            <w:noWrap/>
            <w:vAlign w:val="center"/>
            <w:hideMark/>
          </w:tcPr>
          <w:p w14:paraId="48557777"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10</w:t>
            </w:r>
          </w:p>
        </w:tc>
        <w:tc>
          <w:tcPr>
            <w:tcW w:w="850" w:type="dxa"/>
            <w:shd w:val="clear" w:color="auto" w:fill="auto"/>
            <w:noWrap/>
            <w:vAlign w:val="center"/>
            <w:hideMark/>
          </w:tcPr>
          <w:p w14:paraId="11D4E713"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29</w:t>
            </w:r>
          </w:p>
        </w:tc>
        <w:tc>
          <w:tcPr>
            <w:tcW w:w="852" w:type="dxa"/>
            <w:shd w:val="clear" w:color="auto" w:fill="auto"/>
            <w:noWrap/>
            <w:vAlign w:val="center"/>
            <w:hideMark/>
          </w:tcPr>
          <w:p w14:paraId="2FB18B63"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12</w:t>
            </w:r>
          </w:p>
        </w:tc>
      </w:tr>
      <w:tr w:rsidR="009957A7" w:rsidRPr="009957A7" w14:paraId="7B0FC714" w14:textId="77777777" w:rsidTr="00C2100D">
        <w:trPr>
          <w:cantSplit/>
          <w:trHeight w:val="340"/>
        </w:trPr>
        <w:tc>
          <w:tcPr>
            <w:tcW w:w="567" w:type="dxa"/>
            <w:vMerge/>
            <w:vAlign w:val="center"/>
            <w:hideMark/>
          </w:tcPr>
          <w:p w14:paraId="471D55D7" w14:textId="77777777" w:rsidR="00173B30" w:rsidRPr="009957A7" w:rsidRDefault="00173B30" w:rsidP="00173B30">
            <w:pPr>
              <w:spacing w:line="240" w:lineRule="auto"/>
              <w:jc w:val="center"/>
              <w:rPr>
                <w:rFonts w:eastAsia="Times New Roman" w:cs="Arial"/>
                <w:lang w:eastAsia="de-DE"/>
              </w:rPr>
            </w:pPr>
          </w:p>
        </w:tc>
        <w:tc>
          <w:tcPr>
            <w:tcW w:w="2835" w:type="dxa"/>
            <w:vAlign w:val="center"/>
          </w:tcPr>
          <w:p w14:paraId="4B72FEA2" w14:textId="77777777" w:rsidR="00173B30" w:rsidRPr="009957A7" w:rsidRDefault="00173B30" w:rsidP="00173B30">
            <w:pPr>
              <w:spacing w:line="240" w:lineRule="auto"/>
              <w:rPr>
                <w:rFonts w:eastAsia="Times New Roman" w:cs="Arial"/>
                <w:lang w:eastAsia="de-DE"/>
              </w:rPr>
            </w:pPr>
            <w:r w:rsidRPr="009957A7">
              <w:rPr>
                <w:rFonts w:eastAsia="Times New Roman" w:cs="Arial"/>
                <w:lang w:eastAsia="de-DE"/>
              </w:rPr>
              <w:t>MPA + NH</w:t>
            </w:r>
            <w:r w:rsidRPr="009957A7">
              <w:rPr>
                <w:rFonts w:eastAsia="Times New Roman" w:cs="Arial"/>
                <w:vertAlign w:val="subscript"/>
                <w:lang w:eastAsia="de-DE"/>
              </w:rPr>
              <w:t>4</w:t>
            </w:r>
            <w:r w:rsidRPr="009957A7">
              <w:rPr>
                <w:rFonts w:eastAsia="Times New Roman" w:cs="Arial"/>
                <w:vertAlign w:val="superscript"/>
                <w:lang w:eastAsia="de-DE"/>
              </w:rPr>
              <w:t>+</w:t>
            </w:r>
            <w:r w:rsidRPr="009957A7">
              <w:rPr>
                <w:rFonts w:eastAsia="Times New Roman" w:cs="Arial"/>
                <w:lang w:eastAsia="de-DE"/>
              </w:rPr>
              <w:t xml:space="preserve"> </w:t>
            </w:r>
            <w:r w:rsidRPr="009957A7">
              <w:rPr>
                <w:rFonts w:eastAsia="Times New Roman" w:cs="Arial"/>
                <w:sz w:val="20"/>
                <w:lang w:eastAsia="de-DE"/>
              </w:rPr>
              <w:t>(quant)</w:t>
            </w:r>
          </w:p>
        </w:tc>
        <w:tc>
          <w:tcPr>
            <w:tcW w:w="1191" w:type="dxa"/>
            <w:shd w:val="clear" w:color="auto" w:fill="auto"/>
            <w:noWrap/>
            <w:vAlign w:val="center"/>
          </w:tcPr>
          <w:p w14:paraId="159F6B6A"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337.912</w:t>
            </w:r>
          </w:p>
        </w:tc>
        <w:tc>
          <w:tcPr>
            <w:tcW w:w="1191" w:type="dxa"/>
            <w:shd w:val="clear" w:color="auto" w:fill="auto"/>
            <w:noWrap/>
            <w:vAlign w:val="center"/>
          </w:tcPr>
          <w:p w14:paraId="1FE87DD4"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207.094</w:t>
            </w:r>
          </w:p>
        </w:tc>
        <w:tc>
          <w:tcPr>
            <w:tcW w:w="850" w:type="dxa"/>
            <w:shd w:val="clear" w:color="auto" w:fill="auto"/>
            <w:noWrap/>
            <w:vAlign w:val="center"/>
          </w:tcPr>
          <w:p w14:paraId="352FE9F6"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50</w:t>
            </w:r>
          </w:p>
        </w:tc>
        <w:tc>
          <w:tcPr>
            <w:tcW w:w="850" w:type="dxa"/>
            <w:shd w:val="clear" w:color="auto" w:fill="auto"/>
            <w:noWrap/>
            <w:vAlign w:val="center"/>
            <w:hideMark/>
          </w:tcPr>
          <w:p w14:paraId="0A2F41D6"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116</w:t>
            </w:r>
          </w:p>
        </w:tc>
        <w:tc>
          <w:tcPr>
            <w:tcW w:w="850" w:type="dxa"/>
            <w:shd w:val="clear" w:color="auto" w:fill="auto"/>
            <w:noWrap/>
            <w:vAlign w:val="center"/>
            <w:hideMark/>
          </w:tcPr>
          <w:p w14:paraId="51FD5C73"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10</w:t>
            </w:r>
          </w:p>
        </w:tc>
        <w:tc>
          <w:tcPr>
            <w:tcW w:w="850" w:type="dxa"/>
            <w:shd w:val="clear" w:color="auto" w:fill="auto"/>
            <w:noWrap/>
            <w:vAlign w:val="center"/>
            <w:hideMark/>
          </w:tcPr>
          <w:p w14:paraId="7FD079F8"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47</w:t>
            </w:r>
          </w:p>
        </w:tc>
        <w:tc>
          <w:tcPr>
            <w:tcW w:w="852" w:type="dxa"/>
            <w:shd w:val="clear" w:color="auto" w:fill="auto"/>
            <w:noWrap/>
            <w:vAlign w:val="center"/>
            <w:hideMark/>
          </w:tcPr>
          <w:p w14:paraId="7BE42942"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12</w:t>
            </w:r>
          </w:p>
        </w:tc>
      </w:tr>
      <w:tr w:rsidR="009957A7" w:rsidRPr="009957A7" w14:paraId="1D4ABF03" w14:textId="77777777" w:rsidTr="00C2100D">
        <w:trPr>
          <w:cantSplit/>
          <w:trHeight w:val="340"/>
        </w:trPr>
        <w:tc>
          <w:tcPr>
            <w:tcW w:w="567" w:type="dxa"/>
            <w:vMerge/>
            <w:vAlign w:val="center"/>
            <w:hideMark/>
          </w:tcPr>
          <w:p w14:paraId="27553F15" w14:textId="77777777" w:rsidR="00173B30" w:rsidRPr="009957A7" w:rsidRDefault="00173B30" w:rsidP="00173B30">
            <w:pPr>
              <w:spacing w:line="240" w:lineRule="auto"/>
              <w:jc w:val="center"/>
              <w:rPr>
                <w:rFonts w:eastAsia="Times New Roman" w:cs="Arial"/>
                <w:lang w:eastAsia="de-DE"/>
              </w:rPr>
            </w:pPr>
          </w:p>
        </w:tc>
        <w:tc>
          <w:tcPr>
            <w:tcW w:w="2835" w:type="dxa"/>
            <w:vAlign w:val="center"/>
          </w:tcPr>
          <w:p w14:paraId="0C61C300" w14:textId="77777777" w:rsidR="00173B30" w:rsidRPr="009957A7" w:rsidRDefault="00173B30" w:rsidP="00173B30">
            <w:pPr>
              <w:spacing w:line="240" w:lineRule="auto"/>
              <w:rPr>
                <w:rFonts w:eastAsia="Times New Roman" w:cs="Arial"/>
                <w:lang w:eastAsia="de-DE"/>
              </w:rPr>
            </w:pPr>
            <w:r w:rsidRPr="009957A7">
              <w:rPr>
                <w:rFonts w:eastAsia="Times New Roman" w:cs="Arial"/>
                <w:lang w:eastAsia="de-DE"/>
              </w:rPr>
              <w:t>MPA + NH</w:t>
            </w:r>
            <w:r w:rsidRPr="009957A7">
              <w:rPr>
                <w:rFonts w:eastAsia="Times New Roman" w:cs="Arial"/>
                <w:vertAlign w:val="subscript"/>
                <w:lang w:eastAsia="de-DE"/>
              </w:rPr>
              <w:t>4</w:t>
            </w:r>
            <w:r w:rsidRPr="009957A7">
              <w:rPr>
                <w:rFonts w:eastAsia="Times New Roman" w:cs="Arial"/>
                <w:vertAlign w:val="superscript"/>
                <w:lang w:eastAsia="de-DE"/>
              </w:rPr>
              <w:t>+</w:t>
            </w:r>
            <w:r w:rsidRPr="009957A7">
              <w:rPr>
                <w:rFonts w:eastAsia="Times New Roman" w:cs="Arial"/>
                <w:lang w:eastAsia="de-DE"/>
              </w:rPr>
              <w:t xml:space="preserve"> </w:t>
            </w:r>
            <w:r w:rsidRPr="009957A7">
              <w:rPr>
                <w:rFonts w:eastAsia="Times New Roman" w:cs="Arial"/>
                <w:sz w:val="20"/>
                <w:lang w:eastAsia="de-DE"/>
              </w:rPr>
              <w:t>(qual)</w:t>
            </w:r>
          </w:p>
        </w:tc>
        <w:tc>
          <w:tcPr>
            <w:tcW w:w="1191" w:type="dxa"/>
            <w:shd w:val="clear" w:color="auto" w:fill="auto"/>
            <w:noWrap/>
            <w:vAlign w:val="center"/>
          </w:tcPr>
          <w:p w14:paraId="1D829D96"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337.912</w:t>
            </w:r>
          </w:p>
        </w:tc>
        <w:tc>
          <w:tcPr>
            <w:tcW w:w="1191" w:type="dxa"/>
            <w:shd w:val="clear" w:color="auto" w:fill="auto"/>
            <w:noWrap/>
            <w:vAlign w:val="center"/>
          </w:tcPr>
          <w:p w14:paraId="36E43B04"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159.074</w:t>
            </w:r>
          </w:p>
        </w:tc>
        <w:tc>
          <w:tcPr>
            <w:tcW w:w="850" w:type="dxa"/>
            <w:shd w:val="clear" w:color="auto" w:fill="auto"/>
            <w:noWrap/>
            <w:vAlign w:val="center"/>
          </w:tcPr>
          <w:p w14:paraId="6CB8D2C8"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50</w:t>
            </w:r>
          </w:p>
        </w:tc>
        <w:tc>
          <w:tcPr>
            <w:tcW w:w="850" w:type="dxa"/>
            <w:shd w:val="clear" w:color="auto" w:fill="auto"/>
            <w:noWrap/>
            <w:vAlign w:val="center"/>
            <w:hideMark/>
          </w:tcPr>
          <w:p w14:paraId="097B23B1"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61</w:t>
            </w:r>
          </w:p>
        </w:tc>
        <w:tc>
          <w:tcPr>
            <w:tcW w:w="850" w:type="dxa"/>
            <w:shd w:val="clear" w:color="auto" w:fill="auto"/>
            <w:noWrap/>
            <w:vAlign w:val="center"/>
            <w:hideMark/>
          </w:tcPr>
          <w:p w14:paraId="5414F978"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10</w:t>
            </w:r>
          </w:p>
        </w:tc>
        <w:tc>
          <w:tcPr>
            <w:tcW w:w="850" w:type="dxa"/>
            <w:shd w:val="clear" w:color="auto" w:fill="auto"/>
            <w:noWrap/>
            <w:vAlign w:val="center"/>
            <w:hideMark/>
          </w:tcPr>
          <w:p w14:paraId="43B344F7"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33</w:t>
            </w:r>
          </w:p>
        </w:tc>
        <w:tc>
          <w:tcPr>
            <w:tcW w:w="852" w:type="dxa"/>
            <w:shd w:val="clear" w:color="auto" w:fill="auto"/>
            <w:noWrap/>
            <w:vAlign w:val="center"/>
            <w:hideMark/>
          </w:tcPr>
          <w:p w14:paraId="4F697F70"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12</w:t>
            </w:r>
          </w:p>
        </w:tc>
      </w:tr>
      <w:tr w:rsidR="009957A7" w:rsidRPr="009957A7" w14:paraId="57230C0B" w14:textId="77777777" w:rsidTr="00C2100D">
        <w:trPr>
          <w:cantSplit/>
          <w:trHeight w:val="340"/>
        </w:trPr>
        <w:tc>
          <w:tcPr>
            <w:tcW w:w="567" w:type="dxa"/>
            <w:vMerge/>
            <w:tcBorders>
              <w:bottom w:val="double" w:sz="2" w:space="0" w:color="auto"/>
            </w:tcBorders>
            <w:vAlign w:val="center"/>
            <w:hideMark/>
          </w:tcPr>
          <w:p w14:paraId="578E88F7" w14:textId="77777777" w:rsidR="00173B30" w:rsidRPr="009957A7" w:rsidRDefault="00173B30" w:rsidP="00173B30">
            <w:pPr>
              <w:spacing w:line="240" w:lineRule="auto"/>
              <w:jc w:val="center"/>
              <w:rPr>
                <w:rFonts w:eastAsia="Times New Roman" w:cs="Arial"/>
                <w:lang w:eastAsia="de-DE"/>
              </w:rPr>
            </w:pPr>
          </w:p>
        </w:tc>
        <w:tc>
          <w:tcPr>
            <w:tcW w:w="2835" w:type="dxa"/>
            <w:tcBorders>
              <w:bottom w:val="double" w:sz="2" w:space="0" w:color="auto"/>
            </w:tcBorders>
            <w:vAlign w:val="center"/>
          </w:tcPr>
          <w:p w14:paraId="12295263" w14:textId="02709306" w:rsidR="00173B30" w:rsidRPr="009957A7" w:rsidRDefault="00173B30" w:rsidP="00911DD3">
            <w:pPr>
              <w:spacing w:line="240" w:lineRule="auto"/>
              <w:rPr>
                <w:rFonts w:eastAsia="Times New Roman" w:cs="Arial"/>
                <w:lang w:val="en-US" w:eastAsia="de-DE"/>
              </w:rPr>
            </w:pPr>
            <w:r w:rsidRPr="009957A7">
              <w:rPr>
                <w:rFonts w:eastAsia="Times New Roman" w:cs="Arial"/>
                <w:lang w:val="en-US" w:eastAsia="de-DE"/>
              </w:rPr>
              <w:t>D</w:t>
            </w:r>
            <w:r w:rsidRPr="009957A7">
              <w:rPr>
                <w:rFonts w:eastAsia="Times New Roman" w:cs="Arial"/>
                <w:vertAlign w:val="subscript"/>
                <w:lang w:val="en-US" w:eastAsia="de-DE"/>
              </w:rPr>
              <w:t>3</w:t>
            </w:r>
            <w:r w:rsidRPr="009957A7">
              <w:rPr>
                <w:rFonts w:eastAsia="Times New Roman" w:cs="Arial"/>
                <w:lang w:val="en-US" w:eastAsia="de-DE"/>
              </w:rPr>
              <w:t>-MPA + NH</w:t>
            </w:r>
            <w:r w:rsidRPr="009957A7">
              <w:rPr>
                <w:rFonts w:eastAsia="Times New Roman" w:cs="Arial"/>
                <w:vertAlign w:val="subscript"/>
                <w:lang w:val="en-US" w:eastAsia="de-DE"/>
              </w:rPr>
              <w:t>4</w:t>
            </w:r>
            <w:r w:rsidRPr="009957A7">
              <w:rPr>
                <w:rFonts w:eastAsia="Times New Roman" w:cs="Arial"/>
                <w:vertAlign w:val="superscript"/>
                <w:lang w:val="en-US" w:eastAsia="de-DE"/>
              </w:rPr>
              <w:t>+</w:t>
            </w:r>
            <w:r w:rsidRPr="009957A7">
              <w:rPr>
                <w:rFonts w:eastAsia="Times New Roman" w:cs="Arial"/>
                <w:lang w:val="en-US" w:eastAsia="de-DE"/>
              </w:rPr>
              <w:t xml:space="preserve"> </w:t>
            </w:r>
            <w:r w:rsidRPr="009957A7">
              <w:rPr>
                <w:rFonts w:eastAsia="Times New Roman" w:cs="Arial"/>
                <w:sz w:val="20"/>
                <w:lang w:val="en-US" w:eastAsia="de-DE"/>
              </w:rPr>
              <w:t xml:space="preserve">(IS, </w:t>
            </w:r>
            <w:r w:rsidR="00911DD3" w:rsidRPr="009957A7">
              <w:rPr>
                <w:rFonts w:eastAsia="Times New Roman" w:cs="Arial"/>
                <w:sz w:val="20"/>
                <w:lang w:val="en-US" w:eastAsia="de-DE"/>
              </w:rPr>
              <w:t>quant</w:t>
            </w:r>
            <w:r w:rsidRPr="009957A7">
              <w:rPr>
                <w:rFonts w:eastAsia="Times New Roman" w:cs="Arial"/>
                <w:sz w:val="20"/>
                <w:lang w:val="en-US" w:eastAsia="de-DE"/>
              </w:rPr>
              <w:t>)</w:t>
            </w:r>
          </w:p>
        </w:tc>
        <w:tc>
          <w:tcPr>
            <w:tcW w:w="1191" w:type="dxa"/>
            <w:tcBorders>
              <w:bottom w:val="double" w:sz="2" w:space="0" w:color="auto"/>
            </w:tcBorders>
            <w:shd w:val="clear" w:color="auto" w:fill="auto"/>
            <w:noWrap/>
            <w:vAlign w:val="center"/>
          </w:tcPr>
          <w:p w14:paraId="564A4D98"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340.800</w:t>
            </w:r>
          </w:p>
        </w:tc>
        <w:tc>
          <w:tcPr>
            <w:tcW w:w="1191" w:type="dxa"/>
            <w:tcBorders>
              <w:bottom w:val="double" w:sz="2" w:space="0" w:color="auto"/>
            </w:tcBorders>
            <w:shd w:val="clear" w:color="auto" w:fill="auto"/>
            <w:noWrap/>
            <w:vAlign w:val="center"/>
          </w:tcPr>
          <w:p w14:paraId="7B8FB1CF"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210.197</w:t>
            </w:r>
          </w:p>
        </w:tc>
        <w:tc>
          <w:tcPr>
            <w:tcW w:w="850" w:type="dxa"/>
            <w:tcBorders>
              <w:bottom w:val="double" w:sz="2" w:space="0" w:color="auto"/>
            </w:tcBorders>
            <w:shd w:val="clear" w:color="auto" w:fill="auto"/>
            <w:noWrap/>
            <w:vAlign w:val="center"/>
          </w:tcPr>
          <w:p w14:paraId="52A53A20"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50</w:t>
            </w:r>
          </w:p>
        </w:tc>
        <w:tc>
          <w:tcPr>
            <w:tcW w:w="850" w:type="dxa"/>
            <w:tcBorders>
              <w:bottom w:val="double" w:sz="2" w:space="0" w:color="auto"/>
            </w:tcBorders>
            <w:shd w:val="clear" w:color="auto" w:fill="auto"/>
            <w:noWrap/>
            <w:vAlign w:val="center"/>
            <w:hideMark/>
          </w:tcPr>
          <w:p w14:paraId="27B3B511"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61</w:t>
            </w:r>
          </w:p>
        </w:tc>
        <w:tc>
          <w:tcPr>
            <w:tcW w:w="850" w:type="dxa"/>
            <w:tcBorders>
              <w:bottom w:val="double" w:sz="2" w:space="0" w:color="auto"/>
            </w:tcBorders>
            <w:shd w:val="clear" w:color="auto" w:fill="auto"/>
            <w:noWrap/>
            <w:vAlign w:val="center"/>
            <w:hideMark/>
          </w:tcPr>
          <w:p w14:paraId="3436260B"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10</w:t>
            </w:r>
          </w:p>
        </w:tc>
        <w:tc>
          <w:tcPr>
            <w:tcW w:w="850" w:type="dxa"/>
            <w:tcBorders>
              <w:bottom w:val="double" w:sz="2" w:space="0" w:color="auto"/>
            </w:tcBorders>
            <w:shd w:val="clear" w:color="auto" w:fill="auto"/>
            <w:noWrap/>
            <w:vAlign w:val="center"/>
            <w:hideMark/>
          </w:tcPr>
          <w:p w14:paraId="1C5E37CF"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51</w:t>
            </w:r>
          </w:p>
        </w:tc>
        <w:tc>
          <w:tcPr>
            <w:tcW w:w="852" w:type="dxa"/>
            <w:tcBorders>
              <w:bottom w:val="double" w:sz="2" w:space="0" w:color="auto"/>
            </w:tcBorders>
            <w:shd w:val="clear" w:color="auto" w:fill="auto"/>
            <w:noWrap/>
            <w:vAlign w:val="center"/>
            <w:hideMark/>
          </w:tcPr>
          <w:p w14:paraId="658FC26F" w14:textId="77777777" w:rsidR="00173B30" w:rsidRPr="009957A7" w:rsidRDefault="00173B30" w:rsidP="00173B30">
            <w:pPr>
              <w:spacing w:line="240" w:lineRule="auto"/>
              <w:jc w:val="center"/>
              <w:rPr>
                <w:rFonts w:eastAsia="Times New Roman" w:cs="Arial"/>
                <w:lang w:eastAsia="de-DE"/>
              </w:rPr>
            </w:pPr>
            <w:r w:rsidRPr="009957A7">
              <w:rPr>
                <w:rFonts w:eastAsia="Times New Roman" w:cs="Arial"/>
                <w:lang w:eastAsia="de-DE"/>
              </w:rPr>
              <w:t>12</w:t>
            </w:r>
          </w:p>
        </w:tc>
      </w:tr>
      <w:tr w:rsidR="009957A7" w:rsidRPr="009957A7" w14:paraId="53AB9DEC" w14:textId="77777777" w:rsidTr="00C2100D">
        <w:trPr>
          <w:trHeight w:val="397"/>
        </w:trPr>
        <w:tc>
          <w:tcPr>
            <w:tcW w:w="10035" w:type="dxa"/>
            <w:gridSpan w:val="9"/>
            <w:tcBorders>
              <w:top w:val="double" w:sz="2" w:space="0" w:color="auto"/>
              <w:bottom w:val="single" w:sz="12" w:space="0" w:color="auto"/>
            </w:tcBorders>
            <w:vAlign w:val="center"/>
          </w:tcPr>
          <w:p w14:paraId="7691D52A" w14:textId="3F59FF49" w:rsidR="00173B30" w:rsidRPr="009957A7" w:rsidRDefault="00173B30" w:rsidP="00EB6B89">
            <w:pPr>
              <w:spacing w:line="240" w:lineRule="auto"/>
              <w:rPr>
                <w:rFonts w:eastAsia="Times New Roman" w:cs="Arial"/>
                <w:lang w:eastAsia="de-DE"/>
              </w:rPr>
            </w:pPr>
            <w:r w:rsidRPr="009957A7">
              <w:rPr>
                <w:rFonts w:eastAsia="Times New Roman" w:cs="Arial"/>
                <w:b/>
                <w:lang w:eastAsia="de-DE"/>
              </w:rPr>
              <w:t>CUR</w:t>
            </w:r>
            <w:r w:rsidR="00EB6B89" w:rsidRPr="009957A7">
              <w:rPr>
                <w:rFonts w:eastAsia="Times New Roman" w:cs="Arial"/>
                <w:b/>
                <w:lang w:eastAsia="de-DE"/>
              </w:rPr>
              <w:t>:</w:t>
            </w:r>
            <w:r w:rsidRPr="009957A7">
              <w:rPr>
                <w:rFonts w:eastAsia="Times New Roman" w:cs="Arial"/>
                <w:lang w:eastAsia="de-DE"/>
              </w:rPr>
              <w:t xml:space="preserve"> 25 psi     </w:t>
            </w:r>
            <w:r w:rsidRPr="009957A7">
              <w:rPr>
                <w:rFonts w:eastAsia="Times New Roman" w:cs="Arial"/>
                <w:b/>
                <w:lang w:eastAsia="de-DE"/>
              </w:rPr>
              <w:t>CAD</w:t>
            </w:r>
            <w:r w:rsidR="00EB6B89" w:rsidRPr="009957A7">
              <w:rPr>
                <w:rFonts w:eastAsia="Times New Roman" w:cs="Arial"/>
                <w:b/>
                <w:lang w:eastAsia="de-DE"/>
              </w:rPr>
              <w:t>:</w:t>
            </w:r>
            <w:r w:rsidRPr="009957A7">
              <w:rPr>
                <w:rFonts w:eastAsia="Times New Roman" w:cs="Arial"/>
                <w:lang w:eastAsia="de-DE"/>
              </w:rPr>
              <w:t xml:space="preserve"> Medium     </w:t>
            </w:r>
            <w:r w:rsidRPr="009957A7">
              <w:rPr>
                <w:rFonts w:eastAsia="Times New Roman" w:cs="Arial"/>
                <w:b/>
                <w:lang w:eastAsia="de-DE"/>
              </w:rPr>
              <w:t>ISV</w:t>
            </w:r>
            <w:r w:rsidR="00EB6B89" w:rsidRPr="009957A7">
              <w:rPr>
                <w:rFonts w:eastAsia="Times New Roman" w:cs="Arial"/>
                <w:b/>
                <w:lang w:eastAsia="de-DE"/>
              </w:rPr>
              <w:t>:</w:t>
            </w:r>
            <w:r w:rsidRPr="009957A7">
              <w:rPr>
                <w:rFonts w:eastAsia="Times New Roman" w:cs="Arial"/>
                <w:lang w:eastAsia="de-DE"/>
              </w:rPr>
              <w:t xml:space="preserve"> 5000 V     </w:t>
            </w:r>
            <w:r w:rsidRPr="009957A7">
              <w:rPr>
                <w:rFonts w:eastAsia="Times New Roman" w:cs="Arial"/>
                <w:b/>
                <w:lang w:eastAsia="de-DE"/>
              </w:rPr>
              <w:t>TEM</w:t>
            </w:r>
            <w:r w:rsidR="00EB6B89" w:rsidRPr="009957A7">
              <w:rPr>
                <w:rFonts w:eastAsia="Times New Roman" w:cs="Arial"/>
                <w:b/>
                <w:lang w:eastAsia="de-DE"/>
              </w:rPr>
              <w:t>:</w:t>
            </w:r>
            <w:r w:rsidRPr="009957A7">
              <w:rPr>
                <w:rFonts w:eastAsia="Times New Roman" w:cs="Arial"/>
                <w:lang w:eastAsia="de-DE"/>
              </w:rPr>
              <w:t xml:space="preserve"> 500 °C     </w:t>
            </w:r>
            <w:r w:rsidRPr="009957A7">
              <w:rPr>
                <w:rFonts w:eastAsia="Times New Roman" w:cs="Arial"/>
                <w:b/>
                <w:lang w:eastAsia="de-DE"/>
              </w:rPr>
              <w:t>GS1</w:t>
            </w:r>
            <w:r w:rsidR="00EB6B89" w:rsidRPr="009957A7">
              <w:rPr>
                <w:rFonts w:eastAsia="Times New Roman" w:cs="Arial"/>
                <w:b/>
                <w:lang w:eastAsia="de-DE"/>
              </w:rPr>
              <w:t>:</w:t>
            </w:r>
            <w:r w:rsidRPr="009957A7">
              <w:rPr>
                <w:rFonts w:eastAsia="Times New Roman" w:cs="Arial"/>
                <w:lang w:eastAsia="de-DE"/>
              </w:rPr>
              <w:t xml:space="preserve"> 60 psi     </w:t>
            </w:r>
            <w:r w:rsidRPr="009957A7">
              <w:rPr>
                <w:rFonts w:eastAsia="Times New Roman" w:cs="Arial"/>
                <w:b/>
                <w:lang w:eastAsia="de-DE"/>
              </w:rPr>
              <w:t>GS2</w:t>
            </w:r>
            <w:r w:rsidR="00EB6B89" w:rsidRPr="009957A7">
              <w:rPr>
                <w:rFonts w:eastAsia="Times New Roman" w:cs="Arial"/>
                <w:b/>
                <w:lang w:eastAsia="de-DE"/>
              </w:rPr>
              <w:t>:</w:t>
            </w:r>
            <w:r w:rsidRPr="009957A7">
              <w:rPr>
                <w:rFonts w:eastAsia="Times New Roman" w:cs="Arial"/>
                <w:lang w:eastAsia="de-DE"/>
              </w:rPr>
              <w:t xml:space="preserve"> 70 psi</w:t>
            </w:r>
          </w:p>
        </w:tc>
      </w:tr>
    </w:tbl>
    <w:p w14:paraId="15496E9E" w14:textId="53292577" w:rsidR="00F55074" w:rsidRPr="009957A7" w:rsidRDefault="00C866C4" w:rsidP="00CB0CAE">
      <w:pPr>
        <w:spacing w:before="240"/>
        <w:rPr>
          <w:rFonts w:cs="Arial"/>
          <w:szCs w:val="20"/>
          <w:lang w:val="en-US"/>
        </w:rPr>
      </w:pPr>
      <w:r w:rsidRPr="009957A7">
        <w:rPr>
          <w:rFonts w:cs="Arial"/>
          <w:szCs w:val="20"/>
          <w:lang w:val="en-US"/>
        </w:rPr>
        <w:t>MRM</w:t>
      </w:r>
      <w:r w:rsidR="00EC246D" w:rsidRPr="009957A7">
        <w:rPr>
          <w:rFonts w:cs="Arial"/>
          <w:szCs w:val="20"/>
          <w:lang w:val="en-US"/>
        </w:rPr>
        <w:t>,</w:t>
      </w:r>
      <w:r w:rsidRPr="009957A7">
        <w:rPr>
          <w:rFonts w:cs="Arial"/>
          <w:szCs w:val="20"/>
          <w:lang w:val="en-US"/>
        </w:rPr>
        <w:t xml:space="preserve"> multiple reaction monitoring; </w:t>
      </w:r>
      <w:r w:rsidR="00EC246D" w:rsidRPr="009957A7">
        <w:rPr>
          <w:rFonts w:cs="Arial"/>
          <w:szCs w:val="20"/>
          <w:lang w:val="en-US"/>
        </w:rPr>
        <w:t>MRM-</w:t>
      </w:r>
      <w:r w:rsidRPr="009957A7">
        <w:rPr>
          <w:rFonts w:cs="Arial"/>
          <w:szCs w:val="20"/>
          <w:lang w:val="en-US"/>
        </w:rPr>
        <w:t>ID</w:t>
      </w:r>
      <w:r w:rsidR="00EC246D" w:rsidRPr="009957A7">
        <w:rPr>
          <w:rFonts w:cs="Arial"/>
          <w:szCs w:val="20"/>
          <w:lang w:val="en-US"/>
        </w:rPr>
        <w:t>,</w:t>
      </w:r>
      <w:r w:rsidR="00712945" w:rsidRPr="009957A7">
        <w:rPr>
          <w:rFonts w:cs="Arial"/>
          <w:szCs w:val="20"/>
          <w:lang w:val="en-US"/>
        </w:rPr>
        <w:t xml:space="preserve"> </w:t>
      </w:r>
      <w:r w:rsidR="00EC246D" w:rsidRPr="009957A7">
        <w:rPr>
          <w:rFonts w:cs="Arial"/>
          <w:szCs w:val="20"/>
          <w:lang w:val="en-US"/>
        </w:rPr>
        <w:t xml:space="preserve">MRM acronym / </w:t>
      </w:r>
      <w:r w:rsidR="00712945" w:rsidRPr="009957A7">
        <w:rPr>
          <w:rFonts w:cs="Arial"/>
          <w:szCs w:val="20"/>
          <w:lang w:val="en-US"/>
        </w:rPr>
        <w:t>mother ion; Q1</w:t>
      </w:r>
      <w:r w:rsidR="00EC246D" w:rsidRPr="009957A7">
        <w:rPr>
          <w:rFonts w:cs="Arial"/>
          <w:szCs w:val="20"/>
          <w:lang w:val="en-US"/>
        </w:rPr>
        <w:t>,</w:t>
      </w:r>
      <w:r w:rsidR="00712945" w:rsidRPr="009957A7">
        <w:rPr>
          <w:rFonts w:cs="Arial"/>
          <w:szCs w:val="20"/>
          <w:lang w:val="en-US"/>
        </w:rPr>
        <w:t xml:space="preserve"> first quadrupole m/z ratio;  Q3</w:t>
      </w:r>
      <w:r w:rsidR="00EC246D" w:rsidRPr="009957A7">
        <w:rPr>
          <w:rFonts w:cs="Arial"/>
          <w:szCs w:val="20"/>
          <w:lang w:val="en-US"/>
        </w:rPr>
        <w:t>,</w:t>
      </w:r>
      <w:r w:rsidR="00712945" w:rsidRPr="009957A7">
        <w:rPr>
          <w:rFonts w:cs="Arial"/>
          <w:szCs w:val="20"/>
          <w:lang w:val="en-US"/>
        </w:rPr>
        <w:t xml:space="preserve"> third quadrupole m/z ratio; T</w:t>
      </w:r>
      <w:r w:rsidR="00EC246D" w:rsidRPr="009957A7">
        <w:rPr>
          <w:rFonts w:cs="Arial"/>
          <w:szCs w:val="20"/>
          <w:lang w:val="en-US"/>
        </w:rPr>
        <w:t>,</w:t>
      </w:r>
      <w:r w:rsidR="00712945" w:rsidRPr="009957A7">
        <w:rPr>
          <w:rFonts w:cs="Arial"/>
          <w:szCs w:val="20"/>
          <w:lang w:val="en-US"/>
        </w:rPr>
        <w:t xml:space="preserve"> dwell time; DP</w:t>
      </w:r>
      <w:r w:rsidR="00EC246D" w:rsidRPr="009957A7">
        <w:rPr>
          <w:rFonts w:cs="Arial"/>
          <w:szCs w:val="20"/>
          <w:lang w:val="en-US"/>
        </w:rPr>
        <w:t>,</w:t>
      </w:r>
      <w:r w:rsidR="00712945" w:rsidRPr="009957A7">
        <w:rPr>
          <w:rFonts w:cs="Arial"/>
          <w:szCs w:val="20"/>
          <w:lang w:val="en-US"/>
        </w:rPr>
        <w:t xml:space="preserve"> declustering potential; EP</w:t>
      </w:r>
      <w:r w:rsidR="00EC246D" w:rsidRPr="009957A7">
        <w:rPr>
          <w:rFonts w:cs="Arial"/>
          <w:szCs w:val="20"/>
          <w:lang w:val="en-US"/>
        </w:rPr>
        <w:t>,</w:t>
      </w:r>
      <w:r w:rsidR="00712945" w:rsidRPr="009957A7">
        <w:rPr>
          <w:rFonts w:cs="Arial"/>
          <w:szCs w:val="20"/>
          <w:lang w:val="en-US"/>
        </w:rPr>
        <w:t xml:space="preserve"> entrance potential; </w:t>
      </w:r>
      <w:r w:rsidR="00173B30" w:rsidRPr="009957A7">
        <w:rPr>
          <w:rFonts w:cs="Arial"/>
          <w:szCs w:val="20"/>
          <w:lang w:val="en-US"/>
        </w:rPr>
        <w:t>CE</w:t>
      </w:r>
      <w:r w:rsidR="00EC246D" w:rsidRPr="009957A7">
        <w:rPr>
          <w:rFonts w:cs="Arial"/>
          <w:szCs w:val="20"/>
          <w:lang w:val="en-US"/>
        </w:rPr>
        <w:t>,</w:t>
      </w:r>
      <w:r w:rsidR="00173B30" w:rsidRPr="009957A7">
        <w:rPr>
          <w:rFonts w:cs="Arial"/>
          <w:szCs w:val="20"/>
          <w:lang w:val="en-US"/>
        </w:rPr>
        <w:t xml:space="preserve"> collision energy; </w:t>
      </w:r>
      <w:r w:rsidR="00712945" w:rsidRPr="009957A7">
        <w:rPr>
          <w:rFonts w:cs="Arial"/>
          <w:szCs w:val="20"/>
          <w:lang w:val="en-US"/>
        </w:rPr>
        <w:t>CXP</w:t>
      </w:r>
      <w:r w:rsidR="00EC246D" w:rsidRPr="009957A7">
        <w:rPr>
          <w:rFonts w:cs="Arial"/>
          <w:szCs w:val="20"/>
          <w:lang w:val="en-US"/>
        </w:rPr>
        <w:t>,</w:t>
      </w:r>
      <w:r w:rsidR="00712945" w:rsidRPr="009957A7">
        <w:rPr>
          <w:rFonts w:cs="Arial"/>
          <w:szCs w:val="20"/>
          <w:lang w:val="en-US"/>
        </w:rPr>
        <w:t xml:space="preserve"> collision cell exit potential; </w:t>
      </w:r>
      <w:r w:rsidR="00173B30" w:rsidRPr="009957A7">
        <w:rPr>
          <w:rFonts w:cs="Arial"/>
          <w:szCs w:val="20"/>
          <w:lang w:val="en-US"/>
        </w:rPr>
        <w:t>CUR</w:t>
      </w:r>
      <w:r w:rsidR="00EC246D" w:rsidRPr="009957A7">
        <w:rPr>
          <w:rFonts w:cs="Arial"/>
          <w:szCs w:val="20"/>
          <w:lang w:val="en-US"/>
        </w:rPr>
        <w:t>,</w:t>
      </w:r>
      <w:r w:rsidR="00173B30" w:rsidRPr="009957A7">
        <w:rPr>
          <w:rFonts w:cs="Arial"/>
          <w:szCs w:val="20"/>
          <w:lang w:val="en-US"/>
        </w:rPr>
        <w:t xml:space="preserve"> curtain gas; </w:t>
      </w:r>
      <w:r w:rsidR="00712945" w:rsidRPr="009957A7">
        <w:rPr>
          <w:rFonts w:cs="Arial"/>
          <w:szCs w:val="20"/>
          <w:lang w:val="en-US"/>
        </w:rPr>
        <w:t>CAD</w:t>
      </w:r>
      <w:r w:rsidR="00EC246D" w:rsidRPr="009957A7">
        <w:rPr>
          <w:rFonts w:cs="Arial"/>
          <w:szCs w:val="20"/>
          <w:lang w:val="en-US"/>
        </w:rPr>
        <w:t>,</w:t>
      </w:r>
      <w:r w:rsidR="00712945" w:rsidRPr="009957A7">
        <w:rPr>
          <w:rFonts w:cs="Arial"/>
          <w:szCs w:val="20"/>
          <w:lang w:val="en-US"/>
        </w:rPr>
        <w:t xml:space="preserve"> collision gas; ISV</w:t>
      </w:r>
      <w:r w:rsidR="00EC246D" w:rsidRPr="009957A7">
        <w:rPr>
          <w:rFonts w:cs="Arial"/>
          <w:szCs w:val="20"/>
          <w:lang w:val="en-US"/>
        </w:rPr>
        <w:t>,</w:t>
      </w:r>
      <w:r w:rsidR="00712945" w:rsidRPr="009957A7">
        <w:rPr>
          <w:rFonts w:cs="Arial"/>
          <w:szCs w:val="20"/>
          <w:lang w:val="en-US"/>
        </w:rPr>
        <w:t xml:space="preserve"> ion source voltage; TEM</w:t>
      </w:r>
      <w:r w:rsidR="00EC246D" w:rsidRPr="009957A7">
        <w:rPr>
          <w:rFonts w:cs="Arial"/>
          <w:szCs w:val="20"/>
          <w:lang w:val="en-US"/>
        </w:rPr>
        <w:t>,</w:t>
      </w:r>
      <w:r w:rsidR="00712945" w:rsidRPr="009957A7">
        <w:rPr>
          <w:rFonts w:cs="Arial"/>
          <w:szCs w:val="20"/>
          <w:lang w:val="en-US"/>
        </w:rPr>
        <w:t xml:space="preserve"> source temperature; </w:t>
      </w:r>
      <w:r w:rsidR="00173B30" w:rsidRPr="009957A7">
        <w:rPr>
          <w:rFonts w:cs="Arial"/>
          <w:szCs w:val="20"/>
          <w:lang w:val="en-US"/>
        </w:rPr>
        <w:t>GS1</w:t>
      </w:r>
      <w:r w:rsidR="00EC246D" w:rsidRPr="009957A7">
        <w:rPr>
          <w:rFonts w:cs="Arial"/>
          <w:szCs w:val="20"/>
          <w:lang w:val="en-US"/>
        </w:rPr>
        <w:t>,</w:t>
      </w:r>
      <w:r w:rsidR="00173B30" w:rsidRPr="009957A7">
        <w:rPr>
          <w:rFonts w:cs="Arial"/>
          <w:szCs w:val="20"/>
          <w:lang w:val="en-US"/>
        </w:rPr>
        <w:t xml:space="preserve"> ion source gas 1; GS2</w:t>
      </w:r>
      <w:r w:rsidR="00EC246D" w:rsidRPr="009957A7">
        <w:rPr>
          <w:rFonts w:cs="Arial"/>
          <w:szCs w:val="20"/>
          <w:lang w:val="en-US"/>
        </w:rPr>
        <w:t>,</w:t>
      </w:r>
      <w:r w:rsidR="00173B30" w:rsidRPr="009957A7">
        <w:rPr>
          <w:rFonts w:cs="Arial"/>
          <w:szCs w:val="20"/>
          <w:lang w:val="en-US"/>
        </w:rPr>
        <w:t xml:space="preserve"> ion source gas 2; quant</w:t>
      </w:r>
      <w:r w:rsidR="00EC246D" w:rsidRPr="009957A7">
        <w:rPr>
          <w:rFonts w:cs="Arial"/>
          <w:szCs w:val="20"/>
          <w:lang w:val="en-US"/>
        </w:rPr>
        <w:t>,</w:t>
      </w:r>
      <w:r w:rsidR="00173B30" w:rsidRPr="009957A7">
        <w:rPr>
          <w:rFonts w:cs="Arial"/>
          <w:szCs w:val="20"/>
          <w:lang w:val="en-US"/>
        </w:rPr>
        <w:t xml:space="preserve"> quantifier mass transition; </w:t>
      </w:r>
      <w:r w:rsidR="00712945" w:rsidRPr="009957A7">
        <w:rPr>
          <w:rFonts w:cs="Arial"/>
          <w:szCs w:val="20"/>
          <w:lang w:val="en-US"/>
        </w:rPr>
        <w:t>IS</w:t>
      </w:r>
      <w:r w:rsidR="00EC246D" w:rsidRPr="009957A7">
        <w:rPr>
          <w:rFonts w:cs="Arial"/>
          <w:szCs w:val="20"/>
          <w:lang w:val="en-US"/>
        </w:rPr>
        <w:t>,</w:t>
      </w:r>
      <w:r w:rsidR="00712945" w:rsidRPr="009957A7">
        <w:rPr>
          <w:rFonts w:cs="Arial"/>
          <w:szCs w:val="20"/>
          <w:lang w:val="en-US"/>
        </w:rPr>
        <w:t xml:space="preserve"> internal standard; </w:t>
      </w:r>
      <w:r w:rsidR="00173B30" w:rsidRPr="009957A7">
        <w:rPr>
          <w:rFonts w:cs="Arial"/>
          <w:szCs w:val="20"/>
          <w:lang w:val="en-US"/>
        </w:rPr>
        <w:t>qual</w:t>
      </w:r>
      <w:r w:rsidR="00EC246D" w:rsidRPr="009957A7">
        <w:rPr>
          <w:rFonts w:cs="Arial"/>
          <w:szCs w:val="20"/>
          <w:lang w:val="en-US"/>
        </w:rPr>
        <w:t>,</w:t>
      </w:r>
      <w:r w:rsidR="00173B30" w:rsidRPr="009957A7">
        <w:rPr>
          <w:rFonts w:cs="Arial"/>
          <w:szCs w:val="20"/>
          <w:lang w:val="en-US"/>
        </w:rPr>
        <w:t xml:space="preserve"> qualifier mass transition.</w:t>
      </w:r>
      <w:r w:rsidR="0058455A" w:rsidRPr="009957A7">
        <w:rPr>
          <w:rFonts w:cs="Arial"/>
          <w:szCs w:val="20"/>
          <w:lang w:val="en-US"/>
        </w:rPr>
        <w:t xml:space="preserve"> </w:t>
      </w:r>
    </w:p>
    <w:p w14:paraId="30D43E90" w14:textId="77777777" w:rsidR="007A1D75" w:rsidRPr="009957A7" w:rsidRDefault="007A1D75" w:rsidP="00DB7B32">
      <w:pPr>
        <w:rPr>
          <w:b/>
          <w:lang w:val="en-US"/>
        </w:rPr>
      </w:pPr>
    </w:p>
    <w:p w14:paraId="04C03D4E" w14:textId="77777777" w:rsidR="007A1D75" w:rsidRPr="009957A7" w:rsidRDefault="007A1D75" w:rsidP="00DB7B32">
      <w:pPr>
        <w:rPr>
          <w:b/>
          <w:lang w:val="en-US"/>
        </w:rPr>
      </w:pPr>
    </w:p>
    <w:p w14:paraId="3445E29D" w14:textId="77777777" w:rsidR="007A1D75" w:rsidRPr="009957A7" w:rsidRDefault="007A1D75" w:rsidP="00DB7B32">
      <w:pPr>
        <w:rPr>
          <w:b/>
          <w:lang w:val="en-US"/>
        </w:rPr>
      </w:pPr>
    </w:p>
    <w:p w14:paraId="72F10641" w14:textId="77777777" w:rsidR="007A1D75" w:rsidRPr="009957A7" w:rsidRDefault="007A1D75" w:rsidP="00DB7B32">
      <w:pPr>
        <w:rPr>
          <w:b/>
          <w:lang w:val="en-US"/>
        </w:rPr>
      </w:pPr>
    </w:p>
    <w:p w14:paraId="0D72D9A7" w14:textId="77777777" w:rsidR="007A1D75" w:rsidRPr="009957A7" w:rsidRDefault="007A1D75" w:rsidP="00DB7B32">
      <w:pPr>
        <w:rPr>
          <w:b/>
          <w:lang w:val="en-US"/>
        </w:rPr>
      </w:pPr>
    </w:p>
    <w:p w14:paraId="2AC43DEF" w14:textId="77777777" w:rsidR="007A1D75" w:rsidRPr="009957A7" w:rsidRDefault="007A1D75" w:rsidP="00DB7B32">
      <w:pPr>
        <w:rPr>
          <w:b/>
          <w:lang w:val="en-US"/>
        </w:rPr>
      </w:pPr>
    </w:p>
    <w:p w14:paraId="2118DB1C" w14:textId="77777777" w:rsidR="007A1D75" w:rsidRPr="009957A7" w:rsidRDefault="007A1D75" w:rsidP="00DB7B32">
      <w:pPr>
        <w:rPr>
          <w:b/>
          <w:lang w:val="en-US"/>
        </w:rPr>
      </w:pPr>
    </w:p>
    <w:p w14:paraId="28EBEC45" w14:textId="77777777" w:rsidR="007A1D75" w:rsidRPr="009957A7" w:rsidRDefault="007A1D75" w:rsidP="00DB7B32">
      <w:pPr>
        <w:rPr>
          <w:b/>
          <w:lang w:val="en-US"/>
        </w:rPr>
      </w:pPr>
    </w:p>
    <w:p w14:paraId="4BED9150" w14:textId="77777777" w:rsidR="007A1D75" w:rsidRPr="009957A7" w:rsidRDefault="007A1D75" w:rsidP="00DB7B32">
      <w:pPr>
        <w:rPr>
          <w:b/>
          <w:lang w:val="en-US"/>
        </w:rPr>
      </w:pPr>
    </w:p>
    <w:p w14:paraId="1AC48C86" w14:textId="77777777" w:rsidR="007A1D75" w:rsidRPr="009957A7" w:rsidRDefault="007A1D75" w:rsidP="00DB7B32">
      <w:pPr>
        <w:rPr>
          <w:b/>
          <w:lang w:val="en-US"/>
        </w:rPr>
      </w:pPr>
    </w:p>
    <w:p w14:paraId="3390FF6A" w14:textId="7241216A" w:rsidR="007A1D75" w:rsidRPr="009957A7" w:rsidRDefault="007A1D75" w:rsidP="007A1D75">
      <w:pPr>
        <w:pStyle w:val="Beschriftung"/>
        <w:spacing w:after="0" w:line="480" w:lineRule="auto"/>
        <w:rPr>
          <w:sz w:val="24"/>
          <w:lang w:val="en-US"/>
        </w:rPr>
      </w:pPr>
      <w:r w:rsidRPr="009957A7">
        <w:rPr>
          <w:b/>
          <w:sz w:val="24"/>
          <w:lang w:val="en-US"/>
        </w:rPr>
        <w:lastRenderedPageBreak/>
        <w:t>Supplemental Table S</w:t>
      </w:r>
      <w:r w:rsidRPr="009957A7">
        <w:rPr>
          <w:b/>
          <w:sz w:val="24"/>
        </w:rPr>
        <w:fldChar w:fldCharType="begin"/>
      </w:r>
      <w:r w:rsidRPr="009957A7">
        <w:rPr>
          <w:b/>
          <w:sz w:val="24"/>
          <w:lang w:val="en-US"/>
        </w:rPr>
        <w:instrText xml:space="preserve"> SEQ Table \* ARABIC </w:instrText>
      </w:r>
      <w:r w:rsidRPr="009957A7">
        <w:rPr>
          <w:b/>
          <w:sz w:val="24"/>
        </w:rPr>
        <w:fldChar w:fldCharType="separate"/>
      </w:r>
      <w:r w:rsidRPr="009957A7">
        <w:rPr>
          <w:b/>
          <w:noProof/>
          <w:sz w:val="24"/>
          <w:lang w:val="en-US"/>
        </w:rPr>
        <w:t>4</w:t>
      </w:r>
      <w:r w:rsidRPr="009957A7">
        <w:rPr>
          <w:b/>
          <w:sz w:val="24"/>
        </w:rPr>
        <w:fldChar w:fldCharType="end"/>
      </w:r>
      <w:r w:rsidRPr="009957A7">
        <w:rPr>
          <w:b/>
          <w:sz w:val="24"/>
          <w:lang w:val="en-US"/>
        </w:rPr>
        <w:t>:</w:t>
      </w:r>
      <w:r w:rsidRPr="009957A7">
        <w:rPr>
          <w:sz w:val="24"/>
          <w:lang w:val="en-US"/>
        </w:rPr>
        <w:t xml:space="preserve"> Basic characteristics of the sample </w:t>
      </w:r>
      <w:r w:rsidR="002471EE" w:rsidRPr="009957A7">
        <w:rPr>
          <w:sz w:val="24"/>
          <w:lang w:val="en-US"/>
        </w:rPr>
        <w:t>preparation and LC-MS/MS method performance</w:t>
      </w:r>
      <w:r w:rsidRPr="009957A7">
        <w:rPr>
          <w:sz w:val="24"/>
          <w:lang w:val="en-US"/>
        </w:rPr>
        <w:t xml:space="preserve"> used for quantification of CsA and MPA in UCs and µDs.  </w:t>
      </w:r>
    </w:p>
    <w:tbl>
      <w:tblPr>
        <w:tblW w:w="8788" w:type="dxa"/>
        <w:tblInd w:w="-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118"/>
        <w:gridCol w:w="1417"/>
        <w:gridCol w:w="1418"/>
        <w:gridCol w:w="1417"/>
        <w:gridCol w:w="1418"/>
      </w:tblGrid>
      <w:tr w:rsidR="009957A7" w:rsidRPr="009957A7" w14:paraId="4AAC3553" w14:textId="77777777" w:rsidTr="00381FC3">
        <w:trPr>
          <w:cantSplit/>
          <w:trHeight w:val="340"/>
        </w:trPr>
        <w:tc>
          <w:tcPr>
            <w:tcW w:w="3118" w:type="dxa"/>
            <w:vMerge w:val="restart"/>
            <w:tcBorders>
              <w:top w:val="single" w:sz="12" w:space="0" w:color="auto"/>
              <w:left w:val="nil"/>
            </w:tcBorders>
            <w:shd w:val="clear" w:color="auto" w:fill="auto"/>
            <w:vAlign w:val="center"/>
            <w:hideMark/>
          </w:tcPr>
          <w:p w14:paraId="0131DAA8" w14:textId="3BA07284" w:rsidR="007A1D75" w:rsidRPr="009957A7" w:rsidRDefault="007A1D75" w:rsidP="00B90B66">
            <w:pPr>
              <w:spacing w:line="240" w:lineRule="auto"/>
              <w:jc w:val="center"/>
              <w:rPr>
                <w:rFonts w:eastAsia="Times New Roman" w:cs="Arial"/>
                <w:b/>
                <w:bCs/>
                <w:lang w:val="en-US" w:eastAsia="de-DE"/>
              </w:rPr>
            </w:pPr>
          </w:p>
        </w:tc>
        <w:tc>
          <w:tcPr>
            <w:tcW w:w="2835" w:type="dxa"/>
            <w:gridSpan w:val="2"/>
            <w:tcBorders>
              <w:top w:val="single" w:sz="12" w:space="0" w:color="auto"/>
              <w:bottom w:val="nil"/>
            </w:tcBorders>
            <w:vAlign w:val="center"/>
          </w:tcPr>
          <w:p w14:paraId="709E11FB" w14:textId="50A3DFDD" w:rsidR="007A1D75" w:rsidRPr="009957A7" w:rsidRDefault="007A1D75" w:rsidP="007A1D75">
            <w:pPr>
              <w:spacing w:line="240" w:lineRule="auto"/>
              <w:jc w:val="center"/>
              <w:rPr>
                <w:rFonts w:eastAsia="Times New Roman" w:cs="Arial"/>
                <w:b/>
                <w:bCs/>
                <w:lang w:val="en-US" w:eastAsia="de-DE"/>
              </w:rPr>
            </w:pPr>
            <w:r w:rsidRPr="009957A7">
              <w:rPr>
                <w:rFonts w:eastAsia="Times New Roman" w:cs="Arial"/>
                <w:b/>
                <w:bCs/>
                <w:lang w:val="en-US" w:eastAsia="de-DE"/>
              </w:rPr>
              <w:t>UC method</w:t>
            </w:r>
          </w:p>
        </w:tc>
        <w:tc>
          <w:tcPr>
            <w:tcW w:w="2835" w:type="dxa"/>
            <w:gridSpan w:val="2"/>
            <w:tcBorders>
              <w:top w:val="single" w:sz="12" w:space="0" w:color="auto"/>
              <w:bottom w:val="nil"/>
              <w:right w:val="nil"/>
            </w:tcBorders>
            <w:vAlign w:val="center"/>
          </w:tcPr>
          <w:p w14:paraId="7B24B7CD" w14:textId="0A51F410" w:rsidR="007A1D75" w:rsidRPr="009957A7" w:rsidRDefault="007A1D75" w:rsidP="007A1D75">
            <w:pPr>
              <w:spacing w:line="240" w:lineRule="auto"/>
              <w:jc w:val="center"/>
              <w:rPr>
                <w:rFonts w:eastAsia="Times New Roman" w:cs="Arial"/>
                <w:b/>
                <w:bCs/>
                <w:lang w:val="en-US" w:eastAsia="de-DE"/>
              </w:rPr>
            </w:pPr>
            <w:r w:rsidRPr="009957A7">
              <w:rPr>
                <w:rFonts w:eastAsia="Times New Roman" w:cs="Arial"/>
                <w:b/>
                <w:bCs/>
                <w:lang w:val="en-US" w:eastAsia="de-DE"/>
              </w:rPr>
              <w:t>µD method</w:t>
            </w:r>
          </w:p>
        </w:tc>
      </w:tr>
      <w:tr w:rsidR="009957A7" w:rsidRPr="009957A7" w14:paraId="4AFF8CA1" w14:textId="77777777" w:rsidTr="00381FC3">
        <w:trPr>
          <w:cantSplit/>
          <w:trHeight w:val="340"/>
        </w:trPr>
        <w:tc>
          <w:tcPr>
            <w:tcW w:w="3118" w:type="dxa"/>
            <w:vMerge/>
            <w:tcBorders>
              <w:left w:val="nil"/>
              <w:bottom w:val="double" w:sz="2" w:space="0" w:color="auto"/>
            </w:tcBorders>
            <w:shd w:val="clear" w:color="auto" w:fill="auto"/>
            <w:vAlign w:val="center"/>
          </w:tcPr>
          <w:p w14:paraId="10BCDD67" w14:textId="77777777" w:rsidR="007A1D75" w:rsidRPr="009957A7" w:rsidRDefault="007A1D75" w:rsidP="00B90B66">
            <w:pPr>
              <w:spacing w:line="240" w:lineRule="auto"/>
              <w:jc w:val="center"/>
              <w:rPr>
                <w:rFonts w:eastAsia="Times New Roman" w:cs="Arial"/>
                <w:b/>
                <w:bCs/>
                <w:lang w:val="en-US" w:eastAsia="de-DE"/>
              </w:rPr>
            </w:pPr>
          </w:p>
        </w:tc>
        <w:tc>
          <w:tcPr>
            <w:tcW w:w="1417" w:type="dxa"/>
            <w:tcBorders>
              <w:top w:val="nil"/>
              <w:bottom w:val="double" w:sz="2" w:space="0" w:color="auto"/>
            </w:tcBorders>
          </w:tcPr>
          <w:p w14:paraId="38867D5A" w14:textId="74237245" w:rsidR="007A1D75" w:rsidRPr="009957A7" w:rsidRDefault="007A1D75" w:rsidP="007A1D75">
            <w:pPr>
              <w:spacing w:line="240" w:lineRule="auto"/>
              <w:jc w:val="center"/>
              <w:rPr>
                <w:rFonts w:eastAsia="Times New Roman" w:cs="Arial"/>
                <w:b/>
                <w:bCs/>
                <w:lang w:val="en-US" w:eastAsia="de-DE"/>
              </w:rPr>
            </w:pPr>
            <w:r w:rsidRPr="009957A7">
              <w:rPr>
                <w:rFonts w:eastAsia="Times New Roman" w:cs="Arial"/>
                <w:b/>
                <w:bCs/>
                <w:lang w:val="en-US" w:eastAsia="de-DE"/>
              </w:rPr>
              <w:t>CsA</w:t>
            </w:r>
          </w:p>
        </w:tc>
        <w:tc>
          <w:tcPr>
            <w:tcW w:w="1418" w:type="dxa"/>
            <w:tcBorders>
              <w:top w:val="nil"/>
              <w:bottom w:val="double" w:sz="2" w:space="0" w:color="auto"/>
            </w:tcBorders>
            <w:shd w:val="clear" w:color="auto" w:fill="auto"/>
          </w:tcPr>
          <w:p w14:paraId="1A83C3BC" w14:textId="1CF082F2" w:rsidR="007A1D75" w:rsidRPr="009957A7" w:rsidRDefault="007A1D75" w:rsidP="007A1D75">
            <w:pPr>
              <w:spacing w:line="240" w:lineRule="auto"/>
              <w:jc w:val="center"/>
              <w:rPr>
                <w:rFonts w:eastAsia="Times New Roman" w:cs="Arial"/>
                <w:b/>
                <w:bCs/>
                <w:lang w:val="en-US" w:eastAsia="de-DE"/>
              </w:rPr>
            </w:pPr>
            <w:r w:rsidRPr="009957A7">
              <w:rPr>
                <w:rFonts w:eastAsia="Times New Roman" w:cs="Arial"/>
                <w:b/>
                <w:bCs/>
                <w:lang w:val="en-US" w:eastAsia="de-DE"/>
              </w:rPr>
              <w:t>MPA</w:t>
            </w:r>
          </w:p>
        </w:tc>
        <w:tc>
          <w:tcPr>
            <w:tcW w:w="1417" w:type="dxa"/>
            <w:tcBorders>
              <w:top w:val="nil"/>
              <w:bottom w:val="double" w:sz="2" w:space="0" w:color="auto"/>
            </w:tcBorders>
          </w:tcPr>
          <w:p w14:paraId="4BF8B533" w14:textId="0ADACC2A" w:rsidR="007A1D75" w:rsidRPr="009957A7" w:rsidRDefault="007A1D75" w:rsidP="007A1D75">
            <w:pPr>
              <w:spacing w:line="240" w:lineRule="auto"/>
              <w:jc w:val="center"/>
              <w:rPr>
                <w:rFonts w:eastAsia="Times New Roman" w:cs="Arial"/>
                <w:b/>
                <w:bCs/>
                <w:lang w:val="en-US" w:eastAsia="de-DE"/>
              </w:rPr>
            </w:pPr>
            <w:r w:rsidRPr="009957A7">
              <w:rPr>
                <w:rFonts w:eastAsia="Times New Roman" w:cs="Arial"/>
                <w:b/>
                <w:bCs/>
                <w:lang w:val="en-US" w:eastAsia="de-DE"/>
              </w:rPr>
              <w:t>CsA</w:t>
            </w:r>
          </w:p>
        </w:tc>
        <w:tc>
          <w:tcPr>
            <w:tcW w:w="1418" w:type="dxa"/>
            <w:tcBorders>
              <w:top w:val="nil"/>
              <w:bottom w:val="double" w:sz="2" w:space="0" w:color="auto"/>
              <w:right w:val="nil"/>
            </w:tcBorders>
            <w:shd w:val="clear" w:color="auto" w:fill="auto"/>
          </w:tcPr>
          <w:p w14:paraId="1F4C3E52" w14:textId="538EC253" w:rsidR="007A1D75" w:rsidRPr="009957A7" w:rsidRDefault="007A1D75" w:rsidP="007A1D75">
            <w:pPr>
              <w:spacing w:line="240" w:lineRule="auto"/>
              <w:jc w:val="center"/>
              <w:rPr>
                <w:rFonts w:eastAsia="Times New Roman" w:cs="Arial"/>
                <w:b/>
                <w:bCs/>
                <w:lang w:val="en-US" w:eastAsia="de-DE"/>
              </w:rPr>
            </w:pPr>
            <w:r w:rsidRPr="009957A7">
              <w:rPr>
                <w:rFonts w:eastAsia="Times New Roman" w:cs="Arial"/>
                <w:b/>
                <w:bCs/>
                <w:lang w:val="en-US" w:eastAsia="de-DE"/>
              </w:rPr>
              <w:t>MPA</w:t>
            </w:r>
          </w:p>
        </w:tc>
      </w:tr>
      <w:tr w:rsidR="009957A7" w:rsidRPr="009957A7" w14:paraId="40BB867B" w14:textId="77777777" w:rsidTr="00381FC3">
        <w:trPr>
          <w:cantSplit/>
          <w:trHeight w:val="340"/>
        </w:trPr>
        <w:tc>
          <w:tcPr>
            <w:tcW w:w="3118" w:type="dxa"/>
            <w:tcBorders>
              <w:top w:val="double" w:sz="2" w:space="0" w:color="auto"/>
              <w:left w:val="nil"/>
            </w:tcBorders>
            <w:shd w:val="clear" w:color="auto" w:fill="auto"/>
            <w:noWrap/>
            <w:vAlign w:val="center"/>
            <w:hideMark/>
          </w:tcPr>
          <w:p w14:paraId="0252D22D" w14:textId="4D8FA2E5" w:rsidR="007A1D75" w:rsidRPr="009957A7" w:rsidRDefault="001755BE" w:rsidP="001755BE">
            <w:pPr>
              <w:spacing w:line="240" w:lineRule="auto"/>
              <w:jc w:val="left"/>
              <w:rPr>
                <w:rFonts w:eastAsia="Times New Roman" w:cs="Arial"/>
                <w:lang w:val="en-US" w:eastAsia="de-DE"/>
              </w:rPr>
            </w:pPr>
            <w:r w:rsidRPr="009957A7">
              <w:rPr>
                <w:rFonts w:eastAsia="Times New Roman" w:cs="Arial"/>
                <w:b/>
                <w:lang w:val="en-US" w:eastAsia="de-DE"/>
              </w:rPr>
              <w:t>LOD</w:t>
            </w:r>
            <w:r w:rsidRPr="009957A7">
              <w:rPr>
                <w:rFonts w:eastAsia="Times New Roman" w:cs="Arial"/>
                <w:lang w:val="en-US" w:eastAsia="de-DE"/>
              </w:rPr>
              <w:t>, ng/mL</w:t>
            </w:r>
          </w:p>
        </w:tc>
        <w:tc>
          <w:tcPr>
            <w:tcW w:w="1417" w:type="dxa"/>
            <w:tcBorders>
              <w:top w:val="double" w:sz="2" w:space="0" w:color="auto"/>
            </w:tcBorders>
            <w:vAlign w:val="center"/>
          </w:tcPr>
          <w:p w14:paraId="30FE8DF1" w14:textId="0829BB0D" w:rsidR="007A1D75" w:rsidRPr="009957A7" w:rsidRDefault="001755BE" w:rsidP="001755BE">
            <w:pPr>
              <w:spacing w:line="240" w:lineRule="auto"/>
              <w:jc w:val="center"/>
              <w:rPr>
                <w:rFonts w:eastAsia="Times New Roman" w:cs="Arial"/>
                <w:lang w:val="en-US" w:eastAsia="de-DE"/>
              </w:rPr>
            </w:pPr>
            <w:r w:rsidRPr="009957A7">
              <w:rPr>
                <w:rFonts w:eastAsia="Times New Roman" w:cs="Arial"/>
                <w:lang w:val="en-US" w:eastAsia="de-DE"/>
              </w:rPr>
              <w:t>0.05</w:t>
            </w:r>
          </w:p>
        </w:tc>
        <w:tc>
          <w:tcPr>
            <w:tcW w:w="1418" w:type="dxa"/>
            <w:tcBorders>
              <w:top w:val="double" w:sz="2" w:space="0" w:color="auto"/>
            </w:tcBorders>
            <w:shd w:val="clear" w:color="auto" w:fill="auto"/>
            <w:noWrap/>
            <w:vAlign w:val="center"/>
            <w:hideMark/>
          </w:tcPr>
          <w:p w14:paraId="3E55B455" w14:textId="53C67B0A" w:rsidR="007A1D75" w:rsidRPr="009957A7" w:rsidRDefault="001755BE" w:rsidP="001755BE">
            <w:pPr>
              <w:spacing w:line="240" w:lineRule="auto"/>
              <w:jc w:val="center"/>
              <w:rPr>
                <w:rFonts w:eastAsia="Times New Roman" w:cs="Arial"/>
                <w:lang w:val="en-US" w:eastAsia="de-DE"/>
              </w:rPr>
            </w:pPr>
            <w:r w:rsidRPr="009957A7">
              <w:rPr>
                <w:rFonts w:eastAsia="Times New Roman" w:cs="Arial"/>
                <w:lang w:val="en-US" w:eastAsia="de-DE"/>
              </w:rPr>
              <w:t>0.2</w:t>
            </w:r>
          </w:p>
        </w:tc>
        <w:tc>
          <w:tcPr>
            <w:tcW w:w="1417" w:type="dxa"/>
            <w:tcBorders>
              <w:top w:val="double" w:sz="2" w:space="0" w:color="auto"/>
            </w:tcBorders>
            <w:vAlign w:val="center"/>
          </w:tcPr>
          <w:p w14:paraId="25F2ABEF" w14:textId="3F813E14" w:rsidR="007A1D75" w:rsidRPr="009957A7" w:rsidRDefault="001755BE" w:rsidP="001755BE">
            <w:pPr>
              <w:spacing w:line="240" w:lineRule="auto"/>
              <w:jc w:val="center"/>
              <w:rPr>
                <w:rFonts w:eastAsia="Times New Roman" w:cs="Arial"/>
                <w:lang w:val="en-US" w:eastAsia="de-DE"/>
              </w:rPr>
            </w:pPr>
            <w:r w:rsidRPr="009957A7">
              <w:rPr>
                <w:rFonts w:eastAsia="Times New Roman" w:cs="Arial"/>
                <w:lang w:val="en-US" w:eastAsia="de-DE"/>
              </w:rPr>
              <w:t>0.05</w:t>
            </w:r>
          </w:p>
        </w:tc>
        <w:tc>
          <w:tcPr>
            <w:tcW w:w="1418" w:type="dxa"/>
            <w:tcBorders>
              <w:top w:val="double" w:sz="2" w:space="0" w:color="auto"/>
              <w:right w:val="nil"/>
            </w:tcBorders>
            <w:shd w:val="clear" w:color="auto" w:fill="auto"/>
            <w:noWrap/>
            <w:vAlign w:val="center"/>
            <w:hideMark/>
          </w:tcPr>
          <w:p w14:paraId="78F3EC42" w14:textId="0B26C75A" w:rsidR="007A1D75" w:rsidRPr="009957A7" w:rsidRDefault="00845D96" w:rsidP="00845D96">
            <w:pPr>
              <w:spacing w:line="240" w:lineRule="auto"/>
              <w:jc w:val="center"/>
              <w:rPr>
                <w:rFonts w:eastAsia="Times New Roman" w:cs="Arial"/>
                <w:lang w:val="en-US" w:eastAsia="de-DE"/>
              </w:rPr>
            </w:pPr>
            <w:r w:rsidRPr="009957A7">
              <w:rPr>
                <w:rFonts w:eastAsia="Times New Roman" w:cs="Arial"/>
                <w:lang w:val="en-US" w:eastAsia="de-DE"/>
              </w:rPr>
              <w:t>&lt; 0</w:t>
            </w:r>
            <w:r w:rsidR="007A1D75" w:rsidRPr="009957A7">
              <w:rPr>
                <w:rFonts w:eastAsia="Times New Roman" w:cs="Arial"/>
                <w:lang w:val="en-US" w:eastAsia="de-DE"/>
              </w:rPr>
              <w:t>.</w:t>
            </w:r>
            <w:r w:rsidRPr="009957A7">
              <w:rPr>
                <w:rFonts w:eastAsia="Times New Roman" w:cs="Arial"/>
                <w:lang w:val="en-US" w:eastAsia="de-DE"/>
              </w:rPr>
              <w:t>2</w:t>
            </w:r>
          </w:p>
        </w:tc>
      </w:tr>
      <w:tr w:rsidR="009957A7" w:rsidRPr="009957A7" w14:paraId="7D7E369C" w14:textId="77777777" w:rsidTr="00381FC3">
        <w:trPr>
          <w:cantSplit/>
          <w:trHeight w:val="340"/>
        </w:trPr>
        <w:tc>
          <w:tcPr>
            <w:tcW w:w="3118" w:type="dxa"/>
            <w:tcBorders>
              <w:left w:val="nil"/>
            </w:tcBorders>
            <w:shd w:val="clear" w:color="auto" w:fill="auto"/>
            <w:noWrap/>
            <w:vAlign w:val="center"/>
            <w:hideMark/>
          </w:tcPr>
          <w:p w14:paraId="5661667E" w14:textId="6EA362D0" w:rsidR="007A1D75" w:rsidRPr="009957A7" w:rsidRDefault="001755BE" w:rsidP="001755BE">
            <w:pPr>
              <w:spacing w:line="240" w:lineRule="auto"/>
              <w:jc w:val="left"/>
              <w:rPr>
                <w:rFonts w:eastAsia="Times New Roman" w:cs="Arial"/>
                <w:lang w:val="en-US" w:eastAsia="de-DE"/>
              </w:rPr>
            </w:pPr>
            <w:r w:rsidRPr="009957A7">
              <w:rPr>
                <w:rFonts w:eastAsia="Times New Roman" w:cs="Arial"/>
                <w:b/>
                <w:lang w:val="en-US" w:eastAsia="de-DE"/>
              </w:rPr>
              <w:t>LOQ</w:t>
            </w:r>
            <w:r w:rsidRPr="009957A7">
              <w:rPr>
                <w:rFonts w:eastAsia="Times New Roman" w:cs="Arial"/>
                <w:lang w:val="en-US" w:eastAsia="de-DE"/>
              </w:rPr>
              <w:t>, ng/mL</w:t>
            </w:r>
          </w:p>
        </w:tc>
        <w:tc>
          <w:tcPr>
            <w:tcW w:w="1417" w:type="dxa"/>
            <w:vAlign w:val="center"/>
          </w:tcPr>
          <w:p w14:paraId="59626394" w14:textId="6A9AF863" w:rsidR="007A1D75" w:rsidRPr="009957A7" w:rsidRDefault="001755BE" w:rsidP="001755BE">
            <w:pPr>
              <w:spacing w:line="240" w:lineRule="auto"/>
              <w:jc w:val="center"/>
              <w:rPr>
                <w:rFonts w:eastAsia="Times New Roman" w:cs="Arial"/>
                <w:lang w:val="en-US" w:eastAsia="de-DE"/>
              </w:rPr>
            </w:pPr>
            <w:r w:rsidRPr="009957A7">
              <w:rPr>
                <w:rFonts w:eastAsia="Times New Roman" w:cs="Arial"/>
                <w:lang w:val="en-US" w:eastAsia="de-DE"/>
              </w:rPr>
              <w:t>0.1</w:t>
            </w:r>
          </w:p>
        </w:tc>
        <w:tc>
          <w:tcPr>
            <w:tcW w:w="1418" w:type="dxa"/>
            <w:shd w:val="clear" w:color="auto" w:fill="auto"/>
            <w:noWrap/>
            <w:vAlign w:val="center"/>
            <w:hideMark/>
          </w:tcPr>
          <w:p w14:paraId="71A5D719" w14:textId="017D0516" w:rsidR="007A1D75" w:rsidRPr="009957A7" w:rsidRDefault="001755BE" w:rsidP="001755BE">
            <w:pPr>
              <w:spacing w:line="240" w:lineRule="auto"/>
              <w:jc w:val="center"/>
              <w:rPr>
                <w:rFonts w:eastAsia="Times New Roman" w:cs="Arial"/>
                <w:lang w:val="en-US" w:eastAsia="de-DE"/>
              </w:rPr>
            </w:pPr>
            <w:r w:rsidRPr="009957A7">
              <w:rPr>
                <w:rFonts w:eastAsia="Times New Roman" w:cs="Arial"/>
                <w:lang w:val="en-US" w:eastAsia="de-DE"/>
              </w:rPr>
              <w:t>1.0</w:t>
            </w:r>
          </w:p>
        </w:tc>
        <w:tc>
          <w:tcPr>
            <w:tcW w:w="1417" w:type="dxa"/>
            <w:vAlign w:val="center"/>
          </w:tcPr>
          <w:p w14:paraId="3AC3B3DE" w14:textId="36AD7632" w:rsidR="007A1D75" w:rsidRPr="009957A7" w:rsidRDefault="00845D96" w:rsidP="001755BE">
            <w:pPr>
              <w:spacing w:line="240" w:lineRule="auto"/>
              <w:jc w:val="center"/>
              <w:rPr>
                <w:rFonts w:eastAsia="Times New Roman" w:cs="Arial"/>
                <w:lang w:val="en-US" w:eastAsia="de-DE"/>
              </w:rPr>
            </w:pPr>
            <w:r w:rsidRPr="009957A7">
              <w:rPr>
                <w:rFonts w:eastAsia="Times New Roman" w:cs="Arial"/>
                <w:lang w:val="en-US" w:eastAsia="de-DE"/>
              </w:rPr>
              <w:t>0.1</w:t>
            </w:r>
          </w:p>
        </w:tc>
        <w:tc>
          <w:tcPr>
            <w:tcW w:w="1418" w:type="dxa"/>
            <w:tcBorders>
              <w:right w:val="nil"/>
            </w:tcBorders>
            <w:shd w:val="clear" w:color="auto" w:fill="auto"/>
            <w:noWrap/>
            <w:vAlign w:val="center"/>
            <w:hideMark/>
          </w:tcPr>
          <w:p w14:paraId="0239C66F" w14:textId="2AA00727" w:rsidR="007A1D75" w:rsidRPr="009957A7" w:rsidRDefault="00845D96" w:rsidP="00845D96">
            <w:pPr>
              <w:spacing w:line="240" w:lineRule="auto"/>
              <w:jc w:val="center"/>
              <w:rPr>
                <w:rFonts w:eastAsia="Times New Roman" w:cs="Arial"/>
                <w:lang w:val="en-US" w:eastAsia="de-DE"/>
              </w:rPr>
            </w:pPr>
            <w:r w:rsidRPr="009957A7">
              <w:rPr>
                <w:rFonts w:eastAsia="Times New Roman" w:cs="Arial"/>
                <w:lang w:val="en-US" w:eastAsia="de-DE"/>
              </w:rPr>
              <w:t>1</w:t>
            </w:r>
            <w:r w:rsidR="007A1D75" w:rsidRPr="009957A7">
              <w:rPr>
                <w:rFonts w:eastAsia="Times New Roman" w:cs="Arial"/>
                <w:lang w:val="en-US" w:eastAsia="de-DE"/>
              </w:rPr>
              <w:t>.0</w:t>
            </w:r>
          </w:p>
        </w:tc>
      </w:tr>
      <w:tr w:rsidR="009957A7" w:rsidRPr="009957A7" w14:paraId="072A2E9A" w14:textId="77777777" w:rsidTr="00381FC3">
        <w:trPr>
          <w:cantSplit/>
          <w:trHeight w:val="340"/>
        </w:trPr>
        <w:tc>
          <w:tcPr>
            <w:tcW w:w="3118" w:type="dxa"/>
            <w:tcBorders>
              <w:left w:val="nil"/>
            </w:tcBorders>
            <w:shd w:val="clear" w:color="auto" w:fill="auto"/>
            <w:noWrap/>
            <w:vAlign w:val="center"/>
            <w:hideMark/>
          </w:tcPr>
          <w:p w14:paraId="5C906C27" w14:textId="2C218468" w:rsidR="007A1D75" w:rsidRPr="009957A7" w:rsidRDefault="00845D96" w:rsidP="00D22840">
            <w:pPr>
              <w:spacing w:line="240" w:lineRule="auto"/>
              <w:jc w:val="left"/>
              <w:rPr>
                <w:rFonts w:eastAsia="Times New Roman" w:cs="Arial"/>
                <w:lang w:val="en-US" w:eastAsia="de-DE"/>
              </w:rPr>
            </w:pPr>
            <w:r w:rsidRPr="009957A7">
              <w:rPr>
                <w:rFonts w:eastAsia="Times New Roman" w:cs="Arial"/>
                <w:b/>
                <w:lang w:val="en-US" w:eastAsia="de-DE"/>
              </w:rPr>
              <w:t>t</w:t>
            </w:r>
            <w:r w:rsidRPr="009957A7">
              <w:rPr>
                <w:rFonts w:eastAsia="Times New Roman" w:cs="Arial"/>
                <w:b/>
                <w:vertAlign w:val="subscript"/>
                <w:lang w:val="en-US" w:eastAsia="de-DE"/>
              </w:rPr>
              <w:t>R</w:t>
            </w:r>
            <w:r w:rsidRPr="009957A7">
              <w:rPr>
                <w:rFonts w:eastAsia="Times New Roman" w:cs="Arial"/>
                <w:lang w:val="en-US" w:eastAsia="de-DE"/>
              </w:rPr>
              <w:t>, min</w:t>
            </w:r>
          </w:p>
        </w:tc>
        <w:tc>
          <w:tcPr>
            <w:tcW w:w="1417" w:type="dxa"/>
            <w:vAlign w:val="center"/>
          </w:tcPr>
          <w:p w14:paraId="572BCE4B" w14:textId="68B5C1F3" w:rsidR="007A1D75" w:rsidRPr="009957A7" w:rsidRDefault="000D0198" w:rsidP="00334FF5">
            <w:pPr>
              <w:spacing w:line="240" w:lineRule="auto"/>
              <w:jc w:val="center"/>
              <w:rPr>
                <w:rFonts w:eastAsia="Times New Roman" w:cs="Arial"/>
                <w:lang w:val="en-US" w:eastAsia="de-DE"/>
              </w:rPr>
            </w:pPr>
            <w:r w:rsidRPr="009957A7">
              <w:rPr>
                <w:rFonts w:eastAsia="Times New Roman" w:cs="Arial"/>
                <w:lang w:val="en-US" w:eastAsia="de-DE"/>
              </w:rPr>
              <w:t>3.44</w:t>
            </w:r>
          </w:p>
        </w:tc>
        <w:tc>
          <w:tcPr>
            <w:tcW w:w="1418" w:type="dxa"/>
            <w:shd w:val="clear" w:color="auto" w:fill="auto"/>
            <w:noWrap/>
            <w:vAlign w:val="center"/>
            <w:hideMark/>
          </w:tcPr>
          <w:p w14:paraId="2B91EB29" w14:textId="5BF65805" w:rsidR="007A1D75" w:rsidRPr="009957A7" w:rsidRDefault="000D0198" w:rsidP="00334FF5">
            <w:pPr>
              <w:spacing w:line="240" w:lineRule="auto"/>
              <w:jc w:val="center"/>
              <w:rPr>
                <w:rFonts w:eastAsia="Times New Roman" w:cs="Arial"/>
                <w:lang w:val="en-US" w:eastAsia="de-DE"/>
              </w:rPr>
            </w:pPr>
            <w:r w:rsidRPr="009957A7">
              <w:rPr>
                <w:rFonts w:eastAsia="Times New Roman" w:cs="Arial"/>
                <w:lang w:val="en-US" w:eastAsia="de-DE"/>
              </w:rPr>
              <w:t>2.83</w:t>
            </w:r>
          </w:p>
        </w:tc>
        <w:tc>
          <w:tcPr>
            <w:tcW w:w="1417" w:type="dxa"/>
            <w:vAlign w:val="center"/>
          </w:tcPr>
          <w:p w14:paraId="7BD0245C" w14:textId="5B0FB11E" w:rsidR="007A1D75" w:rsidRPr="009957A7" w:rsidRDefault="000D0198" w:rsidP="00334FF5">
            <w:pPr>
              <w:spacing w:line="240" w:lineRule="auto"/>
              <w:jc w:val="center"/>
              <w:rPr>
                <w:rFonts w:eastAsia="Times New Roman" w:cs="Arial"/>
                <w:lang w:val="en-US" w:eastAsia="de-DE"/>
              </w:rPr>
            </w:pPr>
            <w:r w:rsidRPr="009957A7">
              <w:rPr>
                <w:rFonts w:eastAsia="Times New Roman" w:cs="Arial"/>
                <w:lang w:val="en-US" w:eastAsia="de-DE"/>
              </w:rPr>
              <w:t>7.00</w:t>
            </w:r>
          </w:p>
        </w:tc>
        <w:tc>
          <w:tcPr>
            <w:tcW w:w="1418" w:type="dxa"/>
            <w:tcBorders>
              <w:right w:val="nil"/>
            </w:tcBorders>
            <w:shd w:val="clear" w:color="auto" w:fill="auto"/>
            <w:noWrap/>
            <w:vAlign w:val="center"/>
            <w:hideMark/>
          </w:tcPr>
          <w:p w14:paraId="17F75951" w14:textId="14F3DF81" w:rsidR="007A1D75" w:rsidRPr="009957A7" w:rsidRDefault="000D0198" w:rsidP="00334FF5">
            <w:pPr>
              <w:spacing w:line="240" w:lineRule="auto"/>
              <w:jc w:val="center"/>
              <w:rPr>
                <w:rFonts w:eastAsia="Times New Roman" w:cs="Arial"/>
                <w:lang w:val="en-US" w:eastAsia="de-DE"/>
              </w:rPr>
            </w:pPr>
            <w:r w:rsidRPr="009957A7">
              <w:rPr>
                <w:rFonts w:eastAsia="Times New Roman" w:cs="Arial"/>
                <w:lang w:val="en-US" w:eastAsia="de-DE"/>
              </w:rPr>
              <w:t>5.35</w:t>
            </w:r>
          </w:p>
        </w:tc>
      </w:tr>
      <w:tr w:rsidR="009957A7" w:rsidRPr="009957A7" w14:paraId="0414E66A" w14:textId="77777777" w:rsidTr="00381FC3">
        <w:trPr>
          <w:cantSplit/>
          <w:trHeight w:val="340"/>
        </w:trPr>
        <w:tc>
          <w:tcPr>
            <w:tcW w:w="3118" w:type="dxa"/>
            <w:tcBorders>
              <w:left w:val="nil"/>
            </w:tcBorders>
            <w:shd w:val="clear" w:color="auto" w:fill="auto"/>
            <w:noWrap/>
            <w:vAlign w:val="center"/>
          </w:tcPr>
          <w:p w14:paraId="2AC006C4" w14:textId="77777777" w:rsidR="00D22840" w:rsidRPr="009957A7" w:rsidRDefault="00D22840" w:rsidP="00B90B66">
            <w:pPr>
              <w:spacing w:line="240" w:lineRule="auto"/>
              <w:jc w:val="left"/>
              <w:rPr>
                <w:rFonts w:eastAsia="Times New Roman" w:cs="Arial"/>
                <w:b/>
                <w:lang w:val="en-US" w:eastAsia="de-DE"/>
              </w:rPr>
            </w:pPr>
            <w:r w:rsidRPr="009957A7">
              <w:rPr>
                <w:rFonts w:eastAsia="Times New Roman" w:cs="Arial"/>
                <w:b/>
                <w:lang w:val="en-US" w:eastAsia="de-DE"/>
              </w:rPr>
              <w:t>t</w:t>
            </w:r>
            <w:r w:rsidRPr="009957A7">
              <w:rPr>
                <w:rFonts w:eastAsia="Times New Roman" w:cs="Arial"/>
                <w:b/>
                <w:vertAlign w:val="subscript"/>
                <w:lang w:val="en-US" w:eastAsia="de-DE"/>
              </w:rPr>
              <w:t>R</w:t>
            </w:r>
            <w:r w:rsidRPr="009957A7">
              <w:rPr>
                <w:rFonts w:eastAsia="Times New Roman" w:cs="Arial"/>
                <w:b/>
                <w:lang w:val="en-US" w:eastAsia="de-DE"/>
              </w:rPr>
              <w:t xml:space="preserve"> CV</w:t>
            </w:r>
            <w:r w:rsidRPr="009957A7">
              <w:rPr>
                <w:rFonts w:eastAsia="Times New Roman" w:cs="Arial"/>
                <w:b/>
                <w:vertAlign w:val="subscript"/>
                <w:lang w:val="en-US" w:eastAsia="de-DE"/>
              </w:rPr>
              <w:t>intraday</w:t>
            </w:r>
            <w:r w:rsidRPr="009957A7">
              <w:rPr>
                <w:rFonts w:eastAsia="Times New Roman" w:cs="Arial"/>
                <w:lang w:val="en-US" w:eastAsia="de-DE"/>
              </w:rPr>
              <w:t>, %</w:t>
            </w:r>
          </w:p>
        </w:tc>
        <w:tc>
          <w:tcPr>
            <w:tcW w:w="1417" w:type="dxa"/>
            <w:vAlign w:val="center"/>
          </w:tcPr>
          <w:p w14:paraId="23D04B2C" w14:textId="77777777" w:rsidR="00D22840" w:rsidRPr="009957A7" w:rsidRDefault="00D22840" w:rsidP="00B90B66">
            <w:pPr>
              <w:spacing w:line="240" w:lineRule="auto"/>
              <w:jc w:val="center"/>
              <w:rPr>
                <w:rFonts w:eastAsia="Times New Roman" w:cs="Arial"/>
                <w:lang w:val="en-US" w:eastAsia="de-DE"/>
              </w:rPr>
            </w:pPr>
            <w:r w:rsidRPr="009957A7">
              <w:rPr>
                <w:rFonts w:eastAsia="Times New Roman" w:cs="Arial"/>
                <w:lang w:val="en-US" w:eastAsia="de-DE"/>
              </w:rPr>
              <w:t>0.12</w:t>
            </w:r>
          </w:p>
        </w:tc>
        <w:tc>
          <w:tcPr>
            <w:tcW w:w="1418" w:type="dxa"/>
            <w:shd w:val="clear" w:color="auto" w:fill="auto"/>
            <w:noWrap/>
            <w:vAlign w:val="center"/>
          </w:tcPr>
          <w:p w14:paraId="08E092C8" w14:textId="77777777" w:rsidR="00D22840" w:rsidRPr="009957A7" w:rsidRDefault="00D22840" w:rsidP="00B90B66">
            <w:pPr>
              <w:spacing w:line="240" w:lineRule="auto"/>
              <w:jc w:val="center"/>
              <w:rPr>
                <w:rFonts w:eastAsia="Times New Roman" w:cs="Arial"/>
                <w:lang w:val="en-US" w:eastAsia="de-DE"/>
              </w:rPr>
            </w:pPr>
            <w:r w:rsidRPr="009957A7">
              <w:rPr>
                <w:rFonts w:eastAsia="Times New Roman" w:cs="Arial"/>
                <w:lang w:val="en-US" w:eastAsia="de-DE"/>
              </w:rPr>
              <w:t>0.21</w:t>
            </w:r>
          </w:p>
        </w:tc>
        <w:tc>
          <w:tcPr>
            <w:tcW w:w="1417" w:type="dxa"/>
            <w:vAlign w:val="center"/>
          </w:tcPr>
          <w:p w14:paraId="2A6BB42F" w14:textId="77777777" w:rsidR="00D22840" w:rsidRPr="009957A7" w:rsidRDefault="00D22840" w:rsidP="00B90B66">
            <w:pPr>
              <w:spacing w:line="240" w:lineRule="auto"/>
              <w:jc w:val="center"/>
              <w:rPr>
                <w:rFonts w:eastAsia="Times New Roman" w:cs="Arial"/>
                <w:lang w:val="en-US" w:eastAsia="de-DE"/>
              </w:rPr>
            </w:pPr>
            <w:r w:rsidRPr="009957A7">
              <w:rPr>
                <w:rFonts w:eastAsia="Times New Roman" w:cs="Arial"/>
                <w:lang w:val="en-US" w:eastAsia="de-DE"/>
              </w:rPr>
              <w:t>0.07</w:t>
            </w:r>
          </w:p>
        </w:tc>
        <w:tc>
          <w:tcPr>
            <w:tcW w:w="1418" w:type="dxa"/>
            <w:tcBorders>
              <w:right w:val="nil"/>
            </w:tcBorders>
            <w:shd w:val="clear" w:color="auto" w:fill="auto"/>
            <w:noWrap/>
            <w:vAlign w:val="center"/>
          </w:tcPr>
          <w:p w14:paraId="00EC4B64" w14:textId="2183BB63" w:rsidR="00D22840" w:rsidRPr="009957A7" w:rsidRDefault="00D22840" w:rsidP="00507136">
            <w:pPr>
              <w:spacing w:line="240" w:lineRule="auto"/>
              <w:jc w:val="center"/>
              <w:rPr>
                <w:rFonts w:eastAsia="Times New Roman" w:cs="Arial"/>
                <w:lang w:val="en-US" w:eastAsia="de-DE"/>
              </w:rPr>
            </w:pPr>
            <w:r w:rsidRPr="009957A7">
              <w:rPr>
                <w:rFonts w:eastAsia="Times New Roman" w:cs="Arial"/>
                <w:lang w:val="en-US" w:eastAsia="de-DE"/>
              </w:rPr>
              <w:t>0.1</w:t>
            </w:r>
            <w:r w:rsidR="00507136" w:rsidRPr="009957A7">
              <w:rPr>
                <w:rFonts w:eastAsia="Times New Roman" w:cs="Arial"/>
                <w:lang w:val="en-US" w:eastAsia="de-DE"/>
              </w:rPr>
              <w:t>4</w:t>
            </w:r>
          </w:p>
        </w:tc>
      </w:tr>
      <w:tr w:rsidR="009957A7" w:rsidRPr="009957A7" w14:paraId="103786DE" w14:textId="77777777" w:rsidTr="00381FC3">
        <w:trPr>
          <w:cantSplit/>
          <w:trHeight w:val="340"/>
        </w:trPr>
        <w:tc>
          <w:tcPr>
            <w:tcW w:w="3118" w:type="dxa"/>
            <w:tcBorders>
              <w:left w:val="nil"/>
            </w:tcBorders>
            <w:shd w:val="clear" w:color="auto" w:fill="auto"/>
            <w:noWrap/>
            <w:vAlign w:val="center"/>
          </w:tcPr>
          <w:p w14:paraId="52D6FA4A" w14:textId="574183BB" w:rsidR="00D22840" w:rsidRPr="009957A7" w:rsidRDefault="00D22840" w:rsidP="00D22840">
            <w:pPr>
              <w:spacing w:line="240" w:lineRule="auto"/>
              <w:jc w:val="left"/>
              <w:rPr>
                <w:rFonts w:eastAsia="Times New Roman" w:cs="Arial"/>
                <w:b/>
                <w:lang w:val="en-US" w:eastAsia="de-DE"/>
              </w:rPr>
            </w:pPr>
            <w:r w:rsidRPr="009957A7">
              <w:rPr>
                <w:rFonts w:eastAsia="Times New Roman" w:cs="Arial"/>
                <w:b/>
                <w:lang w:val="en-US" w:eastAsia="de-DE"/>
              </w:rPr>
              <w:t>t</w:t>
            </w:r>
            <w:r w:rsidRPr="009957A7">
              <w:rPr>
                <w:rFonts w:eastAsia="Times New Roman" w:cs="Arial"/>
                <w:b/>
                <w:vertAlign w:val="subscript"/>
                <w:lang w:val="en-US" w:eastAsia="de-DE"/>
              </w:rPr>
              <w:t>R</w:t>
            </w:r>
            <w:r w:rsidRPr="009957A7">
              <w:rPr>
                <w:rFonts w:eastAsia="Times New Roman" w:cs="Arial"/>
                <w:b/>
                <w:lang w:val="en-US" w:eastAsia="de-DE"/>
              </w:rPr>
              <w:t xml:space="preserve"> CV</w:t>
            </w:r>
            <w:r w:rsidRPr="009957A7">
              <w:rPr>
                <w:rFonts w:eastAsia="Times New Roman" w:cs="Arial"/>
                <w:b/>
                <w:vertAlign w:val="subscript"/>
                <w:lang w:val="en-US" w:eastAsia="de-DE"/>
              </w:rPr>
              <w:t>interday</w:t>
            </w:r>
            <w:r w:rsidRPr="009957A7">
              <w:rPr>
                <w:rFonts w:eastAsia="Times New Roman" w:cs="Arial"/>
                <w:lang w:val="en-US" w:eastAsia="de-DE"/>
              </w:rPr>
              <w:t>, %</w:t>
            </w:r>
          </w:p>
        </w:tc>
        <w:tc>
          <w:tcPr>
            <w:tcW w:w="1417" w:type="dxa"/>
            <w:vAlign w:val="center"/>
          </w:tcPr>
          <w:p w14:paraId="1C4CD3CF" w14:textId="6274E1EA" w:rsidR="00D22840" w:rsidRPr="009957A7" w:rsidRDefault="00D22840" w:rsidP="00507136">
            <w:pPr>
              <w:spacing w:line="240" w:lineRule="auto"/>
              <w:jc w:val="center"/>
              <w:rPr>
                <w:rFonts w:eastAsia="Times New Roman" w:cs="Arial"/>
                <w:lang w:val="en-US" w:eastAsia="de-DE"/>
              </w:rPr>
            </w:pPr>
            <w:r w:rsidRPr="009957A7">
              <w:rPr>
                <w:rFonts w:eastAsia="Times New Roman" w:cs="Arial"/>
                <w:lang w:val="en-US" w:eastAsia="de-DE"/>
              </w:rPr>
              <w:t>0.1</w:t>
            </w:r>
            <w:r w:rsidR="00507136" w:rsidRPr="009957A7">
              <w:rPr>
                <w:rFonts w:eastAsia="Times New Roman" w:cs="Arial"/>
                <w:lang w:val="en-US" w:eastAsia="de-DE"/>
              </w:rPr>
              <w:t>8</w:t>
            </w:r>
          </w:p>
        </w:tc>
        <w:tc>
          <w:tcPr>
            <w:tcW w:w="1418" w:type="dxa"/>
            <w:shd w:val="clear" w:color="auto" w:fill="auto"/>
            <w:noWrap/>
            <w:vAlign w:val="center"/>
          </w:tcPr>
          <w:p w14:paraId="4A666764" w14:textId="5B1CB612" w:rsidR="00D22840" w:rsidRPr="009957A7" w:rsidRDefault="00D22840" w:rsidP="00507136">
            <w:pPr>
              <w:spacing w:line="240" w:lineRule="auto"/>
              <w:jc w:val="center"/>
              <w:rPr>
                <w:rFonts w:eastAsia="Times New Roman" w:cs="Arial"/>
                <w:lang w:val="en-US" w:eastAsia="de-DE"/>
              </w:rPr>
            </w:pPr>
            <w:r w:rsidRPr="009957A7">
              <w:rPr>
                <w:rFonts w:eastAsia="Times New Roman" w:cs="Arial"/>
                <w:lang w:val="en-US" w:eastAsia="de-DE"/>
              </w:rPr>
              <w:t>0.</w:t>
            </w:r>
            <w:r w:rsidR="000019D7" w:rsidRPr="009957A7">
              <w:rPr>
                <w:rFonts w:eastAsia="Times New Roman" w:cs="Arial"/>
                <w:lang w:val="en-US" w:eastAsia="de-DE"/>
              </w:rPr>
              <w:t>0</w:t>
            </w:r>
            <w:r w:rsidR="00507136" w:rsidRPr="009957A7">
              <w:rPr>
                <w:rFonts w:eastAsia="Times New Roman" w:cs="Arial"/>
                <w:lang w:val="en-US" w:eastAsia="de-DE"/>
              </w:rPr>
              <w:t>8</w:t>
            </w:r>
          </w:p>
        </w:tc>
        <w:tc>
          <w:tcPr>
            <w:tcW w:w="1417" w:type="dxa"/>
            <w:vAlign w:val="center"/>
          </w:tcPr>
          <w:p w14:paraId="55995433" w14:textId="729F7390" w:rsidR="00D22840" w:rsidRPr="009957A7" w:rsidRDefault="00D22840" w:rsidP="00507136">
            <w:pPr>
              <w:spacing w:line="240" w:lineRule="auto"/>
              <w:jc w:val="center"/>
              <w:rPr>
                <w:rFonts w:eastAsia="Times New Roman" w:cs="Arial"/>
                <w:lang w:val="en-US" w:eastAsia="de-DE"/>
              </w:rPr>
            </w:pPr>
            <w:r w:rsidRPr="009957A7">
              <w:rPr>
                <w:rFonts w:eastAsia="Times New Roman" w:cs="Arial"/>
                <w:lang w:val="en-US" w:eastAsia="de-DE"/>
              </w:rPr>
              <w:t>0.</w:t>
            </w:r>
            <w:r w:rsidR="00507136" w:rsidRPr="009957A7">
              <w:rPr>
                <w:rFonts w:eastAsia="Times New Roman" w:cs="Arial"/>
                <w:lang w:val="en-US" w:eastAsia="de-DE"/>
              </w:rPr>
              <w:t>18</w:t>
            </w:r>
          </w:p>
        </w:tc>
        <w:tc>
          <w:tcPr>
            <w:tcW w:w="1418" w:type="dxa"/>
            <w:tcBorders>
              <w:right w:val="nil"/>
            </w:tcBorders>
            <w:shd w:val="clear" w:color="auto" w:fill="auto"/>
            <w:noWrap/>
            <w:vAlign w:val="center"/>
          </w:tcPr>
          <w:p w14:paraId="763FFF71" w14:textId="68AEC066" w:rsidR="00D22840" w:rsidRPr="009957A7" w:rsidRDefault="00D22840" w:rsidP="00507136">
            <w:pPr>
              <w:spacing w:line="240" w:lineRule="auto"/>
              <w:jc w:val="center"/>
              <w:rPr>
                <w:rFonts w:eastAsia="Times New Roman" w:cs="Arial"/>
                <w:lang w:val="en-US" w:eastAsia="de-DE"/>
              </w:rPr>
            </w:pPr>
            <w:r w:rsidRPr="009957A7">
              <w:rPr>
                <w:rFonts w:eastAsia="Times New Roman" w:cs="Arial"/>
                <w:lang w:val="en-US" w:eastAsia="de-DE"/>
              </w:rPr>
              <w:t>0.</w:t>
            </w:r>
            <w:r w:rsidR="00507136" w:rsidRPr="009957A7">
              <w:rPr>
                <w:rFonts w:eastAsia="Times New Roman" w:cs="Arial"/>
                <w:lang w:val="en-US" w:eastAsia="de-DE"/>
              </w:rPr>
              <w:t>16</w:t>
            </w:r>
          </w:p>
        </w:tc>
      </w:tr>
      <w:tr w:rsidR="009957A7" w:rsidRPr="009957A7" w14:paraId="124E1063" w14:textId="77777777" w:rsidTr="00381FC3">
        <w:trPr>
          <w:cantSplit/>
          <w:trHeight w:val="340"/>
        </w:trPr>
        <w:tc>
          <w:tcPr>
            <w:tcW w:w="3118" w:type="dxa"/>
            <w:tcBorders>
              <w:left w:val="nil"/>
            </w:tcBorders>
            <w:shd w:val="clear" w:color="auto" w:fill="auto"/>
            <w:noWrap/>
            <w:vAlign w:val="center"/>
            <w:hideMark/>
          </w:tcPr>
          <w:p w14:paraId="5E9A744F" w14:textId="59DDC496" w:rsidR="007A1D75" w:rsidRPr="009957A7" w:rsidRDefault="000A0CCD" w:rsidP="00381FC3">
            <w:pPr>
              <w:spacing w:line="240" w:lineRule="auto"/>
              <w:jc w:val="left"/>
              <w:rPr>
                <w:rFonts w:eastAsia="Times New Roman" w:cs="Arial"/>
                <w:lang w:eastAsia="de-DE"/>
              </w:rPr>
            </w:pPr>
            <w:r w:rsidRPr="009957A7">
              <w:rPr>
                <w:rFonts w:eastAsia="Times New Roman" w:cs="Arial"/>
                <w:b/>
                <w:lang w:val="en-US" w:eastAsia="de-DE"/>
              </w:rPr>
              <w:t>Recovery</w:t>
            </w:r>
            <w:r w:rsidR="00381FC3" w:rsidRPr="009957A7">
              <w:rPr>
                <w:rFonts w:eastAsia="Times New Roman" w:cs="Arial"/>
                <w:lang w:val="en-US" w:eastAsia="de-DE"/>
              </w:rPr>
              <w:t>*</w:t>
            </w:r>
            <w:r w:rsidRPr="009957A7">
              <w:rPr>
                <w:rFonts w:eastAsia="Times New Roman" w:cs="Arial"/>
                <w:lang w:val="en-US" w:eastAsia="de-DE"/>
              </w:rPr>
              <w:t xml:space="preserve">, </w:t>
            </w:r>
            <w:r w:rsidR="00451F11" w:rsidRPr="009957A7">
              <w:rPr>
                <w:rFonts w:eastAsia="Times New Roman" w:cs="Arial"/>
                <w:lang w:val="en-US" w:eastAsia="de-DE"/>
              </w:rPr>
              <w:t>%</w:t>
            </w:r>
            <w:r w:rsidRPr="009957A7">
              <w:rPr>
                <w:rFonts w:eastAsia="Times New Roman" w:cs="Arial"/>
                <w:lang w:val="en-US" w:eastAsia="de-DE"/>
              </w:rPr>
              <w:t xml:space="preserve"> </w:t>
            </w:r>
          </w:p>
        </w:tc>
        <w:tc>
          <w:tcPr>
            <w:tcW w:w="1417" w:type="dxa"/>
            <w:vAlign w:val="center"/>
          </w:tcPr>
          <w:p w14:paraId="019B2C52" w14:textId="654A4794" w:rsidR="007A1D75" w:rsidRPr="009957A7" w:rsidRDefault="00BC20B7" w:rsidP="001755BE">
            <w:pPr>
              <w:spacing w:line="240" w:lineRule="auto"/>
              <w:jc w:val="center"/>
              <w:rPr>
                <w:rFonts w:eastAsia="Times New Roman" w:cs="Arial"/>
                <w:lang w:eastAsia="de-DE"/>
              </w:rPr>
            </w:pPr>
            <w:r w:rsidRPr="009957A7">
              <w:rPr>
                <w:rFonts w:eastAsia="Times New Roman" w:cs="Arial"/>
                <w:lang w:eastAsia="de-DE"/>
              </w:rPr>
              <w:t>21</w:t>
            </w:r>
          </w:p>
        </w:tc>
        <w:tc>
          <w:tcPr>
            <w:tcW w:w="1418" w:type="dxa"/>
            <w:shd w:val="clear" w:color="auto" w:fill="auto"/>
            <w:noWrap/>
            <w:vAlign w:val="center"/>
          </w:tcPr>
          <w:p w14:paraId="666CD67C" w14:textId="102BBBFD" w:rsidR="007A1D75" w:rsidRPr="009957A7" w:rsidRDefault="00BC4C61" w:rsidP="00BC20B7">
            <w:pPr>
              <w:spacing w:line="240" w:lineRule="auto"/>
              <w:jc w:val="center"/>
              <w:rPr>
                <w:rFonts w:eastAsia="Times New Roman" w:cs="Arial"/>
                <w:lang w:eastAsia="de-DE"/>
              </w:rPr>
            </w:pPr>
            <w:r w:rsidRPr="009957A7">
              <w:rPr>
                <w:rFonts w:eastAsia="Times New Roman" w:cs="Arial"/>
                <w:lang w:eastAsia="de-DE"/>
              </w:rPr>
              <w:t>73</w:t>
            </w:r>
          </w:p>
        </w:tc>
        <w:tc>
          <w:tcPr>
            <w:tcW w:w="1417" w:type="dxa"/>
            <w:vAlign w:val="center"/>
          </w:tcPr>
          <w:p w14:paraId="2979EEA3" w14:textId="61BF961F" w:rsidR="007A1D75" w:rsidRPr="009957A7" w:rsidRDefault="001B12B6" w:rsidP="001755BE">
            <w:pPr>
              <w:spacing w:line="240" w:lineRule="auto"/>
              <w:jc w:val="center"/>
              <w:rPr>
                <w:rFonts w:eastAsia="Times New Roman" w:cs="Arial"/>
                <w:lang w:eastAsia="de-DE"/>
              </w:rPr>
            </w:pPr>
            <w:r w:rsidRPr="009957A7">
              <w:rPr>
                <w:rFonts w:eastAsia="Times New Roman" w:cs="Arial"/>
                <w:lang w:eastAsia="de-DE"/>
              </w:rPr>
              <w:t>15</w:t>
            </w:r>
          </w:p>
        </w:tc>
        <w:tc>
          <w:tcPr>
            <w:tcW w:w="1418" w:type="dxa"/>
            <w:tcBorders>
              <w:right w:val="nil"/>
            </w:tcBorders>
            <w:shd w:val="clear" w:color="auto" w:fill="auto"/>
            <w:noWrap/>
            <w:vAlign w:val="center"/>
          </w:tcPr>
          <w:p w14:paraId="786D4070" w14:textId="6FDC5F62" w:rsidR="007A1D75" w:rsidRPr="009957A7" w:rsidRDefault="00886149" w:rsidP="001755BE">
            <w:pPr>
              <w:spacing w:line="240" w:lineRule="auto"/>
              <w:jc w:val="center"/>
              <w:rPr>
                <w:rFonts w:eastAsia="Times New Roman" w:cs="Arial"/>
                <w:lang w:eastAsia="de-DE"/>
              </w:rPr>
            </w:pPr>
            <w:r w:rsidRPr="009957A7">
              <w:rPr>
                <w:rFonts w:eastAsia="Times New Roman" w:cs="Arial"/>
                <w:lang w:eastAsia="de-DE"/>
              </w:rPr>
              <w:t>75</w:t>
            </w:r>
          </w:p>
        </w:tc>
      </w:tr>
      <w:tr w:rsidR="009957A7" w:rsidRPr="009957A7" w14:paraId="6F876AEE" w14:textId="77777777" w:rsidTr="00381FC3">
        <w:trPr>
          <w:cantSplit/>
          <w:trHeight w:val="340"/>
        </w:trPr>
        <w:tc>
          <w:tcPr>
            <w:tcW w:w="3118" w:type="dxa"/>
            <w:tcBorders>
              <w:top w:val="single" w:sz="4" w:space="0" w:color="auto"/>
              <w:left w:val="nil"/>
              <w:bottom w:val="single" w:sz="12" w:space="0" w:color="auto"/>
              <w:right w:val="single" w:sz="2" w:space="0" w:color="auto"/>
            </w:tcBorders>
            <w:shd w:val="clear" w:color="auto" w:fill="auto"/>
            <w:noWrap/>
            <w:vAlign w:val="center"/>
          </w:tcPr>
          <w:p w14:paraId="3111AF56" w14:textId="262CF51F" w:rsidR="007A1D75" w:rsidRPr="009957A7" w:rsidRDefault="00381FC3" w:rsidP="00381FC3">
            <w:pPr>
              <w:spacing w:line="240" w:lineRule="auto"/>
              <w:jc w:val="left"/>
              <w:rPr>
                <w:rFonts w:eastAsia="Times New Roman" w:cs="Arial"/>
                <w:lang w:val="en-US" w:eastAsia="de-DE"/>
              </w:rPr>
            </w:pPr>
            <w:r w:rsidRPr="009957A7">
              <w:rPr>
                <w:rFonts w:eastAsia="Times New Roman" w:cs="Arial"/>
                <w:b/>
                <w:lang w:eastAsia="de-DE"/>
              </w:rPr>
              <w:t>Mean a</w:t>
            </w:r>
            <w:r w:rsidR="00451F11" w:rsidRPr="009957A7">
              <w:rPr>
                <w:rFonts w:eastAsia="Times New Roman" w:cs="Arial"/>
                <w:b/>
                <w:lang w:eastAsia="de-DE"/>
              </w:rPr>
              <w:t>ccuracy</w:t>
            </w:r>
            <w:r w:rsidRPr="009957A7">
              <w:rPr>
                <w:rFonts w:eastAsia="Times New Roman" w:cs="Arial"/>
                <w:b/>
                <w:lang w:eastAsia="de-DE"/>
              </w:rPr>
              <w:t xml:space="preserve"> </w:t>
            </w:r>
            <w:r w:rsidRPr="009957A7">
              <w:rPr>
                <w:rFonts w:eastAsia="Times New Roman" w:cs="Arial"/>
                <w:b/>
                <w:lang w:val="en-US" w:eastAsia="de-DE"/>
              </w:rPr>
              <w:t>± SD</w:t>
            </w:r>
            <w:r w:rsidRPr="009957A7">
              <w:rPr>
                <w:rFonts w:eastAsia="Times New Roman" w:cs="Arial"/>
                <w:lang w:eastAsia="de-DE"/>
              </w:rPr>
              <w:t>**</w:t>
            </w:r>
            <w:r w:rsidR="00451F11" w:rsidRPr="009957A7">
              <w:rPr>
                <w:rFonts w:eastAsia="Times New Roman" w:cs="Arial"/>
                <w:lang w:eastAsia="de-DE"/>
              </w:rPr>
              <w:t>, %</w:t>
            </w:r>
          </w:p>
        </w:tc>
        <w:tc>
          <w:tcPr>
            <w:tcW w:w="1417" w:type="dxa"/>
            <w:tcBorders>
              <w:top w:val="single" w:sz="4" w:space="0" w:color="auto"/>
              <w:left w:val="single" w:sz="2" w:space="0" w:color="auto"/>
              <w:bottom w:val="single" w:sz="12" w:space="0" w:color="auto"/>
              <w:right w:val="single" w:sz="2" w:space="0" w:color="auto"/>
            </w:tcBorders>
            <w:vAlign w:val="center"/>
          </w:tcPr>
          <w:p w14:paraId="312A30FD" w14:textId="605FE6A5" w:rsidR="007A1D75" w:rsidRPr="009957A7" w:rsidRDefault="004A7B62" w:rsidP="004A7B62">
            <w:pPr>
              <w:spacing w:line="240" w:lineRule="auto"/>
              <w:jc w:val="center"/>
              <w:rPr>
                <w:rFonts w:eastAsia="Times New Roman" w:cs="Arial"/>
                <w:lang w:val="en-US" w:eastAsia="de-DE"/>
              </w:rPr>
            </w:pPr>
            <w:r w:rsidRPr="009957A7">
              <w:rPr>
                <w:rFonts w:eastAsia="Times New Roman" w:cs="Arial"/>
                <w:lang w:val="en-US" w:eastAsia="de-DE"/>
              </w:rPr>
              <w:t>100 ± 11</w:t>
            </w:r>
          </w:p>
        </w:tc>
        <w:tc>
          <w:tcPr>
            <w:tcW w:w="1418" w:type="dxa"/>
            <w:tcBorders>
              <w:top w:val="single" w:sz="4" w:space="0" w:color="auto"/>
              <w:left w:val="single" w:sz="2" w:space="0" w:color="auto"/>
              <w:bottom w:val="single" w:sz="12" w:space="0" w:color="auto"/>
              <w:right w:val="single" w:sz="2" w:space="0" w:color="auto"/>
            </w:tcBorders>
            <w:shd w:val="clear" w:color="auto" w:fill="auto"/>
            <w:noWrap/>
            <w:vAlign w:val="center"/>
          </w:tcPr>
          <w:p w14:paraId="0E803DE1" w14:textId="555392FA" w:rsidR="007A1D75" w:rsidRPr="009957A7" w:rsidRDefault="00D652C4" w:rsidP="00381FC3">
            <w:pPr>
              <w:spacing w:line="240" w:lineRule="auto"/>
              <w:jc w:val="center"/>
              <w:rPr>
                <w:rFonts w:eastAsia="Times New Roman" w:cs="Arial"/>
                <w:lang w:val="en-US" w:eastAsia="de-DE"/>
              </w:rPr>
            </w:pPr>
            <w:r w:rsidRPr="009957A7">
              <w:rPr>
                <w:rFonts w:eastAsia="Times New Roman" w:cs="Arial"/>
                <w:lang w:val="en-US" w:eastAsia="de-DE"/>
              </w:rPr>
              <w:t>105</w:t>
            </w:r>
            <w:r w:rsidR="00381FC3" w:rsidRPr="009957A7">
              <w:rPr>
                <w:rFonts w:eastAsia="Times New Roman" w:cs="Arial"/>
                <w:lang w:val="en-US" w:eastAsia="de-DE"/>
              </w:rPr>
              <w:t xml:space="preserve"> ± </w:t>
            </w:r>
            <w:r w:rsidRPr="009957A7">
              <w:rPr>
                <w:rFonts w:eastAsia="Times New Roman" w:cs="Arial"/>
                <w:lang w:val="en-US" w:eastAsia="de-DE"/>
              </w:rPr>
              <w:t>9</w:t>
            </w:r>
          </w:p>
        </w:tc>
        <w:tc>
          <w:tcPr>
            <w:tcW w:w="1417" w:type="dxa"/>
            <w:tcBorders>
              <w:top w:val="single" w:sz="4" w:space="0" w:color="auto"/>
              <w:left w:val="single" w:sz="2" w:space="0" w:color="auto"/>
              <w:bottom w:val="single" w:sz="12" w:space="0" w:color="auto"/>
              <w:right w:val="single" w:sz="2" w:space="0" w:color="auto"/>
            </w:tcBorders>
            <w:vAlign w:val="center"/>
          </w:tcPr>
          <w:p w14:paraId="7A711D79" w14:textId="0AE2FB64" w:rsidR="007A1D75" w:rsidRPr="009957A7" w:rsidRDefault="00D652C4" w:rsidP="00D652C4">
            <w:pPr>
              <w:spacing w:line="240" w:lineRule="auto"/>
              <w:jc w:val="center"/>
              <w:rPr>
                <w:rFonts w:eastAsia="Times New Roman" w:cs="Arial"/>
                <w:lang w:val="en-US" w:eastAsia="de-DE"/>
              </w:rPr>
            </w:pPr>
            <w:r w:rsidRPr="009957A7">
              <w:rPr>
                <w:rFonts w:eastAsia="Times New Roman" w:cs="Arial"/>
                <w:lang w:val="en-US" w:eastAsia="de-DE"/>
              </w:rPr>
              <w:t>108 ± 10</w:t>
            </w:r>
          </w:p>
        </w:tc>
        <w:tc>
          <w:tcPr>
            <w:tcW w:w="1418" w:type="dxa"/>
            <w:tcBorders>
              <w:top w:val="single" w:sz="4" w:space="0" w:color="auto"/>
              <w:left w:val="single" w:sz="2" w:space="0" w:color="auto"/>
              <w:bottom w:val="single" w:sz="12" w:space="0" w:color="auto"/>
              <w:right w:val="nil"/>
            </w:tcBorders>
            <w:shd w:val="clear" w:color="auto" w:fill="auto"/>
            <w:noWrap/>
            <w:vAlign w:val="center"/>
          </w:tcPr>
          <w:p w14:paraId="68D286BA" w14:textId="63C2F01A" w:rsidR="007A1D75" w:rsidRPr="009957A7" w:rsidRDefault="00D652C4" w:rsidP="00D652C4">
            <w:pPr>
              <w:spacing w:line="240" w:lineRule="auto"/>
              <w:jc w:val="center"/>
              <w:rPr>
                <w:rFonts w:eastAsia="Times New Roman" w:cs="Arial"/>
                <w:vertAlign w:val="superscript"/>
                <w:lang w:val="en-US" w:eastAsia="de-DE"/>
              </w:rPr>
            </w:pPr>
            <w:r w:rsidRPr="009957A7">
              <w:rPr>
                <w:rFonts w:eastAsia="Times New Roman" w:cs="Arial"/>
                <w:lang w:val="en-US" w:eastAsia="de-DE"/>
              </w:rPr>
              <w:t>111 ± 8</w:t>
            </w:r>
          </w:p>
        </w:tc>
      </w:tr>
    </w:tbl>
    <w:p w14:paraId="7EA8CDEF" w14:textId="77777777" w:rsidR="00BC4C61" w:rsidRPr="009957A7" w:rsidRDefault="00BC4C61" w:rsidP="00BC4C61">
      <w:pPr>
        <w:spacing w:line="240" w:lineRule="auto"/>
        <w:rPr>
          <w:lang w:val="en-US"/>
        </w:rPr>
      </w:pPr>
    </w:p>
    <w:p w14:paraId="48CB87C1" w14:textId="54B93F01" w:rsidR="000E27B1" w:rsidRPr="009957A7" w:rsidRDefault="000E27B1" w:rsidP="000E27B1">
      <w:pPr>
        <w:rPr>
          <w:lang w:val="en-US"/>
        </w:rPr>
      </w:pPr>
      <w:r w:rsidRPr="009957A7">
        <w:rPr>
          <w:lang w:val="en-US"/>
        </w:rPr>
        <w:t>LOD, limit of detection; LOQ, limit of quantification; t</w:t>
      </w:r>
      <w:r w:rsidRPr="009957A7">
        <w:rPr>
          <w:vertAlign w:val="subscript"/>
          <w:lang w:val="en-US"/>
        </w:rPr>
        <w:t>R</w:t>
      </w:r>
      <w:r w:rsidRPr="009957A7">
        <w:rPr>
          <w:lang w:val="en-US"/>
        </w:rPr>
        <w:t>, retention time; CV, coefficient of variation; SD, standard deviation.</w:t>
      </w:r>
    </w:p>
    <w:p w14:paraId="4BB9152C" w14:textId="384EF9A2" w:rsidR="00381FC3" w:rsidRPr="009957A7" w:rsidRDefault="00381FC3" w:rsidP="00F77BD6">
      <w:pPr>
        <w:ind w:left="426" w:hanging="426"/>
        <w:rPr>
          <w:lang w:val="en-US"/>
        </w:rPr>
      </w:pPr>
      <w:r w:rsidRPr="009957A7">
        <w:rPr>
          <w:b/>
          <w:lang w:val="en-US"/>
        </w:rPr>
        <w:t>*</w:t>
      </w:r>
      <w:r w:rsidR="00F77BD6" w:rsidRPr="009957A7">
        <w:rPr>
          <w:lang w:val="en-US"/>
        </w:rPr>
        <w:tab/>
      </w:r>
      <w:r w:rsidR="00BC4C61" w:rsidRPr="009957A7">
        <w:rPr>
          <w:lang w:val="en-US"/>
        </w:rPr>
        <w:t xml:space="preserve">Recovery </w:t>
      </w:r>
      <w:r w:rsidR="00F51A35" w:rsidRPr="009957A7">
        <w:rPr>
          <w:lang w:val="en-US"/>
        </w:rPr>
        <w:t xml:space="preserve">of analytes </w:t>
      </w:r>
      <w:r w:rsidR="002471EE" w:rsidRPr="009957A7">
        <w:rPr>
          <w:lang w:val="en-US"/>
        </w:rPr>
        <w:t>being</w:t>
      </w:r>
      <w:r w:rsidR="00F51A35" w:rsidRPr="009957A7">
        <w:rPr>
          <w:lang w:val="en-US"/>
        </w:rPr>
        <w:t xml:space="preserve"> reported by the </w:t>
      </w:r>
      <w:r w:rsidR="00BC4C61" w:rsidRPr="009957A7">
        <w:rPr>
          <w:lang w:val="en-US"/>
        </w:rPr>
        <w:t>recovery of internal standard (</w:t>
      </w:r>
      <w:r w:rsidR="00F51A35" w:rsidRPr="009957A7">
        <w:rPr>
          <w:lang w:val="en-US"/>
        </w:rPr>
        <w:t>2 ng/mL D</w:t>
      </w:r>
      <w:r w:rsidR="00F51A35" w:rsidRPr="009957A7">
        <w:rPr>
          <w:vertAlign w:val="subscript"/>
          <w:lang w:val="en-US"/>
        </w:rPr>
        <w:t>12</w:t>
      </w:r>
      <w:r w:rsidR="00F51A35" w:rsidRPr="009957A7">
        <w:rPr>
          <w:lang w:val="en-US"/>
        </w:rPr>
        <w:t>-CsA and 20 ng/mL D</w:t>
      </w:r>
      <w:r w:rsidR="00F51A35" w:rsidRPr="009957A7">
        <w:rPr>
          <w:vertAlign w:val="subscript"/>
          <w:lang w:val="en-US"/>
        </w:rPr>
        <w:t>3</w:t>
      </w:r>
      <w:r w:rsidR="00F51A35" w:rsidRPr="009957A7">
        <w:rPr>
          <w:lang w:val="en-US"/>
        </w:rPr>
        <w:t xml:space="preserve">-MPA) </w:t>
      </w:r>
      <w:r w:rsidR="002471EE" w:rsidRPr="009957A7">
        <w:rPr>
          <w:lang w:val="en-US"/>
        </w:rPr>
        <w:t>from the sample preparation process. M</w:t>
      </w:r>
      <w:r w:rsidR="00F51A35" w:rsidRPr="009957A7">
        <w:rPr>
          <w:lang w:val="en-US"/>
        </w:rPr>
        <w:t>ean peak areas of IS</w:t>
      </w:r>
      <w:r w:rsidR="002471EE" w:rsidRPr="009957A7">
        <w:rPr>
          <w:lang w:val="en-US"/>
        </w:rPr>
        <w:t>,</w:t>
      </w:r>
      <w:r w:rsidR="00F51A35" w:rsidRPr="009957A7">
        <w:rPr>
          <w:lang w:val="en-US"/>
        </w:rPr>
        <w:t xml:space="preserve"> spiked in UC or µD matrix and processed as described in material and methods</w:t>
      </w:r>
      <w:r w:rsidR="002471EE" w:rsidRPr="009957A7">
        <w:rPr>
          <w:lang w:val="en-US"/>
        </w:rPr>
        <w:t>,</w:t>
      </w:r>
      <w:r w:rsidR="00F51A35" w:rsidRPr="009957A7">
        <w:rPr>
          <w:lang w:val="en-US"/>
        </w:rPr>
        <w:t xml:space="preserve"> were set in relation to mean peak areas of IS</w:t>
      </w:r>
      <w:r w:rsidR="002471EE" w:rsidRPr="009957A7">
        <w:rPr>
          <w:lang w:val="en-US"/>
        </w:rPr>
        <w:t>,</w:t>
      </w:r>
      <w:r w:rsidR="00F51A35" w:rsidRPr="009957A7">
        <w:rPr>
          <w:lang w:val="en-US"/>
        </w:rPr>
        <w:t xml:space="preserve"> spiked in methanol.</w:t>
      </w:r>
    </w:p>
    <w:p w14:paraId="36596F32" w14:textId="375ED9BC" w:rsidR="0058455A" w:rsidRPr="009957A7" w:rsidRDefault="00381FC3" w:rsidP="00F77BD6">
      <w:pPr>
        <w:ind w:left="426" w:hanging="426"/>
        <w:rPr>
          <w:lang w:val="en-US"/>
        </w:rPr>
      </w:pPr>
      <w:r w:rsidRPr="009957A7">
        <w:rPr>
          <w:b/>
          <w:lang w:val="en-US"/>
        </w:rPr>
        <w:t>**</w:t>
      </w:r>
      <w:r w:rsidRPr="009957A7">
        <w:rPr>
          <w:lang w:val="en-US"/>
        </w:rPr>
        <w:t xml:space="preserve"> </w:t>
      </w:r>
      <w:r w:rsidR="00F77BD6" w:rsidRPr="009957A7">
        <w:rPr>
          <w:lang w:val="en-US"/>
        </w:rPr>
        <w:tab/>
      </w:r>
      <w:r w:rsidRPr="009957A7">
        <w:rPr>
          <w:lang w:val="en-US"/>
        </w:rPr>
        <w:t xml:space="preserve">Mean accuracy </w:t>
      </w:r>
      <w:r w:rsidRPr="009957A7">
        <w:rPr>
          <w:rFonts w:eastAsia="Times New Roman" w:cs="Arial"/>
          <w:lang w:val="en-US" w:eastAsia="de-DE"/>
        </w:rPr>
        <w:t>± SD was determined over the whole concentration range used for the calibration curve.</w:t>
      </w:r>
      <w:r w:rsidRPr="009957A7">
        <w:rPr>
          <w:lang w:val="en-US"/>
        </w:rPr>
        <w:t xml:space="preserve"> </w:t>
      </w:r>
      <w:r w:rsidR="0058455A" w:rsidRPr="009957A7">
        <w:rPr>
          <w:lang w:val="en-US"/>
        </w:rPr>
        <w:br w:type="page"/>
      </w:r>
    </w:p>
    <w:p w14:paraId="7AB8B5F1" w14:textId="6F980735" w:rsidR="00DB7B32" w:rsidRPr="009957A7" w:rsidRDefault="00DB7B32" w:rsidP="00DB7B32">
      <w:pPr>
        <w:rPr>
          <w:b/>
          <w:lang w:val="en-US"/>
        </w:rPr>
      </w:pPr>
      <w:r w:rsidRPr="009957A7">
        <w:rPr>
          <w:b/>
          <w:lang w:val="en-US"/>
        </w:rPr>
        <w:lastRenderedPageBreak/>
        <w:t>Supplemental Figures:</w:t>
      </w:r>
    </w:p>
    <w:p w14:paraId="5562A394" w14:textId="77777777" w:rsidR="00987814" w:rsidRPr="009957A7" w:rsidRDefault="00987814" w:rsidP="00DB7B32">
      <w:pPr>
        <w:rPr>
          <w:b/>
          <w:lang w:val="en-US"/>
        </w:rPr>
      </w:pPr>
    </w:p>
    <w:p w14:paraId="4B869F05" w14:textId="77777777" w:rsidR="00987814" w:rsidRPr="009957A7" w:rsidRDefault="00987814" w:rsidP="006526C5">
      <w:pPr>
        <w:keepNext/>
      </w:pPr>
      <w:r w:rsidRPr="009957A7">
        <w:rPr>
          <w:b/>
          <w:noProof/>
          <w:lang w:eastAsia="de-DE"/>
        </w:rPr>
        <w:drawing>
          <wp:inline distT="0" distB="0" distL="0" distR="0" wp14:anchorId="6EE9BC91" wp14:editId="606CE2BB">
            <wp:extent cx="5730930" cy="4035425"/>
            <wp:effectExtent l="0" t="0" r="3175"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udy design.png"/>
                    <pic:cNvPicPr/>
                  </pic:nvPicPr>
                  <pic:blipFill>
                    <a:blip r:embed="rId8">
                      <a:extLst>
                        <a:ext uri="{28A0092B-C50C-407E-A947-70E740481C1C}">
                          <a14:useLocalDpi xmlns:a14="http://schemas.microsoft.com/office/drawing/2010/main" val="0"/>
                        </a:ext>
                      </a:extLst>
                    </a:blip>
                    <a:stretch>
                      <a:fillRect/>
                    </a:stretch>
                  </pic:blipFill>
                  <pic:spPr>
                    <a:xfrm>
                      <a:off x="0" y="0"/>
                      <a:ext cx="5730930" cy="4035425"/>
                    </a:xfrm>
                    <a:prstGeom prst="rect">
                      <a:avLst/>
                    </a:prstGeom>
                  </pic:spPr>
                </pic:pic>
              </a:graphicData>
            </a:graphic>
          </wp:inline>
        </w:drawing>
      </w:r>
    </w:p>
    <w:p w14:paraId="5A2B3933" w14:textId="468337F9" w:rsidR="00987814" w:rsidRPr="009957A7" w:rsidRDefault="00987814" w:rsidP="00266068">
      <w:pPr>
        <w:pStyle w:val="Beschriftung"/>
        <w:spacing w:line="480" w:lineRule="auto"/>
        <w:rPr>
          <w:b/>
          <w:sz w:val="24"/>
          <w:lang w:val="en-US"/>
        </w:rPr>
      </w:pPr>
      <w:r w:rsidRPr="009957A7">
        <w:rPr>
          <w:b/>
          <w:sz w:val="24"/>
          <w:lang w:val="en-US"/>
        </w:rPr>
        <w:t xml:space="preserve">Supplemental Figure </w:t>
      </w:r>
      <w:r w:rsidR="0065231F" w:rsidRPr="009957A7">
        <w:rPr>
          <w:b/>
          <w:sz w:val="24"/>
          <w:lang w:val="en-US"/>
        </w:rPr>
        <w:t>S</w:t>
      </w:r>
      <w:r w:rsidRPr="009957A7">
        <w:rPr>
          <w:b/>
          <w:sz w:val="24"/>
        </w:rPr>
        <w:fldChar w:fldCharType="begin"/>
      </w:r>
      <w:r w:rsidRPr="009957A7">
        <w:rPr>
          <w:b/>
          <w:sz w:val="24"/>
          <w:lang w:val="en-US"/>
        </w:rPr>
        <w:instrText xml:space="preserve"> SEQ Figure \* ARABIC </w:instrText>
      </w:r>
      <w:r w:rsidRPr="009957A7">
        <w:rPr>
          <w:b/>
          <w:sz w:val="24"/>
        </w:rPr>
        <w:fldChar w:fldCharType="separate"/>
      </w:r>
      <w:r w:rsidR="00902CDD" w:rsidRPr="009957A7">
        <w:rPr>
          <w:b/>
          <w:noProof/>
          <w:sz w:val="24"/>
          <w:lang w:val="en-US"/>
        </w:rPr>
        <w:t>1</w:t>
      </w:r>
      <w:r w:rsidRPr="009957A7">
        <w:rPr>
          <w:b/>
          <w:sz w:val="24"/>
        </w:rPr>
        <w:fldChar w:fldCharType="end"/>
      </w:r>
      <w:r w:rsidRPr="009957A7">
        <w:rPr>
          <w:b/>
          <w:sz w:val="24"/>
          <w:lang w:val="en-US"/>
        </w:rPr>
        <w:t>:</w:t>
      </w:r>
      <w:r w:rsidRPr="009957A7">
        <w:rPr>
          <w:sz w:val="24"/>
          <w:lang w:val="en-US"/>
        </w:rPr>
        <w:t xml:space="preserve"> Setup of the described pilot study. </w:t>
      </w:r>
      <w:r w:rsidR="006526C5" w:rsidRPr="009957A7">
        <w:rPr>
          <w:i/>
          <w:sz w:val="24"/>
          <w:lang w:val="en-US"/>
        </w:rPr>
        <w:t>In vivo</w:t>
      </w:r>
      <w:r w:rsidR="006526C5" w:rsidRPr="009957A7">
        <w:rPr>
          <w:sz w:val="24"/>
          <w:lang w:val="en-US"/>
        </w:rPr>
        <w:t xml:space="preserve"> microdialysis was started before the first blood sample was taken. </w:t>
      </w:r>
      <w:r w:rsidRPr="009957A7">
        <w:rPr>
          <w:sz w:val="24"/>
          <w:lang w:val="en-US"/>
        </w:rPr>
        <w:t xml:space="preserve">EDTA anticoagulated blood to determine </w:t>
      </w:r>
      <w:r w:rsidR="006526C5" w:rsidRPr="009957A7">
        <w:rPr>
          <w:sz w:val="24"/>
          <w:lang w:val="en-US"/>
        </w:rPr>
        <w:t xml:space="preserve">through </w:t>
      </w:r>
      <w:r w:rsidRPr="009957A7">
        <w:rPr>
          <w:sz w:val="24"/>
          <w:lang w:val="en-US"/>
        </w:rPr>
        <w:t xml:space="preserve">concentrations </w:t>
      </w:r>
      <w:r w:rsidR="006526C5" w:rsidRPr="009957A7">
        <w:rPr>
          <w:sz w:val="24"/>
          <w:lang w:val="en-US"/>
        </w:rPr>
        <w:t>(C</w:t>
      </w:r>
      <w:r w:rsidR="006526C5" w:rsidRPr="009957A7">
        <w:rPr>
          <w:sz w:val="24"/>
          <w:vertAlign w:val="subscript"/>
          <w:lang w:val="en-US"/>
        </w:rPr>
        <w:t>trough</w:t>
      </w:r>
      <w:r w:rsidR="006526C5" w:rsidRPr="009957A7">
        <w:rPr>
          <w:sz w:val="24"/>
          <w:lang w:val="en-US"/>
        </w:rPr>
        <w:t xml:space="preserve">) </w:t>
      </w:r>
      <w:r w:rsidRPr="009957A7">
        <w:rPr>
          <w:sz w:val="24"/>
          <w:lang w:val="en-US"/>
        </w:rPr>
        <w:t xml:space="preserve">in </w:t>
      </w:r>
      <w:r w:rsidR="003A5F67" w:rsidRPr="009957A7">
        <w:rPr>
          <w:sz w:val="24"/>
          <w:lang w:val="en-US"/>
        </w:rPr>
        <w:t xml:space="preserve">whole </w:t>
      </w:r>
      <w:r w:rsidRPr="009957A7">
        <w:rPr>
          <w:sz w:val="24"/>
          <w:lang w:val="en-US"/>
        </w:rPr>
        <w:t>blood lysate</w:t>
      </w:r>
      <w:r w:rsidR="003A5F67" w:rsidRPr="009957A7">
        <w:rPr>
          <w:sz w:val="24"/>
          <w:lang w:val="en-US"/>
        </w:rPr>
        <w:t xml:space="preserve"> (total)</w:t>
      </w:r>
      <w:r w:rsidRPr="009957A7">
        <w:rPr>
          <w:sz w:val="24"/>
          <w:lang w:val="en-US"/>
        </w:rPr>
        <w:t xml:space="preserve"> and ultracentrifugate (UC) samples was taken immediately prior drug intake at t = 0 h. </w:t>
      </w:r>
      <w:r w:rsidR="006526C5" w:rsidRPr="009957A7">
        <w:rPr>
          <w:sz w:val="24"/>
          <w:lang w:val="en-US"/>
        </w:rPr>
        <w:t>Due to the dead volume of the MicroEye</w:t>
      </w:r>
      <w:r w:rsidR="006526C5" w:rsidRPr="009957A7">
        <w:rPr>
          <w:sz w:val="24"/>
          <w:vertAlign w:val="superscript"/>
          <w:lang w:val="en-US"/>
        </w:rPr>
        <w:t>®</w:t>
      </w:r>
      <w:r w:rsidR="006526C5" w:rsidRPr="009957A7">
        <w:rPr>
          <w:sz w:val="24"/>
          <w:lang w:val="en-US"/>
        </w:rPr>
        <w:t xml:space="preserve"> microdialysis catheter (24 µ</w:t>
      </w:r>
      <w:r w:rsidR="0064305F" w:rsidRPr="009957A7">
        <w:rPr>
          <w:sz w:val="24"/>
          <w:lang w:val="en-US"/>
        </w:rPr>
        <w:t>L</w:t>
      </w:r>
      <w:r w:rsidR="006526C5" w:rsidRPr="009957A7">
        <w:rPr>
          <w:sz w:val="24"/>
          <w:lang w:val="en-US"/>
        </w:rPr>
        <w:t xml:space="preserve">), </w:t>
      </w:r>
      <w:r w:rsidR="003A5F67" w:rsidRPr="009957A7">
        <w:rPr>
          <w:sz w:val="24"/>
          <w:lang w:val="en-US"/>
        </w:rPr>
        <w:t xml:space="preserve">microdialysate </w:t>
      </w:r>
      <w:r w:rsidR="003A5F67" w:rsidRPr="009957A7">
        <w:rPr>
          <w:sz w:val="24"/>
          <w:szCs w:val="24"/>
          <w:lang w:val="en-US"/>
        </w:rPr>
        <w:t>(</w:t>
      </w:r>
      <w:r w:rsidR="002B3663" w:rsidRPr="009957A7">
        <w:rPr>
          <w:sz w:val="24"/>
          <w:szCs w:val="24"/>
          <w:lang w:val="en-US"/>
        </w:rPr>
        <w:t>µD</w:t>
      </w:r>
      <w:r w:rsidR="003A5F67" w:rsidRPr="009957A7">
        <w:rPr>
          <w:sz w:val="24"/>
          <w:szCs w:val="24"/>
          <w:lang w:val="en-US"/>
        </w:rPr>
        <w:t>)</w:t>
      </w:r>
      <w:r w:rsidR="006526C5" w:rsidRPr="009957A7">
        <w:rPr>
          <w:sz w:val="24"/>
          <w:lang w:val="en-US"/>
        </w:rPr>
        <w:t xml:space="preserve"> collection tubes were changed with a delay of 15 min.</w:t>
      </w:r>
      <w:r w:rsidRPr="009957A7">
        <w:rPr>
          <w:sz w:val="24"/>
          <w:lang w:val="en-US"/>
        </w:rPr>
        <w:t xml:space="preserve"> </w:t>
      </w:r>
    </w:p>
    <w:p w14:paraId="6EB9F490" w14:textId="2B67B64A" w:rsidR="0058455A" w:rsidRPr="009957A7" w:rsidRDefault="0058455A" w:rsidP="00852BBB">
      <w:pPr>
        <w:rPr>
          <w:lang w:val="en-US"/>
        </w:rPr>
      </w:pPr>
      <w:r w:rsidRPr="009957A7">
        <w:rPr>
          <w:lang w:val="en-US"/>
        </w:rPr>
        <w:br w:type="page"/>
      </w:r>
    </w:p>
    <w:p w14:paraId="4AB4588C" w14:textId="77777777" w:rsidR="005073EE" w:rsidRPr="009957A7" w:rsidRDefault="005073EE" w:rsidP="005073EE">
      <w:pPr>
        <w:keepNext/>
      </w:pPr>
      <w:r w:rsidRPr="009957A7">
        <w:rPr>
          <w:noProof/>
          <w:lang w:eastAsia="de-DE"/>
        </w:rPr>
        <w:lastRenderedPageBreak/>
        <w:drawing>
          <wp:inline distT="0" distB="0" distL="0" distR="0" wp14:anchorId="67AC6C03" wp14:editId="332545A7">
            <wp:extent cx="5731510" cy="1908175"/>
            <wp:effectExtent l="0" t="0" r="254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908175"/>
                    </a:xfrm>
                    <a:prstGeom prst="rect">
                      <a:avLst/>
                    </a:prstGeom>
                    <a:noFill/>
                    <a:ln>
                      <a:noFill/>
                    </a:ln>
                  </pic:spPr>
                </pic:pic>
              </a:graphicData>
            </a:graphic>
          </wp:inline>
        </w:drawing>
      </w:r>
    </w:p>
    <w:p w14:paraId="1DB74328" w14:textId="0E0E209D" w:rsidR="004059B0" w:rsidRPr="009957A7" w:rsidRDefault="005073EE" w:rsidP="00CB0CAE">
      <w:pPr>
        <w:pStyle w:val="Beschriftung"/>
        <w:spacing w:line="480" w:lineRule="auto"/>
        <w:rPr>
          <w:lang w:val="en-US"/>
        </w:rPr>
      </w:pPr>
      <w:r w:rsidRPr="009957A7">
        <w:rPr>
          <w:b/>
          <w:sz w:val="24"/>
          <w:lang w:val="en-US"/>
        </w:rPr>
        <w:t xml:space="preserve">Supplemental Figure </w:t>
      </w:r>
      <w:r w:rsidR="0065231F" w:rsidRPr="009957A7">
        <w:rPr>
          <w:b/>
          <w:sz w:val="24"/>
          <w:lang w:val="en-US"/>
        </w:rPr>
        <w:t>S</w:t>
      </w:r>
      <w:r w:rsidRPr="009957A7">
        <w:rPr>
          <w:b/>
          <w:sz w:val="24"/>
        </w:rPr>
        <w:fldChar w:fldCharType="begin"/>
      </w:r>
      <w:r w:rsidRPr="009957A7">
        <w:rPr>
          <w:b/>
          <w:sz w:val="24"/>
          <w:lang w:val="en-US"/>
        </w:rPr>
        <w:instrText xml:space="preserve"> SEQ Figure \* ARABIC </w:instrText>
      </w:r>
      <w:r w:rsidRPr="009957A7">
        <w:rPr>
          <w:b/>
          <w:sz w:val="24"/>
        </w:rPr>
        <w:fldChar w:fldCharType="separate"/>
      </w:r>
      <w:r w:rsidR="008B6F71" w:rsidRPr="009957A7">
        <w:rPr>
          <w:b/>
          <w:noProof/>
          <w:sz w:val="24"/>
          <w:lang w:val="en-US"/>
        </w:rPr>
        <w:t>2</w:t>
      </w:r>
      <w:r w:rsidRPr="009957A7">
        <w:rPr>
          <w:b/>
          <w:sz w:val="24"/>
        </w:rPr>
        <w:fldChar w:fldCharType="end"/>
      </w:r>
      <w:r w:rsidRPr="009957A7">
        <w:rPr>
          <w:b/>
          <w:sz w:val="24"/>
          <w:lang w:val="en-US"/>
        </w:rPr>
        <w:t>:</w:t>
      </w:r>
      <w:r w:rsidRPr="009957A7">
        <w:rPr>
          <w:sz w:val="24"/>
          <w:lang w:val="en-US"/>
        </w:rPr>
        <w:t xml:space="preserve"> Synthesis of CsA-O-CO</w:t>
      </w:r>
      <w:r w:rsidRPr="009957A7">
        <w:rPr>
          <w:sz w:val="24"/>
          <w:vertAlign w:val="subscript"/>
          <w:lang w:val="en-US"/>
        </w:rPr>
        <w:t>2</w:t>
      </w:r>
      <w:r w:rsidRPr="009957A7">
        <w:rPr>
          <w:sz w:val="24"/>
          <w:lang w:val="en-US"/>
        </w:rPr>
        <w:t>H from CsA and diglycolic anhydride under microwave (MW) irradiation</w:t>
      </w:r>
      <w:r w:rsidR="00DE3A18" w:rsidRPr="009957A7">
        <w:rPr>
          <w:sz w:val="24"/>
          <w:lang w:val="en-US"/>
        </w:rPr>
        <w:t xml:space="preserve"> at 60 °C for 20 min with a yield of 84%</w:t>
      </w:r>
      <w:r w:rsidRPr="009957A7">
        <w:rPr>
          <w:sz w:val="24"/>
          <w:lang w:val="en-US"/>
        </w:rPr>
        <w:t>.</w:t>
      </w:r>
      <w:r w:rsidR="0058455A" w:rsidRPr="009957A7">
        <w:rPr>
          <w:lang w:val="en-US"/>
        </w:rPr>
        <w:br w:type="page"/>
      </w:r>
      <w:r w:rsidR="00A16033" w:rsidRPr="009957A7">
        <w:rPr>
          <w:noProof/>
          <w:lang w:eastAsia="de-DE"/>
        </w:rPr>
        <w:lastRenderedPageBreak/>
        <w:drawing>
          <wp:inline distT="0" distB="0" distL="0" distR="0" wp14:anchorId="793B3E1D" wp14:editId="3EAB7468">
            <wp:extent cx="5760000" cy="3847245"/>
            <wp:effectExtent l="0" t="0" r="0" b="127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662"/>
                    <a:stretch/>
                  </pic:blipFill>
                  <pic:spPr bwMode="auto">
                    <a:xfrm>
                      <a:off x="0" y="0"/>
                      <a:ext cx="5760000" cy="3847245"/>
                    </a:xfrm>
                    <a:prstGeom prst="rect">
                      <a:avLst/>
                    </a:prstGeom>
                    <a:noFill/>
                    <a:ln>
                      <a:noFill/>
                    </a:ln>
                    <a:extLst>
                      <a:ext uri="{53640926-AAD7-44D8-BBD7-CCE9431645EC}">
                        <a14:shadowObscured xmlns:a14="http://schemas.microsoft.com/office/drawing/2010/main"/>
                      </a:ext>
                    </a:extLst>
                  </pic:spPr>
                </pic:pic>
              </a:graphicData>
            </a:graphic>
          </wp:inline>
        </w:drawing>
      </w:r>
    </w:p>
    <w:p w14:paraId="3E9C57BB" w14:textId="73963CF9" w:rsidR="00C80B27" w:rsidRPr="009957A7" w:rsidRDefault="004059B0" w:rsidP="00266068">
      <w:pPr>
        <w:pStyle w:val="Beschriftung"/>
        <w:spacing w:line="480" w:lineRule="auto"/>
        <w:rPr>
          <w:sz w:val="24"/>
          <w:lang w:val="en-US"/>
        </w:rPr>
      </w:pPr>
      <w:r w:rsidRPr="009957A7">
        <w:rPr>
          <w:b/>
          <w:sz w:val="24"/>
          <w:lang w:val="en-US"/>
        </w:rPr>
        <w:t xml:space="preserve">Supplemental Figure </w:t>
      </w:r>
      <w:r w:rsidR="0065231F" w:rsidRPr="009957A7">
        <w:rPr>
          <w:b/>
          <w:sz w:val="24"/>
          <w:lang w:val="en-US"/>
        </w:rPr>
        <w:t>S</w:t>
      </w:r>
      <w:r w:rsidRPr="009957A7">
        <w:rPr>
          <w:b/>
          <w:sz w:val="24"/>
        </w:rPr>
        <w:fldChar w:fldCharType="begin"/>
      </w:r>
      <w:r w:rsidRPr="009957A7">
        <w:rPr>
          <w:b/>
          <w:sz w:val="24"/>
          <w:lang w:val="en-US"/>
        </w:rPr>
        <w:instrText xml:space="preserve"> SEQ Figure \* ARABIC </w:instrText>
      </w:r>
      <w:r w:rsidRPr="009957A7">
        <w:rPr>
          <w:b/>
          <w:sz w:val="24"/>
        </w:rPr>
        <w:fldChar w:fldCharType="separate"/>
      </w:r>
      <w:r w:rsidR="008B6F71" w:rsidRPr="009957A7">
        <w:rPr>
          <w:b/>
          <w:noProof/>
          <w:sz w:val="24"/>
          <w:lang w:val="en-US"/>
        </w:rPr>
        <w:t>3</w:t>
      </w:r>
      <w:r w:rsidRPr="009957A7">
        <w:rPr>
          <w:b/>
          <w:sz w:val="24"/>
        </w:rPr>
        <w:fldChar w:fldCharType="end"/>
      </w:r>
      <w:r w:rsidRPr="009957A7">
        <w:rPr>
          <w:b/>
          <w:sz w:val="24"/>
          <w:lang w:val="en-US"/>
        </w:rPr>
        <w:t xml:space="preserve">: </w:t>
      </w:r>
      <w:r w:rsidRPr="009957A7">
        <w:rPr>
          <w:sz w:val="24"/>
          <w:lang w:val="en-US"/>
        </w:rPr>
        <w:t xml:space="preserve">FAB-MS spectrum (positive </w:t>
      </w:r>
      <w:r w:rsidR="00C1753A" w:rsidRPr="009957A7">
        <w:rPr>
          <w:sz w:val="24"/>
          <w:lang w:val="en-US"/>
        </w:rPr>
        <w:t>mode</w:t>
      </w:r>
      <w:r w:rsidRPr="009957A7">
        <w:rPr>
          <w:sz w:val="24"/>
          <w:lang w:val="en-US"/>
        </w:rPr>
        <w:t xml:space="preserve">) of </w:t>
      </w:r>
      <w:r w:rsidR="00622C5A" w:rsidRPr="009957A7">
        <w:rPr>
          <w:sz w:val="24"/>
          <w:lang w:val="en-US"/>
        </w:rPr>
        <w:t xml:space="preserve">the </w:t>
      </w:r>
      <w:r w:rsidRPr="009957A7">
        <w:rPr>
          <w:sz w:val="24"/>
          <w:lang w:val="en-US"/>
        </w:rPr>
        <w:t>CsA-O-CO</w:t>
      </w:r>
      <w:r w:rsidRPr="009957A7">
        <w:rPr>
          <w:sz w:val="24"/>
          <w:vertAlign w:val="subscript"/>
          <w:lang w:val="en-US"/>
        </w:rPr>
        <w:t>2</w:t>
      </w:r>
      <w:r w:rsidRPr="009957A7">
        <w:rPr>
          <w:sz w:val="24"/>
          <w:lang w:val="en-US"/>
        </w:rPr>
        <w:t>H</w:t>
      </w:r>
      <w:r w:rsidR="00622C5A" w:rsidRPr="009957A7">
        <w:rPr>
          <w:sz w:val="24"/>
          <w:lang w:val="en-US"/>
        </w:rPr>
        <w:t xml:space="preserve"> synthesis product</w:t>
      </w:r>
      <w:r w:rsidR="00C1753A" w:rsidRPr="009957A7">
        <w:rPr>
          <w:sz w:val="24"/>
          <w:lang w:val="en-US"/>
        </w:rPr>
        <w:t>.</w:t>
      </w:r>
      <w:r w:rsidRPr="009957A7">
        <w:rPr>
          <w:sz w:val="24"/>
          <w:lang w:val="en-US"/>
        </w:rPr>
        <w:t xml:space="preserve"> </w:t>
      </w:r>
      <w:r w:rsidR="00622C5A" w:rsidRPr="009957A7">
        <w:rPr>
          <w:sz w:val="24"/>
          <w:lang w:val="en-US"/>
        </w:rPr>
        <w:t>The protonated mother ion peak of CsA-O-CO</w:t>
      </w:r>
      <w:r w:rsidR="00622C5A" w:rsidRPr="009957A7">
        <w:rPr>
          <w:sz w:val="24"/>
          <w:vertAlign w:val="subscript"/>
          <w:lang w:val="en-US"/>
        </w:rPr>
        <w:t>2</w:t>
      </w:r>
      <w:r w:rsidR="00622C5A" w:rsidRPr="009957A7">
        <w:rPr>
          <w:sz w:val="24"/>
          <w:lang w:val="en-US"/>
        </w:rPr>
        <w:t>H was found at</w:t>
      </w:r>
      <w:r w:rsidR="00C1753A" w:rsidRPr="009957A7">
        <w:rPr>
          <w:sz w:val="24"/>
          <w:lang w:val="en-US"/>
        </w:rPr>
        <w:t xml:space="preserve"> </w:t>
      </w:r>
      <w:r w:rsidRPr="009957A7">
        <w:rPr>
          <w:i/>
          <w:sz w:val="24"/>
          <w:lang w:val="en-US"/>
        </w:rPr>
        <w:t>m/z</w:t>
      </w:r>
      <w:r w:rsidRPr="009957A7">
        <w:rPr>
          <w:sz w:val="24"/>
          <w:lang w:val="en-US"/>
        </w:rPr>
        <w:t xml:space="preserve"> </w:t>
      </w:r>
      <w:r w:rsidR="00622C5A" w:rsidRPr="009957A7">
        <w:rPr>
          <w:sz w:val="24"/>
          <w:lang w:val="en-US"/>
        </w:rPr>
        <w:t xml:space="preserve">1319.28 </w:t>
      </w:r>
      <w:r w:rsidR="004023A8" w:rsidRPr="009957A7">
        <w:rPr>
          <w:sz w:val="24"/>
          <w:lang w:val="en-US"/>
        </w:rPr>
        <w:t>(</w:t>
      </w:r>
      <w:r w:rsidR="004023A8" w:rsidRPr="009957A7">
        <w:rPr>
          <w:i/>
          <w:sz w:val="24"/>
          <w:lang w:val="en-US"/>
        </w:rPr>
        <w:t>m/z</w:t>
      </w:r>
      <w:r w:rsidR="004023A8" w:rsidRPr="009957A7">
        <w:rPr>
          <w:sz w:val="24"/>
          <w:lang w:val="en-US"/>
        </w:rPr>
        <w:t xml:space="preserve"> for </w:t>
      </w:r>
      <w:r w:rsidRPr="009957A7">
        <w:rPr>
          <w:sz w:val="24"/>
          <w:lang w:val="en-US"/>
        </w:rPr>
        <w:t>[M+H]</w:t>
      </w:r>
      <w:r w:rsidRPr="009957A7">
        <w:rPr>
          <w:sz w:val="24"/>
          <w:vertAlign w:val="superscript"/>
          <w:lang w:val="en-US"/>
        </w:rPr>
        <w:t>+</w:t>
      </w:r>
      <w:r w:rsidRPr="009957A7">
        <w:rPr>
          <w:sz w:val="24"/>
          <w:lang w:val="en-US"/>
        </w:rPr>
        <w:t xml:space="preserve"> C</w:t>
      </w:r>
      <w:r w:rsidRPr="009957A7">
        <w:rPr>
          <w:sz w:val="24"/>
          <w:vertAlign w:val="subscript"/>
          <w:lang w:val="en-US"/>
        </w:rPr>
        <w:t>66</w:t>
      </w:r>
      <w:r w:rsidRPr="009957A7">
        <w:rPr>
          <w:sz w:val="24"/>
          <w:lang w:val="en-US"/>
        </w:rPr>
        <w:t>H</w:t>
      </w:r>
      <w:r w:rsidRPr="009957A7">
        <w:rPr>
          <w:sz w:val="24"/>
          <w:vertAlign w:val="subscript"/>
          <w:lang w:val="en-US"/>
        </w:rPr>
        <w:t>116</w:t>
      </w:r>
      <w:r w:rsidRPr="009957A7">
        <w:rPr>
          <w:sz w:val="24"/>
          <w:lang w:val="en-US"/>
        </w:rPr>
        <w:t>N</w:t>
      </w:r>
      <w:r w:rsidRPr="009957A7">
        <w:rPr>
          <w:sz w:val="24"/>
          <w:vertAlign w:val="subscript"/>
          <w:lang w:val="en-US"/>
        </w:rPr>
        <w:t>11</w:t>
      </w:r>
      <w:r w:rsidRPr="009957A7">
        <w:rPr>
          <w:sz w:val="24"/>
          <w:lang w:val="en-US"/>
        </w:rPr>
        <w:t>O</w:t>
      </w:r>
      <w:r w:rsidRPr="009957A7">
        <w:rPr>
          <w:sz w:val="24"/>
          <w:vertAlign w:val="subscript"/>
          <w:lang w:val="en-US"/>
        </w:rPr>
        <w:t>16</w:t>
      </w:r>
      <w:r w:rsidRPr="009957A7">
        <w:rPr>
          <w:sz w:val="24"/>
          <w:vertAlign w:val="superscript"/>
          <w:lang w:val="en-US"/>
        </w:rPr>
        <w:t>+</w:t>
      </w:r>
      <w:r w:rsidR="00622C5A" w:rsidRPr="009957A7">
        <w:rPr>
          <w:sz w:val="24"/>
          <w:lang w:val="en-US"/>
        </w:rPr>
        <w:t xml:space="preserve">: </w:t>
      </w:r>
      <w:r w:rsidRPr="009957A7">
        <w:rPr>
          <w:sz w:val="24"/>
          <w:lang w:val="en-US"/>
        </w:rPr>
        <w:t>1318.85</w:t>
      </w:r>
      <w:r w:rsidR="00622C5A" w:rsidRPr="009957A7">
        <w:rPr>
          <w:sz w:val="24"/>
          <w:lang w:val="en-US"/>
        </w:rPr>
        <w:t>). T</w:t>
      </w:r>
      <w:r w:rsidRPr="009957A7">
        <w:rPr>
          <w:sz w:val="24"/>
          <w:lang w:val="en-US"/>
        </w:rPr>
        <w:t>he abundant</w:t>
      </w:r>
      <w:r w:rsidR="00622C5A" w:rsidRPr="009957A7">
        <w:rPr>
          <w:sz w:val="24"/>
          <w:lang w:val="en-US"/>
        </w:rPr>
        <w:t xml:space="preserve"> protonated</w:t>
      </w:r>
      <w:r w:rsidRPr="009957A7">
        <w:rPr>
          <w:sz w:val="24"/>
          <w:lang w:val="en-US"/>
        </w:rPr>
        <w:t xml:space="preserve"> McLafferty rearrangement fragment with a </w:t>
      </w:r>
      <w:r w:rsidRPr="009957A7">
        <w:rPr>
          <w:i/>
          <w:sz w:val="24"/>
          <w:lang w:val="en-US"/>
        </w:rPr>
        <w:t>m</w:t>
      </w:r>
      <w:r w:rsidR="00622C5A" w:rsidRPr="009957A7">
        <w:rPr>
          <w:i/>
          <w:sz w:val="24"/>
          <w:lang w:val="en-US"/>
        </w:rPr>
        <w:t>/z</w:t>
      </w:r>
      <w:r w:rsidRPr="009957A7">
        <w:rPr>
          <w:sz w:val="24"/>
          <w:lang w:val="en-US"/>
        </w:rPr>
        <w:t xml:space="preserve"> of 1184.86 (calc</w:t>
      </w:r>
      <w:r w:rsidR="00622C5A" w:rsidRPr="009957A7">
        <w:rPr>
          <w:sz w:val="24"/>
          <w:lang w:val="en-US"/>
        </w:rPr>
        <w:t xml:space="preserve">ulated </w:t>
      </w:r>
      <w:r w:rsidR="00622C5A" w:rsidRPr="009957A7">
        <w:rPr>
          <w:i/>
          <w:sz w:val="24"/>
          <w:lang w:val="en-US"/>
        </w:rPr>
        <w:t>m/z</w:t>
      </w:r>
      <w:r w:rsidR="00622C5A" w:rsidRPr="009957A7">
        <w:rPr>
          <w:sz w:val="24"/>
          <w:lang w:val="en-US"/>
        </w:rPr>
        <w:t xml:space="preserve"> for</w:t>
      </w:r>
      <w:r w:rsidRPr="009957A7">
        <w:rPr>
          <w:sz w:val="24"/>
          <w:lang w:val="en-US"/>
        </w:rPr>
        <w:t xml:space="preserve"> C</w:t>
      </w:r>
      <w:r w:rsidRPr="009957A7">
        <w:rPr>
          <w:sz w:val="24"/>
          <w:vertAlign w:val="subscript"/>
          <w:lang w:val="en-US"/>
        </w:rPr>
        <w:t>62</w:t>
      </w:r>
      <w:r w:rsidRPr="009957A7">
        <w:rPr>
          <w:sz w:val="24"/>
          <w:lang w:val="en-US"/>
        </w:rPr>
        <w:t>H</w:t>
      </w:r>
      <w:r w:rsidRPr="009957A7">
        <w:rPr>
          <w:sz w:val="24"/>
          <w:vertAlign w:val="subscript"/>
          <w:lang w:val="en-US"/>
        </w:rPr>
        <w:t>110</w:t>
      </w:r>
      <w:r w:rsidRPr="009957A7">
        <w:rPr>
          <w:sz w:val="24"/>
          <w:lang w:val="en-US"/>
        </w:rPr>
        <w:t>N</w:t>
      </w:r>
      <w:r w:rsidRPr="009957A7">
        <w:rPr>
          <w:sz w:val="24"/>
          <w:vertAlign w:val="subscript"/>
          <w:lang w:val="en-US"/>
        </w:rPr>
        <w:t>11</w:t>
      </w:r>
      <w:r w:rsidRPr="009957A7">
        <w:rPr>
          <w:sz w:val="24"/>
          <w:lang w:val="en-US"/>
        </w:rPr>
        <w:t>O</w:t>
      </w:r>
      <w:r w:rsidRPr="009957A7">
        <w:rPr>
          <w:sz w:val="24"/>
          <w:vertAlign w:val="subscript"/>
          <w:lang w:val="en-US"/>
        </w:rPr>
        <w:t>11</w:t>
      </w:r>
      <w:r w:rsidRPr="009957A7">
        <w:rPr>
          <w:sz w:val="24"/>
          <w:vertAlign w:val="superscript"/>
          <w:lang w:val="en-US"/>
        </w:rPr>
        <w:t>+</w:t>
      </w:r>
      <w:r w:rsidR="00622C5A" w:rsidRPr="009957A7">
        <w:rPr>
          <w:sz w:val="24"/>
          <w:lang w:val="en-US"/>
        </w:rPr>
        <w:t xml:space="preserve">: </w:t>
      </w:r>
      <w:r w:rsidRPr="009957A7">
        <w:rPr>
          <w:sz w:val="24"/>
          <w:lang w:val="en-US"/>
        </w:rPr>
        <w:t>1184.84) was the spectrum base peak. NBA</w:t>
      </w:r>
      <w:r w:rsidR="00622C5A" w:rsidRPr="009957A7">
        <w:rPr>
          <w:sz w:val="24"/>
          <w:lang w:val="en-US"/>
        </w:rPr>
        <w:t>,</w:t>
      </w:r>
      <w:r w:rsidRPr="009957A7">
        <w:rPr>
          <w:sz w:val="24"/>
          <w:lang w:val="en-US"/>
        </w:rPr>
        <w:t xml:space="preserve"> 3-nitrobenzyl alcohol.</w:t>
      </w:r>
    </w:p>
    <w:p w14:paraId="0942DF4C" w14:textId="467ABD5D" w:rsidR="0058455A" w:rsidRPr="009957A7" w:rsidRDefault="0058455A" w:rsidP="0058455A">
      <w:pPr>
        <w:rPr>
          <w:lang w:val="en-US"/>
        </w:rPr>
      </w:pPr>
      <w:r w:rsidRPr="009957A7">
        <w:rPr>
          <w:lang w:val="en-US"/>
        </w:rPr>
        <w:br w:type="page"/>
      </w:r>
    </w:p>
    <w:p w14:paraId="05DB5BC2" w14:textId="54D49A8A" w:rsidR="003A5F67" w:rsidRPr="009957A7" w:rsidRDefault="00CB0CAE" w:rsidP="003A5F67">
      <w:pPr>
        <w:pStyle w:val="Beschriftung"/>
        <w:spacing w:before="0" w:after="0"/>
        <w:rPr>
          <w:b/>
          <w:lang w:val="en-US"/>
        </w:rPr>
      </w:pPr>
      <w:r w:rsidRPr="009957A7">
        <w:rPr>
          <w:b/>
          <w:noProof/>
          <w:lang w:eastAsia="de-DE"/>
        </w:rPr>
        <w:lastRenderedPageBreak/>
        <w:drawing>
          <wp:inline distT="0" distB="0" distL="0" distR="0" wp14:anchorId="7B397A31" wp14:editId="76EE895B">
            <wp:extent cx="5724000" cy="4952446"/>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Figure S4_Correlation Zeitpunkte_bunt mit #14.png"/>
                    <pic:cNvPicPr/>
                  </pic:nvPicPr>
                  <pic:blipFill rotWithShape="1">
                    <a:blip r:embed="rId11">
                      <a:extLst>
                        <a:ext uri="{28A0092B-C50C-407E-A947-70E740481C1C}">
                          <a14:useLocalDpi xmlns:a14="http://schemas.microsoft.com/office/drawing/2010/main" val="0"/>
                        </a:ext>
                      </a:extLst>
                    </a:blip>
                    <a:srcRect r="2538" b="2500"/>
                    <a:stretch/>
                  </pic:blipFill>
                  <pic:spPr bwMode="auto">
                    <a:xfrm>
                      <a:off x="0" y="0"/>
                      <a:ext cx="5724000" cy="4952446"/>
                    </a:xfrm>
                    <a:prstGeom prst="rect">
                      <a:avLst/>
                    </a:prstGeom>
                    <a:ln>
                      <a:noFill/>
                    </a:ln>
                    <a:extLst>
                      <a:ext uri="{53640926-AAD7-44D8-BBD7-CCE9431645EC}">
                        <a14:shadowObscured xmlns:a14="http://schemas.microsoft.com/office/drawing/2010/main"/>
                      </a:ext>
                    </a:extLst>
                  </pic:spPr>
                </pic:pic>
              </a:graphicData>
            </a:graphic>
          </wp:inline>
        </w:drawing>
      </w:r>
    </w:p>
    <w:p w14:paraId="6006BA3A" w14:textId="642B7549" w:rsidR="0064305F" w:rsidRPr="009957A7" w:rsidRDefault="00E32A3A" w:rsidP="00266068">
      <w:pPr>
        <w:pStyle w:val="Beschriftung"/>
        <w:spacing w:before="120" w:after="0" w:line="480" w:lineRule="auto"/>
        <w:rPr>
          <w:sz w:val="24"/>
          <w:lang w:val="en-US"/>
        </w:rPr>
      </w:pPr>
      <w:r w:rsidRPr="009957A7">
        <w:rPr>
          <w:b/>
          <w:sz w:val="24"/>
          <w:lang w:val="en-US"/>
        </w:rPr>
        <w:t xml:space="preserve">Supplemental Figure </w:t>
      </w:r>
      <w:r w:rsidR="00B84C7B" w:rsidRPr="009957A7">
        <w:rPr>
          <w:b/>
          <w:sz w:val="24"/>
          <w:lang w:val="en-US"/>
        </w:rPr>
        <w:t>S</w:t>
      </w:r>
      <w:r w:rsidRPr="009957A7">
        <w:rPr>
          <w:b/>
          <w:sz w:val="24"/>
          <w:lang w:val="en-US"/>
        </w:rPr>
        <w:fldChar w:fldCharType="begin"/>
      </w:r>
      <w:r w:rsidRPr="009957A7">
        <w:rPr>
          <w:b/>
          <w:sz w:val="24"/>
          <w:lang w:val="en-US"/>
        </w:rPr>
        <w:instrText xml:space="preserve"> SEQ Figure \* ARABIC </w:instrText>
      </w:r>
      <w:r w:rsidRPr="009957A7">
        <w:rPr>
          <w:b/>
          <w:sz w:val="24"/>
          <w:lang w:val="en-US"/>
        </w:rPr>
        <w:fldChar w:fldCharType="separate"/>
      </w:r>
      <w:r w:rsidR="0065231F" w:rsidRPr="009957A7">
        <w:rPr>
          <w:b/>
          <w:noProof/>
          <w:sz w:val="24"/>
          <w:lang w:val="en-US"/>
        </w:rPr>
        <w:t>4</w:t>
      </w:r>
      <w:r w:rsidRPr="009957A7">
        <w:rPr>
          <w:b/>
          <w:sz w:val="24"/>
          <w:lang w:val="en-US"/>
        </w:rPr>
        <w:fldChar w:fldCharType="end"/>
      </w:r>
      <w:r w:rsidRPr="009957A7">
        <w:rPr>
          <w:b/>
          <w:sz w:val="24"/>
          <w:lang w:val="en-US"/>
        </w:rPr>
        <w:t xml:space="preserve">: </w:t>
      </w:r>
      <w:r w:rsidR="0064305F" w:rsidRPr="009957A7">
        <w:rPr>
          <w:sz w:val="24"/>
          <w:lang w:val="en-US"/>
        </w:rPr>
        <w:t>Linear c</w:t>
      </w:r>
      <w:r w:rsidRPr="009957A7">
        <w:rPr>
          <w:sz w:val="24"/>
          <w:lang w:val="en-US"/>
        </w:rPr>
        <w:t xml:space="preserve">orrelation of immunosuppressant concentrations in paired total, </w:t>
      </w:r>
      <w:r w:rsidR="003A5F67" w:rsidRPr="009957A7">
        <w:rPr>
          <w:sz w:val="24"/>
          <w:lang w:val="en-US"/>
        </w:rPr>
        <w:t>UC</w:t>
      </w:r>
      <w:r w:rsidRPr="009957A7">
        <w:rPr>
          <w:sz w:val="24"/>
          <w:lang w:val="en-US"/>
        </w:rPr>
        <w:t xml:space="preserve">, and </w:t>
      </w:r>
      <w:r w:rsidR="002B3663" w:rsidRPr="009957A7">
        <w:rPr>
          <w:sz w:val="24"/>
          <w:lang w:val="en-US"/>
        </w:rPr>
        <w:t>µD</w:t>
      </w:r>
      <w:r w:rsidRPr="009957A7">
        <w:rPr>
          <w:sz w:val="24"/>
          <w:lang w:val="en-US"/>
        </w:rPr>
        <w:t xml:space="preserve"> samples determined by LC-MS/MS. Samples of different patients are shown in different colors, </w:t>
      </w:r>
      <w:r w:rsidR="00842B91" w:rsidRPr="009957A7">
        <w:rPr>
          <w:sz w:val="24"/>
          <w:lang w:val="en-US"/>
        </w:rPr>
        <w:t xml:space="preserve">the 95% confidence intervals are shadowed in grey, </w:t>
      </w:r>
      <w:r w:rsidRPr="009957A7">
        <w:rPr>
          <w:sz w:val="24"/>
          <w:lang w:val="en-US"/>
        </w:rPr>
        <w:t>and the overall linear regression equations and respective R² values are indicated.</w:t>
      </w:r>
      <w:r w:rsidR="0064305F" w:rsidRPr="009957A7">
        <w:rPr>
          <w:sz w:val="24"/>
          <w:lang w:val="en-US"/>
        </w:rPr>
        <w:t xml:space="preserve"> </w:t>
      </w:r>
    </w:p>
    <w:p w14:paraId="4F7A48F7" w14:textId="2B29E622" w:rsidR="00E32A3A" w:rsidRPr="009957A7" w:rsidRDefault="0064305F" w:rsidP="0064305F">
      <w:pPr>
        <w:pStyle w:val="Beschriftung"/>
        <w:spacing w:before="0" w:after="0" w:line="480" w:lineRule="auto"/>
        <w:rPr>
          <w:sz w:val="24"/>
          <w:lang w:val="en-US"/>
        </w:rPr>
      </w:pPr>
      <w:r w:rsidRPr="009957A7">
        <w:rPr>
          <w:sz w:val="24"/>
          <w:lang w:val="en-US"/>
        </w:rPr>
        <w:t xml:space="preserve">* For better comparison of total drug concentrations or free drug concentrations in UCs, taken at a defined time point, and free drug concentrations </w:t>
      </w:r>
      <w:r w:rsidRPr="009957A7">
        <w:rPr>
          <w:sz w:val="24"/>
          <w:szCs w:val="24"/>
          <w:lang w:val="en-US"/>
        </w:rPr>
        <w:t xml:space="preserve">in </w:t>
      </w:r>
      <w:r w:rsidR="002B3663" w:rsidRPr="009957A7">
        <w:rPr>
          <w:sz w:val="24"/>
          <w:szCs w:val="24"/>
          <w:lang w:val="en-US"/>
        </w:rPr>
        <w:t>µDs</w:t>
      </w:r>
      <w:r w:rsidRPr="009957A7">
        <w:rPr>
          <w:sz w:val="24"/>
          <w:szCs w:val="24"/>
          <w:lang w:val="en-US"/>
        </w:rPr>
        <w:t>, taken</w:t>
      </w:r>
      <w:r w:rsidRPr="009957A7">
        <w:rPr>
          <w:sz w:val="24"/>
          <w:lang w:val="en-US"/>
        </w:rPr>
        <w:t xml:space="preserve"> over a time interval, mean values of total drug concentrations or free drug concentrations in UCs confining the </w:t>
      </w:r>
      <w:r w:rsidRPr="009957A7">
        <w:rPr>
          <w:sz w:val="24"/>
          <w:szCs w:val="24"/>
          <w:lang w:val="en-US"/>
        </w:rPr>
        <w:t xml:space="preserve">respective </w:t>
      </w:r>
      <w:r w:rsidR="002B3663" w:rsidRPr="009957A7">
        <w:rPr>
          <w:sz w:val="24"/>
          <w:szCs w:val="24"/>
          <w:lang w:val="en-US"/>
        </w:rPr>
        <w:t>µD</w:t>
      </w:r>
      <w:r w:rsidRPr="009957A7">
        <w:rPr>
          <w:sz w:val="24"/>
          <w:lang w:val="en-US"/>
        </w:rPr>
        <w:t xml:space="preserve"> sample interval were taken.</w:t>
      </w:r>
    </w:p>
    <w:p w14:paraId="40201354" w14:textId="6C10618B" w:rsidR="0058455A" w:rsidRPr="009957A7" w:rsidRDefault="0058455A" w:rsidP="0058455A">
      <w:pPr>
        <w:rPr>
          <w:lang w:val="en-US"/>
        </w:rPr>
      </w:pPr>
      <w:r w:rsidRPr="009957A7">
        <w:rPr>
          <w:lang w:val="en-US"/>
        </w:rPr>
        <w:br w:type="page"/>
      </w:r>
    </w:p>
    <w:p w14:paraId="268DE83F" w14:textId="77777777" w:rsidR="00902CDD" w:rsidRPr="009957A7" w:rsidRDefault="00902CDD" w:rsidP="00902CDD">
      <w:pPr>
        <w:keepNext/>
      </w:pPr>
      <w:r w:rsidRPr="009957A7">
        <w:rPr>
          <w:noProof/>
          <w:lang w:eastAsia="de-DE"/>
        </w:rPr>
        <w:lastRenderedPageBreak/>
        <w:drawing>
          <wp:inline distT="0" distB="0" distL="0" distR="0" wp14:anchorId="1E129422" wp14:editId="7780AA0B">
            <wp:extent cx="3491745" cy="23436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per_Bland-Altman plot in %_trapezoidal vs Bayesian AUC.png"/>
                    <pic:cNvPicPr/>
                  </pic:nvPicPr>
                  <pic:blipFill>
                    <a:blip r:embed="rId12">
                      <a:extLst>
                        <a:ext uri="{28A0092B-C50C-407E-A947-70E740481C1C}">
                          <a14:useLocalDpi xmlns:a14="http://schemas.microsoft.com/office/drawing/2010/main" val="0"/>
                        </a:ext>
                      </a:extLst>
                    </a:blip>
                    <a:stretch>
                      <a:fillRect/>
                    </a:stretch>
                  </pic:blipFill>
                  <pic:spPr>
                    <a:xfrm>
                      <a:off x="0" y="0"/>
                      <a:ext cx="3491745" cy="2343600"/>
                    </a:xfrm>
                    <a:prstGeom prst="rect">
                      <a:avLst/>
                    </a:prstGeom>
                  </pic:spPr>
                </pic:pic>
              </a:graphicData>
            </a:graphic>
          </wp:inline>
        </w:drawing>
      </w:r>
    </w:p>
    <w:p w14:paraId="4AD5692E" w14:textId="4FFEEFD8" w:rsidR="00852BBB" w:rsidRPr="009957A7" w:rsidRDefault="00902CDD" w:rsidP="00B84C7B">
      <w:pPr>
        <w:pStyle w:val="Beschriftung"/>
        <w:spacing w:line="480" w:lineRule="auto"/>
        <w:rPr>
          <w:sz w:val="24"/>
          <w:lang w:val="en-US"/>
        </w:rPr>
      </w:pPr>
      <w:r w:rsidRPr="009957A7">
        <w:rPr>
          <w:b/>
          <w:sz w:val="24"/>
          <w:lang w:val="en-US"/>
        </w:rPr>
        <w:t xml:space="preserve">Supplemental Figure </w:t>
      </w:r>
      <w:r w:rsidR="0065231F" w:rsidRPr="009957A7">
        <w:rPr>
          <w:b/>
          <w:sz w:val="24"/>
          <w:lang w:val="en-US"/>
        </w:rPr>
        <w:t>S</w:t>
      </w:r>
      <w:r w:rsidRPr="009957A7">
        <w:rPr>
          <w:b/>
          <w:sz w:val="24"/>
        </w:rPr>
        <w:fldChar w:fldCharType="begin"/>
      </w:r>
      <w:r w:rsidRPr="009957A7">
        <w:rPr>
          <w:b/>
          <w:sz w:val="24"/>
          <w:lang w:val="en-US"/>
        </w:rPr>
        <w:instrText xml:space="preserve"> SEQ Figure \* ARABIC </w:instrText>
      </w:r>
      <w:r w:rsidRPr="009957A7">
        <w:rPr>
          <w:b/>
          <w:sz w:val="24"/>
        </w:rPr>
        <w:fldChar w:fldCharType="separate"/>
      </w:r>
      <w:r w:rsidR="0065231F" w:rsidRPr="009957A7">
        <w:rPr>
          <w:b/>
          <w:noProof/>
          <w:sz w:val="24"/>
          <w:lang w:val="en-US"/>
        </w:rPr>
        <w:t>5</w:t>
      </w:r>
      <w:r w:rsidRPr="009957A7">
        <w:rPr>
          <w:b/>
          <w:sz w:val="24"/>
        </w:rPr>
        <w:fldChar w:fldCharType="end"/>
      </w:r>
      <w:r w:rsidRPr="009957A7">
        <w:rPr>
          <w:b/>
          <w:sz w:val="24"/>
          <w:lang w:val="en-US"/>
        </w:rPr>
        <w:t>:</w:t>
      </w:r>
      <w:r w:rsidRPr="009957A7">
        <w:rPr>
          <w:sz w:val="24"/>
          <w:lang w:val="en-US"/>
        </w:rPr>
        <w:t xml:space="preserve"> Bland-Altman plot with Deming regression for the comparison of trapezoidal and Bayesian estimations of total CsA AUCs. The black line and grey shadow represent mean difference (-1.75%) and 95% confidence interval of the Bland-Altman plot, respectively. The Deming regression (y = -0.0005x + 1.869), which is not significantly different from zero is depicted as dotted white line.</w:t>
      </w:r>
      <w:bookmarkEnd w:id="0"/>
    </w:p>
    <w:sectPr w:rsidR="00852BBB" w:rsidRPr="009957A7" w:rsidSect="00425C38">
      <w:footerReference w:type="even" r:id="rId13"/>
      <w:footerReference w:type="default" r:id="rId1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A839B" w14:textId="77777777" w:rsidR="00FB47EA" w:rsidRDefault="00FB47EA" w:rsidP="001D67CB">
      <w:pPr>
        <w:spacing w:line="240" w:lineRule="auto"/>
      </w:pPr>
      <w:r>
        <w:separator/>
      </w:r>
    </w:p>
  </w:endnote>
  <w:endnote w:type="continuationSeparator" w:id="0">
    <w:p w14:paraId="34F993F0" w14:textId="77777777" w:rsidR="00FB47EA" w:rsidRDefault="00FB47EA" w:rsidP="001D67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168088808"/>
      <w:docPartObj>
        <w:docPartGallery w:val="Page Numbers (Bottom of Page)"/>
        <w:docPartUnique/>
      </w:docPartObj>
    </w:sdtPr>
    <w:sdtEndPr>
      <w:rPr>
        <w:rStyle w:val="Seitenzahl"/>
      </w:rPr>
    </w:sdtEndPr>
    <w:sdtContent>
      <w:p w14:paraId="6B33801B" w14:textId="255E4A39" w:rsidR="004059B0" w:rsidRDefault="004059B0" w:rsidP="001D67C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89A1C11" w14:textId="77777777" w:rsidR="004059B0" w:rsidRDefault="004059B0" w:rsidP="001D67C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888619563"/>
      <w:docPartObj>
        <w:docPartGallery w:val="Page Numbers (Bottom of Page)"/>
        <w:docPartUnique/>
      </w:docPartObj>
    </w:sdtPr>
    <w:sdtEndPr>
      <w:rPr>
        <w:rStyle w:val="Seitenzahl"/>
      </w:rPr>
    </w:sdtEndPr>
    <w:sdtContent>
      <w:p w14:paraId="3010F028" w14:textId="22DC2AD1" w:rsidR="004059B0" w:rsidRDefault="004059B0" w:rsidP="001D67C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9957A7">
          <w:rPr>
            <w:rStyle w:val="Seitenzahl"/>
            <w:noProof/>
          </w:rPr>
          <w:t>1</w:t>
        </w:r>
        <w:r>
          <w:rPr>
            <w:rStyle w:val="Seitenzahl"/>
          </w:rPr>
          <w:fldChar w:fldCharType="end"/>
        </w:r>
      </w:p>
    </w:sdtContent>
  </w:sdt>
  <w:p w14:paraId="411DD213" w14:textId="77777777" w:rsidR="004059B0" w:rsidRDefault="004059B0" w:rsidP="001D67CB">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15D93" w14:textId="77777777" w:rsidR="00FB47EA" w:rsidRDefault="00FB47EA" w:rsidP="001D67CB">
      <w:pPr>
        <w:spacing w:line="240" w:lineRule="auto"/>
      </w:pPr>
      <w:r>
        <w:separator/>
      </w:r>
    </w:p>
  </w:footnote>
  <w:footnote w:type="continuationSeparator" w:id="0">
    <w:p w14:paraId="019B83F6" w14:textId="77777777" w:rsidR="00FB47EA" w:rsidRDefault="00FB47EA" w:rsidP="001D67C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44EC8"/>
    <w:multiLevelType w:val="hybridMultilevel"/>
    <w:tmpl w:val="5D422844"/>
    <w:lvl w:ilvl="0" w:tplc="222EB6E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3A2737"/>
    <w:multiLevelType w:val="hybridMultilevel"/>
    <w:tmpl w:val="122A4BE0"/>
    <w:lvl w:ilvl="0" w:tplc="785E172A">
      <w:start w:val="1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0D2AB9"/>
    <w:multiLevelType w:val="hybridMultilevel"/>
    <w:tmpl w:val="329A9532"/>
    <w:lvl w:ilvl="0" w:tplc="C338C0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0B6"/>
    <w:rsid w:val="000003F7"/>
    <w:rsid w:val="000019D7"/>
    <w:rsid w:val="000052AE"/>
    <w:rsid w:val="00021EDF"/>
    <w:rsid w:val="00024810"/>
    <w:rsid w:val="000249C7"/>
    <w:rsid w:val="00027B36"/>
    <w:rsid w:val="00036D41"/>
    <w:rsid w:val="00043CA3"/>
    <w:rsid w:val="00053D38"/>
    <w:rsid w:val="00055C3A"/>
    <w:rsid w:val="00057225"/>
    <w:rsid w:val="00060351"/>
    <w:rsid w:val="00064829"/>
    <w:rsid w:val="00066442"/>
    <w:rsid w:val="00066468"/>
    <w:rsid w:val="00072E32"/>
    <w:rsid w:val="00077980"/>
    <w:rsid w:val="000A0CCD"/>
    <w:rsid w:val="000A0F87"/>
    <w:rsid w:val="000A4E3F"/>
    <w:rsid w:val="000A6622"/>
    <w:rsid w:val="000B5EDA"/>
    <w:rsid w:val="000C07C6"/>
    <w:rsid w:val="000D0198"/>
    <w:rsid w:val="000D0714"/>
    <w:rsid w:val="000D2FFF"/>
    <w:rsid w:val="000D78DA"/>
    <w:rsid w:val="000E045E"/>
    <w:rsid w:val="000E065D"/>
    <w:rsid w:val="000E27B1"/>
    <w:rsid w:val="000E29DB"/>
    <w:rsid w:val="000E40B0"/>
    <w:rsid w:val="000E468B"/>
    <w:rsid w:val="000E4C8C"/>
    <w:rsid w:val="000F2C49"/>
    <w:rsid w:val="000F31EF"/>
    <w:rsid w:val="000F7079"/>
    <w:rsid w:val="00102617"/>
    <w:rsid w:val="00106140"/>
    <w:rsid w:val="00126C48"/>
    <w:rsid w:val="001275D1"/>
    <w:rsid w:val="0013015D"/>
    <w:rsid w:val="00131FF1"/>
    <w:rsid w:val="00132620"/>
    <w:rsid w:val="00132710"/>
    <w:rsid w:val="0013588B"/>
    <w:rsid w:val="00143ED9"/>
    <w:rsid w:val="00156313"/>
    <w:rsid w:val="001719DD"/>
    <w:rsid w:val="00173B30"/>
    <w:rsid w:val="00174E7B"/>
    <w:rsid w:val="001755BE"/>
    <w:rsid w:val="00181768"/>
    <w:rsid w:val="00184646"/>
    <w:rsid w:val="001851CC"/>
    <w:rsid w:val="00190F7B"/>
    <w:rsid w:val="001A06D5"/>
    <w:rsid w:val="001A2716"/>
    <w:rsid w:val="001A2CE4"/>
    <w:rsid w:val="001A6525"/>
    <w:rsid w:val="001A6AB7"/>
    <w:rsid w:val="001B12B6"/>
    <w:rsid w:val="001B32BA"/>
    <w:rsid w:val="001B5424"/>
    <w:rsid w:val="001B5C1E"/>
    <w:rsid w:val="001B5FE1"/>
    <w:rsid w:val="001B7063"/>
    <w:rsid w:val="001C5E0B"/>
    <w:rsid w:val="001D2DEE"/>
    <w:rsid w:val="001D52FC"/>
    <w:rsid w:val="001D67CB"/>
    <w:rsid w:val="001D67D6"/>
    <w:rsid w:val="001E58C7"/>
    <w:rsid w:val="001F2C2A"/>
    <w:rsid w:val="001F7237"/>
    <w:rsid w:val="00200A33"/>
    <w:rsid w:val="00202C36"/>
    <w:rsid w:val="002260F3"/>
    <w:rsid w:val="0022656B"/>
    <w:rsid w:val="00227F1C"/>
    <w:rsid w:val="00230945"/>
    <w:rsid w:val="002415DC"/>
    <w:rsid w:val="002471EE"/>
    <w:rsid w:val="00247477"/>
    <w:rsid w:val="002534CE"/>
    <w:rsid w:val="0025573B"/>
    <w:rsid w:val="002559AA"/>
    <w:rsid w:val="00262294"/>
    <w:rsid w:val="0026583E"/>
    <w:rsid w:val="00266068"/>
    <w:rsid w:val="00270200"/>
    <w:rsid w:val="00270A68"/>
    <w:rsid w:val="002719CA"/>
    <w:rsid w:val="002804DC"/>
    <w:rsid w:val="00283B9B"/>
    <w:rsid w:val="00284E76"/>
    <w:rsid w:val="00292420"/>
    <w:rsid w:val="002A1242"/>
    <w:rsid w:val="002A403C"/>
    <w:rsid w:val="002B018B"/>
    <w:rsid w:val="002B3663"/>
    <w:rsid w:val="002B5563"/>
    <w:rsid w:val="002C1CE2"/>
    <w:rsid w:val="002C3E07"/>
    <w:rsid w:val="002D2A5A"/>
    <w:rsid w:val="002D327F"/>
    <w:rsid w:val="002F4C25"/>
    <w:rsid w:val="002F70C8"/>
    <w:rsid w:val="00300D75"/>
    <w:rsid w:val="00301252"/>
    <w:rsid w:val="00305D00"/>
    <w:rsid w:val="003109FA"/>
    <w:rsid w:val="003171FD"/>
    <w:rsid w:val="003206B3"/>
    <w:rsid w:val="003244DF"/>
    <w:rsid w:val="003254A9"/>
    <w:rsid w:val="00334472"/>
    <w:rsid w:val="00334FF5"/>
    <w:rsid w:val="00341537"/>
    <w:rsid w:val="00343815"/>
    <w:rsid w:val="0035318F"/>
    <w:rsid w:val="003604A5"/>
    <w:rsid w:val="003604E0"/>
    <w:rsid w:val="0036534D"/>
    <w:rsid w:val="003661EE"/>
    <w:rsid w:val="003662DA"/>
    <w:rsid w:val="0037472A"/>
    <w:rsid w:val="0038014B"/>
    <w:rsid w:val="00381FC3"/>
    <w:rsid w:val="003855BD"/>
    <w:rsid w:val="003A3AE2"/>
    <w:rsid w:val="003A5F67"/>
    <w:rsid w:val="003B23C8"/>
    <w:rsid w:val="003B70E1"/>
    <w:rsid w:val="003C40D2"/>
    <w:rsid w:val="003C65AA"/>
    <w:rsid w:val="003D2A0B"/>
    <w:rsid w:val="003D49BA"/>
    <w:rsid w:val="003E08B2"/>
    <w:rsid w:val="003E65E4"/>
    <w:rsid w:val="003F3302"/>
    <w:rsid w:val="00401096"/>
    <w:rsid w:val="004023A8"/>
    <w:rsid w:val="004059B0"/>
    <w:rsid w:val="004068C4"/>
    <w:rsid w:val="00425C38"/>
    <w:rsid w:val="00432A12"/>
    <w:rsid w:val="00440803"/>
    <w:rsid w:val="004479E7"/>
    <w:rsid w:val="004517AE"/>
    <w:rsid w:val="00451F11"/>
    <w:rsid w:val="0045342E"/>
    <w:rsid w:val="00453CFF"/>
    <w:rsid w:val="00455200"/>
    <w:rsid w:val="00456D4B"/>
    <w:rsid w:val="00457EE5"/>
    <w:rsid w:val="00465247"/>
    <w:rsid w:val="004658EB"/>
    <w:rsid w:val="00473A3C"/>
    <w:rsid w:val="00476BFA"/>
    <w:rsid w:val="004911CC"/>
    <w:rsid w:val="004A4615"/>
    <w:rsid w:val="004A7B62"/>
    <w:rsid w:val="004B7685"/>
    <w:rsid w:val="004B7E0B"/>
    <w:rsid w:val="004C224A"/>
    <w:rsid w:val="004C25CF"/>
    <w:rsid w:val="004C5131"/>
    <w:rsid w:val="004C65DC"/>
    <w:rsid w:val="004D3F13"/>
    <w:rsid w:val="004D702C"/>
    <w:rsid w:val="004E521F"/>
    <w:rsid w:val="004F2996"/>
    <w:rsid w:val="004F4CF8"/>
    <w:rsid w:val="00507136"/>
    <w:rsid w:val="005073EE"/>
    <w:rsid w:val="00513FFA"/>
    <w:rsid w:val="005153E2"/>
    <w:rsid w:val="005161A2"/>
    <w:rsid w:val="005222E1"/>
    <w:rsid w:val="00525DA3"/>
    <w:rsid w:val="00530DD6"/>
    <w:rsid w:val="00532140"/>
    <w:rsid w:val="00535516"/>
    <w:rsid w:val="005410EE"/>
    <w:rsid w:val="00543132"/>
    <w:rsid w:val="00547449"/>
    <w:rsid w:val="00552285"/>
    <w:rsid w:val="00553985"/>
    <w:rsid w:val="005641F7"/>
    <w:rsid w:val="0056752B"/>
    <w:rsid w:val="00571C9B"/>
    <w:rsid w:val="00572969"/>
    <w:rsid w:val="00576378"/>
    <w:rsid w:val="00577AF1"/>
    <w:rsid w:val="0058144E"/>
    <w:rsid w:val="0058455A"/>
    <w:rsid w:val="005848DA"/>
    <w:rsid w:val="00586AF2"/>
    <w:rsid w:val="00586EFB"/>
    <w:rsid w:val="00594D17"/>
    <w:rsid w:val="0059636B"/>
    <w:rsid w:val="005A4664"/>
    <w:rsid w:val="005A5FAE"/>
    <w:rsid w:val="005B5D18"/>
    <w:rsid w:val="005B6849"/>
    <w:rsid w:val="005C2D60"/>
    <w:rsid w:val="005C4219"/>
    <w:rsid w:val="005C533E"/>
    <w:rsid w:val="005D23A9"/>
    <w:rsid w:val="005D6E66"/>
    <w:rsid w:val="005E0050"/>
    <w:rsid w:val="005E1DD2"/>
    <w:rsid w:val="005E25F7"/>
    <w:rsid w:val="005E27B5"/>
    <w:rsid w:val="005E585F"/>
    <w:rsid w:val="005F502C"/>
    <w:rsid w:val="005F6181"/>
    <w:rsid w:val="0060084B"/>
    <w:rsid w:val="00604591"/>
    <w:rsid w:val="00612911"/>
    <w:rsid w:val="00614370"/>
    <w:rsid w:val="00615459"/>
    <w:rsid w:val="00615FD5"/>
    <w:rsid w:val="00622C5A"/>
    <w:rsid w:val="00625F2F"/>
    <w:rsid w:val="006272A3"/>
    <w:rsid w:val="0063193D"/>
    <w:rsid w:val="00631D12"/>
    <w:rsid w:val="00634943"/>
    <w:rsid w:val="0064305F"/>
    <w:rsid w:val="006433BF"/>
    <w:rsid w:val="00650F46"/>
    <w:rsid w:val="0065231F"/>
    <w:rsid w:val="006526C5"/>
    <w:rsid w:val="0065517A"/>
    <w:rsid w:val="00655C03"/>
    <w:rsid w:val="006627DD"/>
    <w:rsid w:val="00667E93"/>
    <w:rsid w:val="0067128F"/>
    <w:rsid w:val="006727E3"/>
    <w:rsid w:val="0067364F"/>
    <w:rsid w:val="00675FAA"/>
    <w:rsid w:val="006769FD"/>
    <w:rsid w:val="00681A1A"/>
    <w:rsid w:val="00681F85"/>
    <w:rsid w:val="00682525"/>
    <w:rsid w:val="0068697A"/>
    <w:rsid w:val="00686D58"/>
    <w:rsid w:val="00687BA9"/>
    <w:rsid w:val="006955FB"/>
    <w:rsid w:val="0069703D"/>
    <w:rsid w:val="006A0043"/>
    <w:rsid w:val="006A6E74"/>
    <w:rsid w:val="006C2D2A"/>
    <w:rsid w:val="006C6AB5"/>
    <w:rsid w:val="006C798F"/>
    <w:rsid w:val="006D0DFF"/>
    <w:rsid w:val="006D2CA5"/>
    <w:rsid w:val="006D6933"/>
    <w:rsid w:val="006E6C95"/>
    <w:rsid w:val="006F0F0B"/>
    <w:rsid w:val="006F7F42"/>
    <w:rsid w:val="00700D68"/>
    <w:rsid w:val="007038DF"/>
    <w:rsid w:val="007047B1"/>
    <w:rsid w:val="00712945"/>
    <w:rsid w:val="00715376"/>
    <w:rsid w:val="00717604"/>
    <w:rsid w:val="00717782"/>
    <w:rsid w:val="007215B2"/>
    <w:rsid w:val="0072405A"/>
    <w:rsid w:val="007264DD"/>
    <w:rsid w:val="007332BE"/>
    <w:rsid w:val="00733CA7"/>
    <w:rsid w:val="00742547"/>
    <w:rsid w:val="00745728"/>
    <w:rsid w:val="00746343"/>
    <w:rsid w:val="0075259F"/>
    <w:rsid w:val="0075358A"/>
    <w:rsid w:val="00754FA1"/>
    <w:rsid w:val="00757263"/>
    <w:rsid w:val="00757C29"/>
    <w:rsid w:val="007604F9"/>
    <w:rsid w:val="00760C38"/>
    <w:rsid w:val="007625EE"/>
    <w:rsid w:val="00766644"/>
    <w:rsid w:val="00772B4D"/>
    <w:rsid w:val="00774D8B"/>
    <w:rsid w:val="007773C1"/>
    <w:rsid w:val="00780D76"/>
    <w:rsid w:val="00783F1F"/>
    <w:rsid w:val="007850D9"/>
    <w:rsid w:val="00786F34"/>
    <w:rsid w:val="00791616"/>
    <w:rsid w:val="00792F0B"/>
    <w:rsid w:val="007A01EB"/>
    <w:rsid w:val="007A050F"/>
    <w:rsid w:val="007A1D75"/>
    <w:rsid w:val="007A30F0"/>
    <w:rsid w:val="007A5C11"/>
    <w:rsid w:val="007A787A"/>
    <w:rsid w:val="007B1B70"/>
    <w:rsid w:val="007B54D4"/>
    <w:rsid w:val="007C48C9"/>
    <w:rsid w:val="007D2D1B"/>
    <w:rsid w:val="007E363D"/>
    <w:rsid w:val="007E5990"/>
    <w:rsid w:val="007E6BB9"/>
    <w:rsid w:val="007F1227"/>
    <w:rsid w:val="007F33A0"/>
    <w:rsid w:val="007F50D2"/>
    <w:rsid w:val="007F6347"/>
    <w:rsid w:val="00801FAE"/>
    <w:rsid w:val="00803CC3"/>
    <w:rsid w:val="008052D2"/>
    <w:rsid w:val="00812F58"/>
    <w:rsid w:val="00820F1A"/>
    <w:rsid w:val="008328DE"/>
    <w:rsid w:val="00833E3D"/>
    <w:rsid w:val="00835633"/>
    <w:rsid w:val="00842B91"/>
    <w:rsid w:val="00843EB4"/>
    <w:rsid w:val="00844D9C"/>
    <w:rsid w:val="00845D96"/>
    <w:rsid w:val="00851B95"/>
    <w:rsid w:val="00852BBB"/>
    <w:rsid w:val="0086172A"/>
    <w:rsid w:val="008650F8"/>
    <w:rsid w:val="00870258"/>
    <w:rsid w:val="00870FA8"/>
    <w:rsid w:val="0087677B"/>
    <w:rsid w:val="00876DEA"/>
    <w:rsid w:val="00881FC0"/>
    <w:rsid w:val="00886149"/>
    <w:rsid w:val="008933B0"/>
    <w:rsid w:val="008A1E79"/>
    <w:rsid w:val="008A6E9F"/>
    <w:rsid w:val="008B6404"/>
    <w:rsid w:val="008B6F71"/>
    <w:rsid w:val="008C132C"/>
    <w:rsid w:val="008C684D"/>
    <w:rsid w:val="008F1B46"/>
    <w:rsid w:val="008F6DA1"/>
    <w:rsid w:val="009006B8"/>
    <w:rsid w:val="00901D34"/>
    <w:rsid w:val="00902CDD"/>
    <w:rsid w:val="00911DD3"/>
    <w:rsid w:val="00921E3E"/>
    <w:rsid w:val="0092616D"/>
    <w:rsid w:val="00932410"/>
    <w:rsid w:val="009404C9"/>
    <w:rsid w:val="00941777"/>
    <w:rsid w:val="00943633"/>
    <w:rsid w:val="00946C7C"/>
    <w:rsid w:val="00952E3D"/>
    <w:rsid w:val="00952EBD"/>
    <w:rsid w:val="009572C3"/>
    <w:rsid w:val="00961237"/>
    <w:rsid w:val="009645EA"/>
    <w:rsid w:val="00971046"/>
    <w:rsid w:val="00975DCB"/>
    <w:rsid w:val="00987814"/>
    <w:rsid w:val="00990DA8"/>
    <w:rsid w:val="0099282E"/>
    <w:rsid w:val="00992CEF"/>
    <w:rsid w:val="009957A7"/>
    <w:rsid w:val="009A2BFF"/>
    <w:rsid w:val="009A32C1"/>
    <w:rsid w:val="009A39F4"/>
    <w:rsid w:val="009B0F77"/>
    <w:rsid w:val="009B1AF6"/>
    <w:rsid w:val="009B2852"/>
    <w:rsid w:val="009B2D24"/>
    <w:rsid w:val="009B5CD6"/>
    <w:rsid w:val="009B743B"/>
    <w:rsid w:val="009C2899"/>
    <w:rsid w:val="009D59F9"/>
    <w:rsid w:val="009D670D"/>
    <w:rsid w:val="009E2371"/>
    <w:rsid w:val="009F1893"/>
    <w:rsid w:val="00A014D6"/>
    <w:rsid w:val="00A02399"/>
    <w:rsid w:val="00A04998"/>
    <w:rsid w:val="00A07B1A"/>
    <w:rsid w:val="00A1072B"/>
    <w:rsid w:val="00A11FBF"/>
    <w:rsid w:val="00A12317"/>
    <w:rsid w:val="00A16033"/>
    <w:rsid w:val="00A20063"/>
    <w:rsid w:val="00A22B67"/>
    <w:rsid w:val="00A23D35"/>
    <w:rsid w:val="00A261FC"/>
    <w:rsid w:val="00A305BF"/>
    <w:rsid w:val="00A33A57"/>
    <w:rsid w:val="00A33E78"/>
    <w:rsid w:val="00A4019A"/>
    <w:rsid w:val="00A44B47"/>
    <w:rsid w:val="00A47B56"/>
    <w:rsid w:val="00A5097F"/>
    <w:rsid w:val="00A50AF9"/>
    <w:rsid w:val="00A555BC"/>
    <w:rsid w:val="00A62320"/>
    <w:rsid w:val="00A63E0E"/>
    <w:rsid w:val="00A6459C"/>
    <w:rsid w:val="00A6682A"/>
    <w:rsid w:val="00A672C1"/>
    <w:rsid w:val="00A67973"/>
    <w:rsid w:val="00A74AAF"/>
    <w:rsid w:val="00A7758E"/>
    <w:rsid w:val="00A778DE"/>
    <w:rsid w:val="00A805D1"/>
    <w:rsid w:val="00A8405A"/>
    <w:rsid w:val="00A84338"/>
    <w:rsid w:val="00A951EA"/>
    <w:rsid w:val="00A979D0"/>
    <w:rsid w:val="00AA1E6E"/>
    <w:rsid w:val="00AA4C42"/>
    <w:rsid w:val="00AC369A"/>
    <w:rsid w:val="00AC3E77"/>
    <w:rsid w:val="00AC5B35"/>
    <w:rsid w:val="00AC5C9F"/>
    <w:rsid w:val="00AD0C98"/>
    <w:rsid w:val="00AD1C75"/>
    <w:rsid w:val="00AD1C91"/>
    <w:rsid w:val="00AD5448"/>
    <w:rsid w:val="00AD6383"/>
    <w:rsid w:val="00AD65BD"/>
    <w:rsid w:val="00AE23FC"/>
    <w:rsid w:val="00B01ADA"/>
    <w:rsid w:val="00B07A6C"/>
    <w:rsid w:val="00B10AC2"/>
    <w:rsid w:val="00B10BE0"/>
    <w:rsid w:val="00B1123A"/>
    <w:rsid w:val="00B16518"/>
    <w:rsid w:val="00B278F1"/>
    <w:rsid w:val="00B27935"/>
    <w:rsid w:val="00B30469"/>
    <w:rsid w:val="00B34A41"/>
    <w:rsid w:val="00B4072C"/>
    <w:rsid w:val="00B4705F"/>
    <w:rsid w:val="00B642DF"/>
    <w:rsid w:val="00B84966"/>
    <w:rsid w:val="00B84C7B"/>
    <w:rsid w:val="00B84D3D"/>
    <w:rsid w:val="00B855FD"/>
    <w:rsid w:val="00B865A7"/>
    <w:rsid w:val="00B92605"/>
    <w:rsid w:val="00B96A71"/>
    <w:rsid w:val="00B9791F"/>
    <w:rsid w:val="00BA61EC"/>
    <w:rsid w:val="00BB4682"/>
    <w:rsid w:val="00BB6BD0"/>
    <w:rsid w:val="00BC20B7"/>
    <w:rsid w:val="00BC4C61"/>
    <w:rsid w:val="00BC681D"/>
    <w:rsid w:val="00BD24FE"/>
    <w:rsid w:val="00BD30C2"/>
    <w:rsid w:val="00BD4DC8"/>
    <w:rsid w:val="00BD5415"/>
    <w:rsid w:val="00BE1026"/>
    <w:rsid w:val="00BE4B0A"/>
    <w:rsid w:val="00BE5933"/>
    <w:rsid w:val="00BE6947"/>
    <w:rsid w:val="00BE6D77"/>
    <w:rsid w:val="00C01CE1"/>
    <w:rsid w:val="00C04484"/>
    <w:rsid w:val="00C0484C"/>
    <w:rsid w:val="00C05C8D"/>
    <w:rsid w:val="00C11A03"/>
    <w:rsid w:val="00C144E9"/>
    <w:rsid w:val="00C1753A"/>
    <w:rsid w:val="00C179E0"/>
    <w:rsid w:val="00C2100D"/>
    <w:rsid w:val="00C310B6"/>
    <w:rsid w:val="00C31487"/>
    <w:rsid w:val="00C3148E"/>
    <w:rsid w:val="00C333E0"/>
    <w:rsid w:val="00C34112"/>
    <w:rsid w:val="00C35250"/>
    <w:rsid w:val="00C3602F"/>
    <w:rsid w:val="00C41840"/>
    <w:rsid w:val="00C44BA6"/>
    <w:rsid w:val="00C46E0E"/>
    <w:rsid w:val="00C55A56"/>
    <w:rsid w:val="00C5607F"/>
    <w:rsid w:val="00C64EA2"/>
    <w:rsid w:val="00C65248"/>
    <w:rsid w:val="00C6642A"/>
    <w:rsid w:val="00C71A6B"/>
    <w:rsid w:val="00C80B27"/>
    <w:rsid w:val="00C80E63"/>
    <w:rsid w:val="00C8501B"/>
    <w:rsid w:val="00C85B01"/>
    <w:rsid w:val="00C866C4"/>
    <w:rsid w:val="00C87A62"/>
    <w:rsid w:val="00C950A7"/>
    <w:rsid w:val="00CA0040"/>
    <w:rsid w:val="00CA2E85"/>
    <w:rsid w:val="00CA399F"/>
    <w:rsid w:val="00CA5EF1"/>
    <w:rsid w:val="00CA607A"/>
    <w:rsid w:val="00CB0203"/>
    <w:rsid w:val="00CB0CAE"/>
    <w:rsid w:val="00CB4B67"/>
    <w:rsid w:val="00CB686E"/>
    <w:rsid w:val="00CC567A"/>
    <w:rsid w:val="00CD3147"/>
    <w:rsid w:val="00CE2A5D"/>
    <w:rsid w:val="00CE7D70"/>
    <w:rsid w:val="00D036B0"/>
    <w:rsid w:val="00D060B8"/>
    <w:rsid w:val="00D0779B"/>
    <w:rsid w:val="00D079A5"/>
    <w:rsid w:val="00D07B07"/>
    <w:rsid w:val="00D11C34"/>
    <w:rsid w:val="00D12959"/>
    <w:rsid w:val="00D140EC"/>
    <w:rsid w:val="00D22840"/>
    <w:rsid w:val="00D26F3A"/>
    <w:rsid w:val="00D313AC"/>
    <w:rsid w:val="00D35AC8"/>
    <w:rsid w:val="00D43031"/>
    <w:rsid w:val="00D51FE9"/>
    <w:rsid w:val="00D5495D"/>
    <w:rsid w:val="00D6103F"/>
    <w:rsid w:val="00D64131"/>
    <w:rsid w:val="00D64BF4"/>
    <w:rsid w:val="00D652C4"/>
    <w:rsid w:val="00D71F3E"/>
    <w:rsid w:val="00D73597"/>
    <w:rsid w:val="00D764E8"/>
    <w:rsid w:val="00D76778"/>
    <w:rsid w:val="00D8202F"/>
    <w:rsid w:val="00D8318F"/>
    <w:rsid w:val="00D853CF"/>
    <w:rsid w:val="00D86CE7"/>
    <w:rsid w:val="00D91BDD"/>
    <w:rsid w:val="00D95C9C"/>
    <w:rsid w:val="00DA359C"/>
    <w:rsid w:val="00DB1331"/>
    <w:rsid w:val="00DB3394"/>
    <w:rsid w:val="00DB41C6"/>
    <w:rsid w:val="00DB4590"/>
    <w:rsid w:val="00DB7455"/>
    <w:rsid w:val="00DB7B32"/>
    <w:rsid w:val="00DB7DB8"/>
    <w:rsid w:val="00DC08DF"/>
    <w:rsid w:val="00DC71DA"/>
    <w:rsid w:val="00DD03D3"/>
    <w:rsid w:val="00DD6C9D"/>
    <w:rsid w:val="00DD7464"/>
    <w:rsid w:val="00DE10E5"/>
    <w:rsid w:val="00DE3920"/>
    <w:rsid w:val="00DE3A18"/>
    <w:rsid w:val="00DE4868"/>
    <w:rsid w:val="00DE537C"/>
    <w:rsid w:val="00DE61F1"/>
    <w:rsid w:val="00DE78CE"/>
    <w:rsid w:val="00E010B0"/>
    <w:rsid w:val="00E04A00"/>
    <w:rsid w:val="00E1138D"/>
    <w:rsid w:val="00E12FC9"/>
    <w:rsid w:val="00E14A93"/>
    <w:rsid w:val="00E218C3"/>
    <w:rsid w:val="00E239F6"/>
    <w:rsid w:val="00E26FA3"/>
    <w:rsid w:val="00E272EA"/>
    <w:rsid w:val="00E306D2"/>
    <w:rsid w:val="00E32A3A"/>
    <w:rsid w:val="00E34EB5"/>
    <w:rsid w:val="00E350C9"/>
    <w:rsid w:val="00E37155"/>
    <w:rsid w:val="00E46332"/>
    <w:rsid w:val="00E55E05"/>
    <w:rsid w:val="00E6554B"/>
    <w:rsid w:val="00E71F89"/>
    <w:rsid w:val="00E739AC"/>
    <w:rsid w:val="00E80CEC"/>
    <w:rsid w:val="00E83560"/>
    <w:rsid w:val="00E873E0"/>
    <w:rsid w:val="00E90A39"/>
    <w:rsid w:val="00E94F2D"/>
    <w:rsid w:val="00E95440"/>
    <w:rsid w:val="00E973D2"/>
    <w:rsid w:val="00EA2BE5"/>
    <w:rsid w:val="00EB4E5D"/>
    <w:rsid w:val="00EB6B89"/>
    <w:rsid w:val="00EC246D"/>
    <w:rsid w:val="00ED0D3B"/>
    <w:rsid w:val="00ED111E"/>
    <w:rsid w:val="00ED3EF4"/>
    <w:rsid w:val="00EE0ED6"/>
    <w:rsid w:val="00EE0F47"/>
    <w:rsid w:val="00EE75C3"/>
    <w:rsid w:val="00EF0212"/>
    <w:rsid w:val="00EF6675"/>
    <w:rsid w:val="00F06458"/>
    <w:rsid w:val="00F10AF5"/>
    <w:rsid w:val="00F13997"/>
    <w:rsid w:val="00F163DE"/>
    <w:rsid w:val="00F16BED"/>
    <w:rsid w:val="00F16CE1"/>
    <w:rsid w:val="00F17763"/>
    <w:rsid w:val="00F35F0A"/>
    <w:rsid w:val="00F41301"/>
    <w:rsid w:val="00F45692"/>
    <w:rsid w:val="00F50A35"/>
    <w:rsid w:val="00F5114B"/>
    <w:rsid w:val="00F51A35"/>
    <w:rsid w:val="00F52849"/>
    <w:rsid w:val="00F55074"/>
    <w:rsid w:val="00F60A95"/>
    <w:rsid w:val="00F64CDF"/>
    <w:rsid w:val="00F77BD6"/>
    <w:rsid w:val="00F80D9F"/>
    <w:rsid w:val="00F826BA"/>
    <w:rsid w:val="00F845D4"/>
    <w:rsid w:val="00F84966"/>
    <w:rsid w:val="00F867FB"/>
    <w:rsid w:val="00F93BE1"/>
    <w:rsid w:val="00F9466B"/>
    <w:rsid w:val="00F96D05"/>
    <w:rsid w:val="00F96D79"/>
    <w:rsid w:val="00FA1AAD"/>
    <w:rsid w:val="00FB2242"/>
    <w:rsid w:val="00FB47EA"/>
    <w:rsid w:val="00FB72D6"/>
    <w:rsid w:val="00FC7900"/>
    <w:rsid w:val="00FD056A"/>
    <w:rsid w:val="00FD12AA"/>
    <w:rsid w:val="00FD56DA"/>
    <w:rsid w:val="00FE1923"/>
    <w:rsid w:val="00FF359B"/>
    <w:rsid w:val="00FF435A"/>
    <w:rsid w:val="00FF6E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906F3"/>
  <w14:defaultImageDpi w14:val="330"/>
  <w15:docId w15:val="{09DDC845-F022-468C-8DD2-8C89D7FA7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52D2"/>
    <w:pPr>
      <w:spacing w:after="0" w:line="480" w:lineRule="auto"/>
      <w:jc w:val="both"/>
    </w:pPr>
    <w:rPr>
      <w:rFonts w:ascii="Arial" w:hAnsi="Arial"/>
      <w:sz w:val="24"/>
    </w:rPr>
  </w:style>
  <w:style w:type="paragraph" w:styleId="berschrift1">
    <w:name w:val="heading 1"/>
    <w:basedOn w:val="Standard"/>
    <w:next w:val="Standard"/>
    <w:link w:val="berschrift1Zchn"/>
    <w:uiPriority w:val="9"/>
    <w:qFormat/>
    <w:rsid w:val="00D764E8"/>
    <w:pPr>
      <w:keepNext/>
      <w:keepLines/>
      <w:spacing w:before="240"/>
      <w:outlineLvl w:val="0"/>
    </w:pPr>
    <w:rPr>
      <w:rFonts w:asciiTheme="majorHAnsi" w:eastAsiaTheme="majorEastAsia" w:hAnsiTheme="majorHAnsi" w:cstheme="majorBidi"/>
      <w:color w:val="3E762A"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764E8"/>
    <w:rPr>
      <w:rFonts w:asciiTheme="majorHAnsi" w:eastAsiaTheme="majorEastAsia" w:hAnsiTheme="majorHAnsi" w:cstheme="majorBidi"/>
      <w:color w:val="3E762A" w:themeColor="accent1" w:themeShade="BF"/>
      <w:sz w:val="32"/>
      <w:szCs w:val="32"/>
    </w:rPr>
  </w:style>
  <w:style w:type="paragraph" w:styleId="Listenabsatz">
    <w:name w:val="List Paragraph"/>
    <w:basedOn w:val="Standard"/>
    <w:uiPriority w:val="34"/>
    <w:qFormat/>
    <w:rsid w:val="00D764E8"/>
    <w:pPr>
      <w:ind w:left="720"/>
      <w:contextualSpacing/>
    </w:pPr>
  </w:style>
  <w:style w:type="character" w:styleId="Hyperlink">
    <w:name w:val="Hyperlink"/>
    <w:basedOn w:val="Absatz-Standardschriftart"/>
    <w:uiPriority w:val="99"/>
    <w:unhideWhenUsed/>
    <w:rsid w:val="00F826BA"/>
    <w:rPr>
      <w:color w:val="6B9F25" w:themeColor="hyperlink"/>
      <w:u w:val="single"/>
    </w:rPr>
  </w:style>
  <w:style w:type="character" w:styleId="Kommentarzeichen">
    <w:name w:val="annotation reference"/>
    <w:basedOn w:val="Absatz-Standardschriftart"/>
    <w:uiPriority w:val="99"/>
    <w:semiHidden/>
    <w:unhideWhenUsed/>
    <w:rsid w:val="00532140"/>
    <w:rPr>
      <w:sz w:val="16"/>
      <w:szCs w:val="16"/>
    </w:rPr>
  </w:style>
  <w:style w:type="paragraph" w:styleId="Kommentartext">
    <w:name w:val="annotation text"/>
    <w:basedOn w:val="Standard"/>
    <w:link w:val="KommentartextZchn"/>
    <w:unhideWhenUsed/>
    <w:rsid w:val="00532140"/>
    <w:pPr>
      <w:spacing w:after="120" w:line="240" w:lineRule="auto"/>
    </w:pPr>
    <w:rPr>
      <w:rFonts w:asciiTheme="minorHAnsi" w:hAnsiTheme="minorHAnsi"/>
      <w:sz w:val="20"/>
      <w:szCs w:val="20"/>
    </w:rPr>
  </w:style>
  <w:style w:type="character" w:customStyle="1" w:styleId="KommentartextZchn">
    <w:name w:val="Kommentartext Zchn"/>
    <w:basedOn w:val="Absatz-Standardschriftart"/>
    <w:link w:val="Kommentartext"/>
    <w:rsid w:val="00532140"/>
    <w:rPr>
      <w:sz w:val="20"/>
      <w:szCs w:val="20"/>
    </w:rPr>
  </w:style>
  <w:style w:type="paragraph" w:styleId="Sprechblasentext">
    <w:name w:val="Balloon Text"/>
    <w:basedOn w:val="Standard"/>
    <w:link w:val="SprechblasentextZchn"/>
    <w:uiPriority w:val="99"/>
    <w:semiHidden/>
    <w:unhideWhenUsed/>
    <w:rsid w:val="0053214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32140"/>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C333E0"/>
    <w:pPr>
      <w:spacing w:after="0"/>
    </w:pPr>
    <w:rPr>
      <w:rFonts w:ascii="Arial" w:hAnsi="Arial"/>
      <w:b/>
      <w:bCs/>
    </w:rPr>
  </w:style>
  <w:style w:type="character" w:customStyle="1" w:styleId="KommentarthemaZchn">
    <w:name w:val="Kommentarthema Zchn"/>
    <w:basedOn w:val="KommentartextZchn"/>
    <w:link w:val="Kommentarthema"/>
    <w:uiPriority w:val="99"/>
    <w:semiHidden/>
    <w:rsid w:val="00C333E0"/>
    <w:rPr>
      <w:rFonts w:ascii="Arial" w:hAnsi="Arial"/>
      <w:b/>
      <w:bCs/>
      <w:sz w:val="20"/>
      <w:szCs w:val="20"/>
    </w:rPr>
  </w:style>
  <w:style w:type="paragraph" w:styleId="Beschriftung">
    <w:name w:val="caption"/>
    <w:basedOn w:val="Standard"/>
    <w:next w:val="Standard"/>
    <w:uiPriority w:val="35"/>
    <w:unhideWhenUsed/>
    <w:qFormat/>
    <w:rsid w:val="00F845D4"/>
    <w:pPr>
      <w:spacing w:before="80" w:after="80" w:line="360" w:lineRule="auto"/>
    </w:pPr>
    <w:rPr>
      <w:iCs/>
      <w:sz w:val="20"/>
      <w:szCs w:val="18"/>
    </w:rPr>
  </w:style>
  <w:style w:type="paragraph" w:styleId="Fuzeile">
    <w:name w:val="footer"/>
    <w:basedOn w:val="Standard"/>
    <w:link w:val="FuzeileZchn"/>
    <w:uiPriority w:val="99"/>
    <w:unhideWhenUsed/>
    <w:rsid w:val="001D67C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D67CB"/>
    <w:rPr>
      <w:rFonts w:ascii="Arial" w:hAnsi="Arial"/>
      <w:sz w:val="24"/>
    </w:rPr>
  </w:style>
  <w:style w:type="character" w:styleId="Seitenzahl">
    <w:name w:val="page number"/>
    <w:basedOn w:val="Absatz-Standardschriftart"/>
    <w:uiPriority w:val="99"/>
    <w:semiHidden/>
    <w:unhideWhenUsed/>
    <w:rsid w:val="001D67CB"/>
  </w:style>
  <w:style w:type="paragraph" w:customStyle="1" w:styleId="PARAGRAFO1calibri11giustificato">
    <w:name w:val="PARAGRAFO1 calibri 11 giustificato"/>
    <w:basedOn w:val="Standard"/>
    <w:link w:val="PARAGRAFO1calibri11giustificatoCarattere"/>
    <w:qFormat/>
    <w:rsid w:val="00C44BA6"/>
    <w:pPr>
      <w:spacing w:after="120" w:line="276" w:lineRule="auto"/>
    </w:pPr>
    <w:rPr>
      <w:rFonts w:asciiTheme="majorHAnsi" w:hAnsiTheme="majorHAnsi"/>
      <w:lang w:val="en-US"/>
    </w:rPr>
  </w:style>
  <w:style w:type="character" w:customStyle="1" w:styleId="PARAGRAFO1calibri11giustificatoCarattere">
    <w:name w:val="PARAGRAFO1 calibri 11 giustificato Carattere"/>
    <w:basedOn w:val="Absatz-Standardschriftart"/>
    <w:link w:val="PARAGRAFO1calibri11giustificato"/>
    <w:rsid w:val="00C44BA6"/>
    <w:rPr>
      <w:rFonts w:asciiTheme="majorHAnsi" w:hAnsiTheme="majorHAnsi"/>
      <w:sz w:val="24"/>
      <w:lang w:val="en-US"/>
    </w:rPr>
  </w:style>
  <w:style w:type="paragraph" w:styleId="berarbeitung">
    <w:name w:val="Revision"/>
    <w:hidden/>
    <w:uiPriority w:val="99"/>
    <w:semiHidden/>
    <w:rsid w:val="001A2716"/>
    <w:pPr>
      <w:spacing w:after="0" w:line="240" w:lineRule="auto"/>
    </w:pPr>
    <w:rPr>
      <w:rFonts w:ascii="Arial" w:hAnsi="Arial"/>
      <w:sz w:val="24"/>
    </w:rPr>
  </w:style>
  <w:style w:type="character" w:customStyle="1" w:styleId="NichtaufgelsteErwhnung1">
    <w:name w:val="Nicht aufgelöste Erwähnung1"/>
    <w:basedOn w:val="Absatz-Standardschriftart"/>
    <w:uiPriority w:val="99"/>
    <w:semiHidden/>
    <w:unhideWhenUsed/>
    <w:rsid w:val="00A23D35"/>
    <w:rPr>
      <w:color w:val="605E5C"/>
      <w:shd w:val="clear" w:color="auto" w:fill="E1DFDD"/>
    </w:rPr>
  </w:style>
  <w:style w:type="character" w:styleId="Zeilennummer">
    <w:name w:val="line number"/>
    <w:basedOn w:val="Absatz-Standardschriftart"/>
    <w:uiPriority w:val="99"/>
    <w:semiHidden/>
    <w:unhideWhenUsed/>
    <w:rsid w:val="00584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000734">
      <w:bodyDiv w:val="1"/>
      <w:marLeft w:val="0"/>
      <w:marRight w:val="0"/>
      <w:marTop w:val="0"/>
      <w:marBottom w:val="0"/>
      <w:divBdr>
        <w:top w:val="none" w:sz="0" w:space="0" w:color="auto"/>
        <w:left w:val="none" w:sz="0" w:space="0" w:color="auto"/>
        <w:bottom w:val="none" w:sz="0" w:space="0" w:color="auto"/>
        <w:right w:val="none" w:sz="0" w:space="0" w:color="auto"/>
      </w:divBdr>
    </w:div>
    <w:div w:id="704065601">
      <w:bodyDiv w:val="1"/>
      <w:marLeft w:val="0"/>
      <w:marRight w:val="0"/>
      <w:marTop w:val="0"/>
      <w:marBottom w:val="0"/>
      <w:divBdr>
        <w:top w:val="none" w:sz="0" w:space="0" w:color="auto"/>
        <w:left w:val="none" w:sz="0" w:space="0" w:color="auto"/>
        <w:bottom w:val="none" w:sz="0" w:space="0" w:color="auto"/>
        <w:right w:val="none" w:sz="0" w:space="0" w:color="auto"/>
      </w:divBdr>
    </w:div>
    <w:div w:id="758139709">
      <w:bodyDiv w:val="1"/>
      <w:marLeft w:val="0"/>
      <w:marRight w:val="0"/>
      <w:marTop w:val="0"/>
      <w:marBottom w:val="0"/>
      <w:divBdr>
        <w:top w:val="none" w:sz="0" w:space="0" w:color="auto"/>
        <w:left w:val="none" w:sz="0" w:space="0" w:color="auto"/>
        <w:bottom w:val="none" w:sz="0" w:space="0" w:color="auto"/>
        <w:right w:val="none" w:sz="0" w:space="0" w:color="auto"/>
      </w:divBdr>
    </w:div>
    <w:div w:id="1009872102">
      <w:bodyDiv w:val="1"/>
      <w:marLeft w:val="0"/>
      <w:marRight w:val="0"/>
      <w:marTop w:val="0"/>
      <w:marBottom w:val="0"/>
      <w:divBdr>
        <w:top w:val="none" w:sz="0" w:space="0" w:color="auto"/>
        <w:left w:val="none" w:sz="0" w:space="0" w:color="auto"/>
        <w:bottom w:val="none" w:sz="0" w:space="0" w:color="auto"/>
        <w:right w:val="none" w:sz="0" w:space="0" w:color="auto"/>
      </w:divBdr>
    </w:div>
    <w:div w:id="1258173979">
      <w:bodyDiv w:val="1"/>
      <w:marLeft w:val="0"/>
      <w:marRight w:val="0"/>
      <w:marTop w:val="0"/>
      <w:marBottom w:val="0"/>
      <w:divBdr>
        <w:top w:val="none" w:sz="0" w:space="0" w:color="auto"/>
        <w:left w:val="none" w:sz="0" w:space="0" w:color="auto"/>
        <w:bottom w:val="none" w:sz="0" w:space="0" w:color="auto"/>
        <w:right w:val="none" w:sz="0" w:space="0" w:color="auto"/>
      </w:divBdr>
    </w:div>
    <w:div w:id="209658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Susanne">
  <a:themeElements>
    <a:clrScheme name="Grü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DF0EA-8803-4E12-864F-0956753E8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2119</Words>
  <Characters>13351</Characters>
  <Application>Microsoft Office Word</Application>
  <DocSecurity>0</DocSecurity>
  <Lines>111</Lines>
  <Paragraphs>30</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TUM</Company>
  <LinksUpToDate>false</LinksUpToDate>
  <CharactersWithSpaces>15440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Weber</dc:creator>
  <cp:keywords/>
  <dc:description/>
  <cp:lastModifiedBy>Jahnke, Heike</cp:lastModifiedBy>
  <cp:revision>2</cp:revision>
  <cp:lastPrinted>2020-07-24T09:07:00Z</cp:lastPrinted>
  <dcterms:created xsi:type="dcterms:W3CDTF">2020-12-07T06:46:00Z</dcterms:created>
  <dcterms:modified xsi:type="dcterms:W3CDTF">2020-12-07T06:46:00Z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http://www.zotero.org/styles/clinical-chemistry</vt:lpwstr>
  </property>
  <property fmtid="{D5CDD505-2E9C-101B-9397-08002B2CF9AE}" pid="15" name="Mendeley Recent Style Name 6_1">
    <vt:lpwstr>Clinical Chemistry</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http://csl.mendeley.com/styles/26574281/journal-of-biological-chemistry-Susanne</vt:lpwstr>
  </property>
  <property fmtid="{D5CDD505-2E9C-101B-9397-08002B2CF9AE}" pid="21" name="Mendeley Recent Style Name 9_1">
    <vt:lpwstr>The Journal of Biological Chemistry - Susanne Weber</vt:lpwstr>
  </property>
  <property fmtid="{D5CDD505-2E9C-101B-9397-08002B2CF9AE}" pid="22" name="Mendeley Document_1">
    <vt:lpwstr>True</vt:lpwstr>
  </property>
  <property fmtid="{D5CDD505-2E9C-101B-9397-08002B2CF9AE}" pid="23" name="Mendeley Citation Style_1">
    <vt:lpwstr>http://www.zotero.org/styles/clinical-chemistry</vt:lpwstr>
  </property>
  <property fmtid="{D5CDD505-2E9C-101B-9397-08002B2CF9AE}" pid="24" name="Mendeley Unique User Id_1">
    <vt:lpwstr>f3d69c59-6040-37a2-89ad-e381eaf1b219</vt:lpwstr>
  </property>
</Properties>
</file>