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FCD" w:rsidRPr="00414E4B" w:rsidRDefault="004B2FCD" w:rsidP="00274FDE">
      <w:pPr>
        <w:pStyle w:val="KeinLeerraum"/>
        <w:spacing w:line="480" w:lineRule="auto"/>
        <w:rPr>
          <w:rFonts w:eastAsiaTheme="minorEastAsia"/>
          <w:b/>
          <w:lang w:val="en-US"/>
        </w:rPr>
      </w:pPr>
      <w:r w:rsidRPr="00414E4B">
        <w:rPr>
          <w:rFonts w:eastAsiaTheme="minorEastAsia"/>
          <w:b/>
          <w:lang w:val="en-US"/>
        </w:rPr>
        <w:t xml:space="preserve">Supplemental </w:t>
      </w:r>
      <w:r w:rsidR="00302F80" w:rsidRPr="00414E4B">
        <w:rPr>
          <w:rFonts w:eastAsiaTheme="minorEastAsia"/>
          <w:b/>
          <w:lang w:val="en-US"/>
        </w:rPr>
        <w:t xml:space="preserve">Tables and </w:t>
      </w:r>
      <w:r w:rsidR="00277F60" w:rsidRPr="00414E4B">
        <w:rPr>
          <w:rFonts w:eastAsiaTheme="minorEastAsia"/>
          <w:b/>
          <w:lang w:val="en-US"/>
        </w:rPr>
        <w:t>F</w:t>
      </w:r>
      <w:r w:rsidR="00B050C1" w:rsidRPr="00414E4B">
        <w:rPr>
          <w:rFonts w:eastAsiaTheme="minorEastAsia"/>
          <w:b/>
          <w:lang w:val="en-US"/>
        </w:rPr>
        <w:t>igures</w:t>
      </w:r>
    </w:p>
    <w:p w:rsidR="00302F80" w:rsidRPr="00414E4B" w:rsidRDefault="00302F80" w:rsidP="00302F80">
      <w:pPr>
        <w:pStyle w:val="KeinLeerraum"/>
        <w:spacing w:line="480" w:lineRule="auto"/>
        <w:rPr>
          <w:rFonts w:eastAsiaTheme="minorEastAsia"/>
          <w:lang w:val="en-US"/>
        </w:rPr>
      </w:pPr>
      <w:r w:rsidRPr="00414E4B">
        <w:rPr>
          <w:rFonts w:eastAsiaTheme="minorEastAsia"/>
          <w:b/>
          <w:lang w:val="en-US"/>
        </w:rPr>
        <w:t>Table 1</w:t>
      </w:r>
      <w:r w:rsidRPr="00414E4B">
        <w:rPr>
          <w:rFonts w:eastAsiaTheme="minorEastAsia"/>
          <w:lang w:val="en-US"/>
        </w:rPr>
        <w:t>. Precursor and product transitions and mass spectrometer settings.</w:t>
      </w:r>
    </w:p>
    <w:tbl>
      <w:tblPr>
        <w:tblStyle w:val="MittlereSchattierung1-Akzent1"/>
        <w:tblpPr w:leftFromText="141" w:rightFromText="141" w:vertAnchor="text" w:horzAnchor="margin" w:tblpY="173"/>
        <w:tblW w:w="10098" w:type="dxa"/>
        <w:tblLayout w:type="fixed"/>
        <w:tblLook w:val="04A0" w:firstRow="1" w:lastRow="0" w:firstColumn="1" w:lastColumn="0" w:noHBand="0" w:noVBand="1"/>
      </w:tblPr>
      <w:tblGrid>
        <w:gridCol w:w="2678"/>
        <w:gridCol w:w="2147"/>
        <w:gridCol w:w="236"/>
        <w:gridCol w:w="1511"/>
        <w:gridCol w:w="1977"/>
        <w:gridCol w:w="1549"/>
      </w:tblGrid>
      <w:tr w:rsidR="00A879B6" w:rsidRPr="00414E4B" w:rsidTr="00302F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8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b w:val="0"/>
                <w:sz w:val="24"/>
                <w:szCs w:val="24"/>
                <w:u w:color="000000"/>
              </w:rPr>
            </w:pPr>
          </w:p>
        </w:tc>
        <w:tc>
          <w:tcPr>
            <w:tcW w:w="2147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Precursor ion</w:t>
            </w:r>
            <w:r w:rsidR="00D37083">
              <w:rPr>
                <w:rFonts w:ascii="Times New Roman" w:eastAsia="Arial Unicode MS" w:hAnsi="Times New Roman"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D37083">
              <w:rPr>
                <w:rFonts w:ascii="Times New Roman" w:eastAsia="Arial Unicode MS" w:hAnsi="Times New Roman"/>
                <w:i/>
                <w:szCs w:val="24"/>
                <w:u w:color="000000"/>
              </w:rPr>
              <w:t>m/z</w:t>
            </w:r>
          </w:p>
        </w:tc>
        <w:tc>
          <w:tcPr>
            <w:tcW w:w="1747" w:type="dxa"/>
            <w:gridSpan w:val="2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Product ion</w:t>
            </w:r>
            <w:r w:rsidR="00D37083">
              <w:rPr>
                <w:rFonts w:ascii="Times New Roman" w:eastAsia="Arial Unicode MS" w:hAnsi="Times New Roman"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D37083">
              <w:rPr>
                <w:rFonts w:ascii="Times New Roman" w:eastAsia="Arial Unicode MS" w:hAnsi="Times New Roman"/>
                <w:i/>
                <w:szCs w:val="24"/>
                <w:u w:color="000000"/>
              </w:rPr>
              <w:t>m/z</w:t>
            </w:r>
          </w:p>
        </w:tc>
        <w:tc>
          <w:tcPr>
            <w:tcW w:w="1977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Collision energy</w:t>
            </w:r>
            <w:r w:rsidR="00D37083">
              <w:rPr>
                <w:rFonts w:ascii="Times New Roman" w:eastAsia="Arial Unicode MS" w:hAnsi="Times New Roman"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Cs w:val="24"/>
                <w:u w:color="000000"/>
              </w:rPr>
              <w:t>eV</w:t>
            </w:r>
          </w:p>
        </w:tc>
        <w:tc>
          <w:tcPr>
            <w:tcW w:w="1549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Cone voltage</w:t>
            </w:r>
            <w:r w:rsidR="00D37083">
              <w:rPr>
                <w:rFonts w:ascii="Times New Roman" w:eastAsia="Arial Unicode MS" w:hAnsi="Times New Roman"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Cs w:val="24"/>
                <w:u w:color="000000"/>
              </w:rPr>
              <w:t>V</w:t>
            </w:r>
          </w:p>
        </w:tc>
      </w:tr>
      <w:tr w:rsidR="00A879B6" w:rsidRPr="00414E4B" w:rsidTr="0030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8" w:type="dxa"/>
          </w:tcPr>
          <w:p w:rsidR="00302F80" w:rsidRPr="00D37083" w:rsidRDefault="00302F80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D37083">
              <w:rPr>
                <w:rFonts w:ascii="Times New Roman" w:eastAsia="Arial Unicode MS" w:hAnsi="Times New Roman"/>
                <w:szCs w:val="24"/>
                <w:u w:color="000000"/>
              </w:rPr>
              <w:t>Analytes</w:t>
            </w:r>
          </w:p>
        </w:tc>
        <w:tc>
          <w:tcPr>
            <w:tcW w:w="2147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</w:p>
        </w:tc>
        <w:tc>
          <w:tcPr>
            <w:tcW w:w="236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</w:p>
        </w:tc>
        <w:tc>
          <w:tcPr>
            <w:tcW w:w="3488" w:type="dxa"/>
            <w:gridSpan w:val="2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</w:p>
        </w:tc>
        <w:tc>
          <w:tcPr>
            <w:tcW w:w="1549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</w:p>
        </w:tc>
      </w:tr>
      <w:tr w:rsidR="00A879B6" w:rsidRPr="00414E4B" w:rsidTr="00302F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8" w:type="dxa"/>
            <w:vAlign w:val="center"/>
          </w:tcPr>
          <w:p w:rsidR="00302F80" w:rsidRPr="00D37083" w:rsidRDefault="00D37083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b w:val="0"/>
                <w:szCs w:val="24"/>
                <w:u w:color="000000"/>
              </w:rPr>
            </w:pPr>
            <w:r w:rsidRPr="00D37083">
              <w:rPr>
                <w:rFonts w:ascii="Times New Roman" w:eastAsia="Arial Unicode MS" w:hAnsi="Times New Roman"/>
                <w:b w:val="0"/>
                <w:szCs w:val="24"/>
                <w:u w:color="000000"/>
              </w:rPr>
              <w:t>6-S</w:t>
            </w:r>
            <w:r w:rsidR="00302F80" w:rsidRPr="00D37083">
              <w:rPr>
                <w:rFonts w:ascii="Times New Roman" w:eastAsia="Arial Unicode MS" w:hAnsi="Times New Roman"/>
                <w:b w:val="0"/>
                <w:szCs w:val="24"/>
                <w:u w:color="000000"/>
              </w:rPr>
              <w:t>ulfatoxymelatonin (quantifier)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D37083">
              <w:rPr>
                <w:rFonts w:ascii="Times New Roman" w:eastAsia="Arial Unicode MS" w:hAnsi="Times New Roman"/>
                <w:b w:val="0"/>
                <w:szCs w:val="24"/>
                <w:u w:color="000000"/>
              </w:rPr>
              <w:t>6-S</w:t>
            </w:r>
            <w:r w:rsidR="00302F80" w:rsidRPr="00D37083">
              <w:rPr>
                <w:rFonts w:ascii="Times New Roman" w:eastAsia="Arial Unicode MS" w:hAnsi="Times New Roman"/>
                <w:b w:val="0"/>
                <w:szCs w:val="24"/>
                <w:u w:color="000000"/>
              </w:rPr>
              <w:t>ulfatoxymelatonin (qualifier)</w:t>
            </w:r>
          </w:p>
        </w:tc>
        <w:tc>
          <w:tcPr>
            <w:tcW w:w="2147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329</w:t>
            </w: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329</w:t>
            </w:r>
          </w:p>
        </w:tc>
        <w:tc>
          <w:tcPr>
            <w:tcW w:w="1747" w:type="dxa"/>
            <w:gridSpan w:val="2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190</w:t>
            </w: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158</w:t>
            </w:r>
          </w:p>
        </w:tc>
        <w:tc>
          <w:tcPr>
            <w:tcW w:w="1977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23</w:t>
            </w: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35</w:t>
            </w:r>
          </w:p>
        </w:tc>
        <w:tc>
          <w:tcPr>
            <w:tcW w:w="1549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22</w:t>
            </w: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22</w:t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t>ulfatoxymelatoninopey</w:t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  <w:r w:rsidRPr="00414E4B">
              <w:rPr>
                <w:rFonts w:ascii="Times New Roman" w:eastAsia="Arial Unicode MS" w:hAnsi="Times New Roman"/>
                <w:vanish/>
                <w:szCs w:val="24"/>
                <w:u w:color="000000"/>
              </w:rPr>
              <w:pgNum/>
            </w:r>
          </w:p>
        </w:tc>
      </w:tr>
      <w:tr w:rsidR="00A879B6" w:rsidRPr="00414E4B" w:rsidTr="0030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8" w:type="dxa"/>
            <w:vAlign w:val="center"/>
          </w:tcPr>
          <w:p w:rsidR="00302F80" w:rsidRPr="00D37083" w:rsidRDefault="00302F80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D37083">
              <w:rPr>
                <w:rFonts w:ascii="Times New Roman" w:eastAsia="Arial Unicode MS" w:hAnsi="Times New Roman"/>
                <w:szCs w:val="24"/>
                <w:u w:color="000000"/>
              </w:rPr>
              <w:t>Internal standards</w:t>
            </w:r>
          </w:p>
        </w:tc>
        <w:tc>
          <w:tcPr>
            <w:tcW w:w="2147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1747" w:type="dxa"/>
            <w:gridSpan w:val="2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1977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1549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</w:tr>
      <w:tr w:rsidR="00A879B6" w:rsidRPr="00414E4B" w:rsidTr="00302F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8" w:type="dxa"/>
            <w:vAlign w:val="center"/>
          </w:tcPr>
          <w:p w:rsidR="00302F80" w:rsidRPr="00D37083" w:rsidRDefault="00D37083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b w:val="0"/>
                <w:szCs w:val="24"/>
                <w:u w:color="000000"/>
              </w:rPr>
            </w:pPr>
            <w:r w:rsidRPr="00D37083">
              <w:rPr>
                <w:rFonts w:ascii="Times New Roman" w:eastAsia="Arial Unicode MS" w:hAnsi="Times New Roman"/>
                <w:b w:val="0"/>
                <w:szCs w:val="24"/>
                <w:u w:color="000000"/>
              </w:rPr>
              <w:t>6-S</w:t>
            </w:r>
            <w:r w:rsidR="00302F80" w:rsidRPr="00D37083">
              <w:rPr>
                <w:rFonts w:ascii="Times New Roman" w:eastAsia="Arial Unicode MS" w:hAnsi="Times New Roman"/>
                <w:b w:val="0"/>
                <w:szCs w:val="24"/>
                <w:u w:color="000000"/>
              </w:rPr>
              <w:t>ulfatoxymelatonin-d4 (quantifier)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D37083">
              <w:rPr>
                <w:rFonts w:ascii="Times New Roman" w:eastAsia="Arial Unicode MS" w:hAnsi="Times New Roman"/>
                <w:b w:val="0"/>
                <w:szCs w:val="24"/>
                <w:u w:color="000000"/>
              </w:rPr>
              <w:t>6-S</w:t>
            </w:r>
            <w:r w:rsidR="00302F80" w:rsidRPr="00D37083">
              <w:rPr>
                <w:rFonts w:ascii="Times New Roman" w:eastAsia="Arial Unicode MS" w:hAnsi="Times New Roman"/>
                <w:b w:val="0"/>
                <w:szCs w:val="24"/>
                <w:u w:color="000000"/>
              </w:rPr>
              <w:t>ulfatoxymelatonin-d4 (qualifier)</w:t>
            </w:r>
          </w:p>
        </w:tc>
        <w:tc>
          <w:tcPr>
            <w:tcW w:w="2147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333</w:t>
            </w: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333</w:t>
            </w:r>
          </w:p>
        </w:tc>
        <w:tc>
          <w:tcPr>
            <w:tcW w:w="1747" w:type="dxa"/>
            <w:gridSpan w:val="2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194</w:t>
            </w: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161</w:t>
            </w:r>
          </w:p>
        </w:tc>
        <w:tc>
          <w:tcPr>
            <w:tcW w:w="1977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23</w:t>
            </w: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35</w:t>
            </w:r>
          </w:p>
        </w:tc>
        <w:tc>
          <w:tcPr>
            <w:tcW w:w="1549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22</w:t>
            </w: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  <w:p w:rsidR="00302F80" w:rsidRPr="00414E4B" w:rsidRDefault="00302F80" w:rsidP="00302F80">
            <w:pPr>
              <w:pStyle w:val="Geenafstand1"/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22</w:t>
            </w:r>
          </w:p>
        </w:tc>
      </w:tr>
      <w:tr w:rsidR="00A879B6" w:rsidRPr="00414E4B" w:rsidTr="0030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8" w:type="dxa"/>
            <w:gridSpan w:val="6"/>
          </w:tcPr>
          <w:p w:rsidR="00302F80" w:rsidRPr="00414E4B" w:rsidRDefault="00302F80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sz w:val="24"/>
                <w:szCs w:val="24"/>
                <w:u w:color="000000"/>
              </w:rPr>
            </w:pPr>
          </w:p>
        </w:tc>
      </w:tr>
    </w:tbl>
    <w:p w:rsidR="00302F80" w:rsidRPr="00414E4B" w:rsidRDefault="00302F80" w:rsidP="00274FDE">
      <w:pPr>
        <w:pStyle w:val="KeinLeerraum"/>
        <w:spacing w:line="480" w:lineRule="auto"/>
        <w:rPr>
          <w:rFonts w:eastAsiaTheme="minorEastAsia"/>
          <w:sz w:val="22"/>
          <w:lang w:val="en-US"/>
        </w:rPr>
      </w:pPr>
      <w:proofErr w:type="gramStart"/>
      <w:r w:rsidRPr="00D37083">
        <w:rPr>
          <w:rFonts w:eastAsiaTheme="minorEastAsia"/>
          <w:i/>
          <w:sz w:val="22"/>
          <w:lang w:val="en-US"/>
        </w:rPr>
        <w:t>m/z</w:t>
      </w:r>
      <w:proofErr w:type="gramEnd"/>
      <w:r w:rsidRPr="00414E4B">
        <w:rPr>
          <w:rFonts w:eastAsiaTheme="minorEastAsia"/>
          <w:sz w:val="22"/>
          <w:lang w:val="en-US"/>
        </w:rPr>
        <w:t>, mass over charge ratio; eV, electron volt; V, volt.</w:t>
      </w:r>
    </w:p>
    <w:p w:rsidR="00302F80" w:rsidRPr="00414E4B" w:rsidRDefault="00302F80" w:rsidP="00274FDE">
      <w:pPr>
        <w:pStyle w:val="KeinLeerraum"/>
        <w:spacing w:line="480" w:lineRule="auto"/>
        <w:rPr>
          <w:rFonts w:eastAsiaTheme="minorEastAsia"/>
          <w:sz w:val="22"/>
          <w:lang w:val="en-US"/>
        </w:rPr>
      </w:pPr>
    </w:p>
    <w:p w:rsidR="00D37083" w:rsidRDefault="00D37083">
      <w:pPr>
        <w:spacing w:after="200" w:line="276" w:lineRule="auto"/>
        <w:rPr>
          <w:rFonts w:eastAsiaTheme="minorEastAsia"/>
          <w:sz w:val="22"/>
          <w:lang w:val="en-US"/>
        </w:rPr>
      </w:pPr>
      <w:r>
        <w:rPr>
          <w:rFonts w:eastAsiaTheme="minorEastAsia"/>
          <w:sz w:val="22"/>
          <w:lang w:val="en-US"/>
        </w:rPr>
        <w:br w:type="page"/>
      </w:r>
    </w:p>
    <w:p w:rsidR="00302F80" w:rsidRPr="00414E4B" w:rsidRDefault="00302F80" w:rsidP="00302F80">
      <w:pPr>
        <w:pStyle w:val="KeinLeerraum"/>
        <w:spacing w:line="480" w:lineRule="auto"/>
        <w:rPr>
          <w:rFonts w:eastAsiaTheme="minorEastAsia"/>
          <w:lang w:val="en-US"/>
        </w:rPr>
      </w:pPr>
      <w:r w:rsidRPr="00414E4B">
        <w:rPr>
          <w:rFonts w:eastAsiaTheme="minorEastAsia"/>
          <w:b/>
          <w:lang w:val="en-US"/>
        </w:rPr>
        <w:lastRenderedPageBreak/>
        <w:t>Table 2</w:t>
      </w:r>
      <w:r w:rsidRPr="00414E4B">
        <w:rPr>
          <w:rFonts w:eastAsiaTheme="minorEastAsia"/>
          <w:lang w:val="en-US"/>
        </w:rPr>
        <w:t xml:space="preserve">. Intra- and </w:t>
      </w:r>
      <w:proofErr w:type="spellStart"/>
      <w:r w:rsidRPr="00414E4B">
        <w:rPr>
          <w:rFonts w:eastAsiaTheme="minorEastAsia"/>
          <w:lang w:val="en-US"/>
        </w:rPr>
        <w:t>interassay</w:t>
      </w:r>
      <w:proofErr w:type="spellEnd"/>
      <w:r w:rsidRPr="00414E4B">
        <w:rPr>
          <w:rFonts w:eastAsiaTheme="minorEastAsia"/>
          <w:lang w:val="en-US"/>
        </w:rPr>
        <w:t xml:space="preserve"> imprecision and recovery results.</w:t>
      </w:r>
    </w:p>
    <w:tbl>
      <w:tblPr>
        <w:tblStyle w:val="MittlereSchattierung1-Akzent1"/>
        <w:tblpPr w:leftFromText="141" w:rightFromText="141" w:vertAnchor="text" w:horzAnchor="margin" w:tblpY="65"/>
        <w:tblW w:w="9198" w:type="dxa"/>
        <w:tblLayout w:type="fixed"/>
        <w:tblLook w:val="04A0" w:firstRow="1" w:lastRow="0" w:firstColumn="1" w:lastColumn="0" w:noHBand="0" w:noVBand="1"/>
      </w:tblPr>
      <w:tblGrid>
        <w:gridCol w:w="1278"/>
        <w:gridCol w:w="1170"/>
        <w:gridCol w:w="1080"/>
        <w:gridCol w:w="810"/>
        <w:gridCol w:w="1350"/>
        <w:gridCol w:w="1080"/>
        <w:gridCol w:w="720"/>
        <w:gridCol w:w="1710"/>
      </w:tblGrid>
      <w:tr w:rsidR="00A879B6" w:rsidRPr="00414E4B" w:rsidTr="00302F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b w:val="0"/>
                <w:sz w:val="24"/>
                <w:szCs w:val="24"/>
                <w:u w:color="000000"/>
              </w:rPr>
            </w:pPr>
          </w:p>
        </w:tc>
        <w:tc>
          <w:tcPr>
            <w:tcW w:w="3060" w:type="dxa"/>
            <w:gridSpan w:val="3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Intraassay</w:t>
            </w:r>
            <w:r w:rsidRPr="00414E4B">
              <w:rPr>
                <w:rFonts w:ascii="Times New Roman" w:eastAsia="Arial Unicode MS" w:hAnsi="Times New Roman"/>
                <w:szCs w:val="24"/>
                <w:u w:color="000000"/>
                <w:vertAlign w:val="superscript"/>
              </w:rPr>
              <w:t>a</w:t>
            </w:r>
          </w:p>
        </w:tc>
        <w:tc>
          <w:tcPr>
            <w:tcW w:w="3150" w:type="dxa"/>
            <w:gridSpan w:val="3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  <w:vertAlign w:val="superscript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Interassay</w:t>
            </w:r>
            <w:r w:rsidRPr="00414E4B">
              <w:rPr>
                <w:rFonts w:ascii="Times New Roman" w:eastAsia="Arial Unicode MS" w:hAnsi="Times New Roman"/>
                <w:szCs w:val="24"/>
                <w:u w:color="000000"/>
                <w:vertAlign w:val="superscript"/>
              </w:rPr>
              <w:t>b</w:t>
            </w:r>
          </w:p>
        </w:tc>
        <w:tc>
          <w:tcPr>
            <w:tcW w:w="1710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Recovery</w:t>
            </w:r>
          </w:p>
        </w:tc>
      </w:tr>
      <w:tr w:rsidR="00A879B6" w:rsidRPr="00414E4B" w:rsidTr="0030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b w:val="0"/>
                <w:sz w:val="24"/>
                <w:szCs w:val="24"/>
                <w:u w:color="000000"/>
              </w:rPr>
            </w:pPr>
          </w:p>
        </w:tc>
        <w:tc>
          <w:tcPr>
            <w:tcW w:w="1170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b/>
                <w:szCs w:val="24"/>
                <w:u w:color="000000"/>
              </w:rPr>
              <w:t>Mean</w:t>
            </w:r>
            <w:r w:rsidR="00D37083">
              <w:rPr>
                <w:rFonts w:ascii="Times New Roman" w:eastAsia="Arial Unicode MS" w:hAnsi="Times New Roman"/>
                <w:b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proofErr w:type="spellStart"/>
            <w:r>
              <w:rPr>
                <w:rFonts w:ascii="Times New Roman" w:eastAsia="Arial Unicode MS" w:hAnsi="Times New Roman"/>
                <w:szCs w:val="24"/>
                <w:u w:color="000000"/>
              </w:rPr>
              <w:t>nmol</w:t>
            </w:r>
            <w:proofErr w:type="spellEnd"/>
            <w:r>
              <w:rPr>
                <w:rFonts w:ascii="Times New Roman" w:eastAsia="Arial Unicode MS" w:hAnsi="Times New Roman"/>
                <w:szCs w:val="24"/>
                <w:u w:color="000000"/>
              </w:rPr>
              <w:t>/L</w:t>
            </w:r>
          </w:p>
        </w:tc>
        <w:tc>
          <w:tcPr>
            <w:tcW w:w="1080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b/>
                <w:szCs w:val="24"/>
                <w:u w:color="000000"/>
              </w:rPr>
              <w:t>SD</w:t>
            </w:r>
            <w:r w:rsidR="00D37083">
              <w:rPr>
                <w:rFonts w:ascii="Times New Roman" w:eastAsia="Arial Unicode MS" w:hAnsi="Times New Roman"/>
                <w:b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proofErr w:type="spellStart"/>
            <w:r>
              <w:rPr>
                <w:rFonts w:ascii="Times New Roman" w:eastAsia="Arial Unicode MS" w:hAnsi="Times New Roman"/>
                <w:szCs w:val="24"/>
                <w:u w:color="000000"/>
              </w:rPr>
              <w:t>nmol</w:t>
            </w:r>
            <w:proofErr w:type="spellEnd"/>
            <w:r>
              <w:rPr>
                <w:rFonts w:ascii="Times New Roman" w:eastAsia="Arial Unicode MS" w:hAnsi="Times New Roman"/>
                <w:szCs w:val="24"/>
                <w:u w:color="000000"/>
              </w:rPr>
              <w:t>/L</w:t>
            </w:r>
          </w:p>
        </w:tc>
        <w:tc>
          <w:tcPr>
            <w:tcW w:w="810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b/>
                <w:szCs w:val="24"/>
                <w:u w:color="000000"/>
              </w:rPr>
              <w:t>CV</w:t>
            </w:r>
            <w:r w:rsidR="00D37083">
              <w:rPr>
                <w:rFonts w:ascii="Times New Roman" w:eastAsia="Arial Unicode MS" w:hAnsi="Times New Roman"/>
                <w:b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Cs w:val="24"/>
                <w:u w:color="000000"/>
              </w:rPr>
              <w:t>%</w:t>
            </w:r>
          </w:p>
        </w:tc>
        <w:tc>
          <w:tcPr>
            <w:tcW w:w="1350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b/>
                <w:szCs w:val="24"/>
                <w:u w:color="000000"/>
              </w:rPr>
              <w:t>Mean</w:t>
            </w:r>
            <w:r w:rsidR="00D37083">
              <w:rPr>
                <w:rFonts w:ascii="Times New Roman" w:eastAsia="Arial Unicode MS" w:hAnsi="Times New Roman"/>
                <w:b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proofErr w:type="spellStart"/>
            <w:r>
              <w:rPr>
                <w:rFonts w:ascii="Times New Roman" w:eastAsia="Arial Unicode MS" w:hAnsi="Times New Roman"/>
                <w:szCs w:val="24"/>
                <w:u w:color="000000"/>
              </w:rPr>
              <w:t>nmol</w:t>
            </w:r>
            <w:proofErr w:type="spellEnd"/>
            <w:r>
              <w:rPr>
                <w:rFonts w:ascii="Times New Roman" w:eastAsia="Arial Unicode MS" w:hAnsi="Times New Roman"/>
                <w:szCs w:val="24"/>
                <w:u w:color="000000"/>
              </w:rPr>
              <w:t>/L</w:t>
            </w:r>
          </w:p>
        </w:tc>
        <w:tc>
          <w:tcPr>
            <w:tcW w:w="1080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b/>
                <w:szCs w:val="24"/>
                <w:u w:color="000000"/>
              </w:rPr>
              <w:t>SD</w:t>
            </w:r>
            <w:r w:rsidR="00D37083">
              <w:rPr>
                <w:rFonts w:ascii="Times New Roman" w:eastAsia="Arial Unicode MS" w:hAnsi="Times New Roman"/>
                <w:b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proofErr w:type="spellStart"/>
            <w:r>
              <w:rPr>
                <w:rFonts w:ascii="Times New Roman" w:eastAsia="Arial Unicode MS" w:hAnsi="Times New Roman"/>
                <w:szCs w:val="24"/>
                <w:u w:color="000000"/>
              </w:rPr>
              <w:t>nmol</w:t>
            </w:r>
            <w:proofErr w:type="spellEnd"/>
            <w:r>
              <w:rPr>
                <w:rFonts w:ascii="Times New Roman" w:eastAsia="Arial Unicode MS" w:hAnsi="Times New Roman"/>
                <w:szCs w:val="24"/>
                <w:u w:color="000000"/>
              </w:rPr>
              <w:t>/L</w:t>
            </w:r>
          </w:p>
        </w:tc>
        <w:tc>
          <w:tcPr>
            <w:tcW w:w="720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b/>
                <w:szCs w:val="24"/>
                <w:u w:color="000000"/>
              </w:rPr>
              <w:t>CV</w:t>
            </w:r>
            <w:r w:rsidR="00D37083">
              <w:rPr>
                <w:rFonts w:ascii="Times New Roman" w:eastAsia="Arial Unicode MS" w:hAnsi="Times New Roman"/>
                <w:b/>
                <w:szCs w:val="24"/>
                <w:u w:color="000000"/>
              </w:rPr>
              <w:t>,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Cs w:val="24"/>
                <w:u w:color="000000"/>
              </w:rPr>
              <w:t>%</w:t>
            </w:r>
          </w:p>
        </w:tc>
        <w:tc>
          <w:tcPr>
            <w:tcW w:w="1710" w:type="dxa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b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b/>
                <w:szCs w:val="24"/>
                <w:u w:color="000000"/>
              </w:rPr>
              <w:t>Mean (range)</w:t>
            </w:r>
          </w:p>
          <w:p w:rsidR="00302F80" w:rsidRPr="00414E4B" w:rsidRDefault="00D37083" w:rsidP="00302F80">
            <w:pPr>
              <w:pStyle w:val="Geenafstand1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>
              <w:rPr>
                <w:rFonts w:ascii="Times New Roman" w:eastAsia="Arial Unicode MS" w:hAnsi="Times New Roman"/>
                <w:szCs w:val="24"/>
                <w:u w:color="000000"/>
              </w:rPr>
              <w:t>%</w:t>
            </w:r>
          </w:p>
        </w:tc>
      </w:tr>
      <w:tr w:rsidR="00A879B6" w:rsidRPr="00414E4B" w:rsidTr="00302F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rPr>
                <w:rFonts w:ascii="Times New Roman" w:eastAsia="Arial Unicode MS" w:hAnsi="Times New Roman"/>
                <w:sz w:val="16"/>
                <w:szCs w:val="24"/>
                <w:u w:color="000000"/>
              </w:rPr>
            </w:pPr>
          </w:p>
        </w:tc>
        <w:tc>
          <w:tcPr>
            <w:tcW w:w="1170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1080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810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1350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1080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720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  <w:tc>
          <w:tcPr>
            <w:tcW w:w="1710" w:type="dxa"/>
            <w:vAlign w:val="center"/>
          </w:tcPr>
          <w:p w:rsidR="00302F80" w:rsidRPr="00414E4B" w:rsidRDefault="00302F80" w:rsidP="00302F80">
            <w:pPr>
              <w:pStyle w:val="Geenafstand1"/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</w:p>
        </w:tc>
      </w:tr>
      <w:tr w:rsidR="00A879B6" w:rsidRPr="00414E4B" w:rsidTr="0030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vAlign w:val="center"/>
          </w:tcPr>
          <w:p w:rsidR="00302F80" w:rsidRPr="00414E4B" w:rsidRDefault="00302F80" w:rsidP="00302F80">
            <w:pPr>
              <w:pStyle w:val="Geenafstand1"/>
              <w:ind w:firstLine="109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Low</w:t>
            </w:r>
          </w:p>
        </w:tc>
        <w:tc>
          <w:tcPr>
            <w:tcW w:w="117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6.39</w:t>
            </w:r>
          </w:p>
        </w:tc>
        <w:tc>
          <w:tcPr>
            <w:tcW w:w="108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0.16</w:t>
            </w:r>
          </w:p>
        </w:tc>
        <w:tc>
          <w:tcPr>
            <w:tcW w:w="81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2.5</w:t>
            </w:r>
          </w:p>
        </w:tc>
        <w:tc>
          <w:tcPr>
            <w:tcW w:w="135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6.43</w:t>
            </w:r>
          </w:p>
        </w:tc>
        <w:tc>
          <w:tcPr>
            <w:tcW w:w="108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0.35</w:t>
            </w:r>
          </w:p>
        </w:tc>
        <w:tc>
          <w:tcPr>
            <w:tcW w:w="72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5.4</w:t>
            </w:r>
          </w:p>
        </w:tc>
        <w:tc>
          <w:tcPr>
            <w:tcW w:w="171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97.4 (90</w:t>
            </w:r>
            <w:r w:rsidR="0099674C" w:rsidRPr="00414E4B">
              <w:rPr>
                <w:rFonts w:ascii="Times New Roman" w:eastAsia="Arial Unicode MS" w:hAnsi="Times New Roman"/>
                <w:szCs w:val="24"/>
                <w:u w:color="000000"/>
              </w:rPr>
              <w:t>–</w:t>
            </w: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104)</w:t>
            </w:r>
          </w:p>
        </w:tc>
      </w:tr>
      <w:tr w:rsidR="00A879B6" w:rsidRPr="00414E4B" w:rsidTr="00302F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vAlign w:val="center"/>
          </w:tcPr>
          <w:p w:rsidR="00302F80" w:rsidRPr="00414E4B" w:rsidRDefault="00302F80" w:rsidP="00302F80">
            <w:pPr>
              <w:pStyle w:val="Geenafstand1"/>
              <w:ind w:firstLine="109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Medium</w:t>
            </w:r>
          </w:p>
        </w:tc>
        <w:tc>
          <w:tcPr>
            <w:tcW w:w="117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30.1</w:t>
            </w:r>
          </w:p>
        </w:tc>
        <w:tc>
          <w:tcPr>
            <w:tcW w:w="108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0.60</w:t>
            </w:r>
          </w:p>
        </w:tc>
        <w:tc>
          <w:tcPr>
            <w:tcW w:w="81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2.0</w:t>
            </w:r>
          </w:p>
        </w:tc>
        <w:tc>
          <w:tcPr>
            <w:tcW w:w="135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30.7</w:t>
            </w:r>
          </w:p>
        </w:tc>
        <w:tc>
          <w:tcPr>
            <w:tcW w:w="108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0.90</w:t>
            </w:r>
          </w:p>
        </w:tc>
        <w:tc>
          <w:tcPr>
            <w:tcW w:w="72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2.9</w:t>
            </w:r>
          </w:p>
        </w:tc>
        <w:tc>
          <w:tcPr>
            <w:tcW w:w="171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101 (90</w:t>
            </w:r>
            <w:r w:rsidR="0099674C" w:rsidRPr="00414E4B">
              <w:rPr>
                <w:rFonts w:ascii="Times New Roman" w:eastAsia="Arial Unicode MS" w:hAnsi="Times New Roman"/>
                <w:szCs w:val="24"/>
                <w:u w:color="000000"/>
              </w:rPr>
              <w:t>–</w:t>
            </w: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111)</w:t>
            </w:r>
          </w:p>
        </w:tc>
      </w:tr>
      <w:tr w:rsidR="00A879B6" w:rsidRPr="00414E4B" w:rsidTr="00302F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vAlign w:val="center"/>
          </w:tcPr>
          <w:p w:rsidR="00302F80" w:rsidRPr="00414E4B" w:rsidRDefault="00302F80" w:rsidP="00302F80">
            <w:pPr>
              <w:pStyle w:val="Geenafstand1"/>
              <w:ind w:firstLine="109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High</w:t>
            </w:r>
          </w:p>
        </w:tc>
        <w:tc>
          <w:tcPr>
            <w:tcW w:w="117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111</w:t>
            </w:r>
          </w:p>
        </w:tc>
        <w:tc>
          <w:tcPr>
            <w:tcW w:w="108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2.4</w:t>
            </w:r>
          </w:p>
        </w:tc>
        <w:tc>
          <w:tcPr>
            <w:tcW w:w="81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2.1</w:t>
            </w:r>
          </w:p>
        </w:tc>
        <w:tc>
          <w:tcPr>
            <w:tcW w:w="135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114</w:t>
            </w:r>
          </w:p>
        </w:tc>
        <w:tc>
          <w:tcPr>
            <w:tcW w:w="108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3.8</w:t>
            </w:r>
          </w:p>
        </w:tc>
        <w:tc>
          <w:tcPr>
            <w:tcW w:w="72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3.4</w:t>
            </w:r>
          </w:p>
        </w:tc>
        <w:tc>
          <w:tcPr>
            <w:tcW w:w="1710" w:type="dxa"/>
            <w:vAlign w:val="center"/>
          </w:tcPr>
          <w:p w:rsidR="00302F80" w:rsidRPr="00414E4B" w:rsidRDefault="00302F80" w:rsidP="00302F80">
            <w:pPr>
              <w:pStyle w:val="Geenafsta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 Unicode MS" w:hAnsi="Times New Roman"/>
                <w:szCs w:val="24"/>
                <w:u w:color="000000"/>
              </w:rPr>
            </w:pP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101 (91</w:t>
            </w:r>
            <w:r w:rsidR="0099674C" w:rsidRPr="00414E4B">
              <w:rPr>
                <w:rFonts w:ascii="Times New Roman" w:eastAsia="Arial Unicode MS" w:hAnsi="Times New Roman"/>
                <w:szCs w:val="24"/>
                <w:u w:color="000000"/>
              </w:rPr>
              <w:t>–</w:t>
            </w: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>115)</w:t>
            </w:r>
          </w:p>
        </w:tc>
      </w:tr>
      <w:tr w:rsidR="00A879B6" w:rsidRPr="00414E4B" w:rsidTr="00302F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8" w:type="dxa"/>
            <w:gridSpan w:val="8"/>
          </w:tcPr>
          <w:p w:rsidR="00302F80" w:rsidRPr="00414E4B" w:rsidRDefault="00302F80" w:rsidP="00302F80">
            <w:pPr>
              <w:pStyle w:val="Geenafstand1"/>
              <w:rPr>
                <w:rFonts w:ascii="Times New Roman" w:eastAsia="Arial Unicode MS" w:hAnsi="Times New Roman"/>
                <w:szCs w:val="24"/>
                <w:u w:color="000000"/>
              </w:rPr>
            </w:pPr>
            <w:proofErr w:type="gramStart"/>
            <w:r w:rsidRPr="00414E4B">
              <w:rPr>
                <w:rFonts w:ascii="Times New Roman" w:eastAsia="Arial Unicode MS" w:hAnsi="Times New Roman"/>
                <w:szCs w:val="24"/>
                <w:u w:color="000000"/>
                <w:vertAlign w:val="superscript"/>
              </w:rPr>
              <w:t>a</w:t>
            </w:r>
            <w:proofErr w:type="gramEnd"/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 xml:space="preserve"> n=20; </w:t>
            </w:r>
            <w:r w:rsidRPr="00414E4B">
              <w:rPr>
                <w:rFonts w:ascii="Times New Roman" w:eastAsia="Arial Unicode MS" w:hAnsi="Times New Roman"/>
                <w:szCs w:val="24"/>
                <w:u w:color="000000"/>
                <w:vertAlign w:val="superscript"/>
              </w:rPr>
              <w:t>b</w:t>
            </w:r>
            <w:r w:rsidRPr="00414E4B">
              <w:rPr>
                <w:rFonts w:ascii="Times New Roman" w:eastAsia="Arial Unicode MS" w:hAnsi="Times New Roman"/>
                <w:szCs w:val="24"/>
                <w:u w:color="000000"/>
              </w:rPr>
              <w:t xml:space="preserve"> n=12.</w:t>
            </w:r>
          </w:p>
        </w:tc>
      </w:tr>
    </w:tbl>
    <w:p w:rsidR="00302F80" w:rsidRPr="00414E4B" w:rsidRDefault="00302F80" w:rsidP="00274FDE">
      <w:pPr>
        <w:pStyle w:val="KeinLeerraum"/>
        <w:spacing w:line="480" w:lineRule="auto"/>
        <w:rPr>
          <w:rFonts w:eastAsiaTheme="minorEastAsia"/>
          <w:sz w:val="22"/>
          <w:lang w:val="en-US"/>
        </w:rPr>
      </w:pPr>
      <w:r w:rsidRPr="00414E4B">
        <w:rPr>
          <w:rFonts w:eastAsiaTheme="minorEastAsia"/>
          <w:sz w:val="22"/>
          <w:lang w:val="en-US"/>
        </w:rPr>
        <w:t>CV, coefficient of variation; SD, standard deviation.</w:t>
      </w:r>
    </w:p>
    <w:p w:rsidR="00492EA4" w:rsidRPr="00414E4B" w:rsidRDefault="00492EA4" w:rsidP="00492EA4">
      <w:pPr>
        <w:pStyle w:val="KeinLeerraum"/>
        <w:spacing w:line="480" w:lineRule="auto"/>
        <w:rPr>
          <w:rFonts w:eastAsiaTheme="minorEastAsia"/>
          <w:b/>
          <w:lang w:val="en-US"/>
        </w:rPr>
      </w:pPr>
    </w:p>
    <w:p w:rsidR="00492EA4" w:rsidRPr="00414E4B" w:rsidRDefault="00492EA4" w:rsidP="00492EA4">
      <w:pPr>
        <w:pStyle w:val="KeinLeerraum"/>
        <w:spacing w:line="480" w:lineRule="auto"/>
        <w:rPr>
          <w:rFonts w:eastAsiaTheme="minorEastAsia"/>
          <w:lang w:val="en-US"/>
        </w:rPr>
      </w:pPr>
      <w:r w:rsidRPr="00414E4B">
        <w:rPr>
          <w:rFonts w:eastAsiaTheme="minorEastAsia"/>
          <w:b/>
          <w:lang w:val="en-US"/>
        </w:rPr>
        <w:t>Table 3</w:t>
      </w:r>
      <w:r w:rsidRPr="00414E4B">
        <w:rPr>
          <w:rFonts w:eastAsiaTheme="minorEastAsia"/>
          <w:lang w:val="en-US"/>
        </w:rPr>
        <w:t xml:space="preserve">. Descriptive data </w:t>
      </w:r>
      <w:r w:rsidR="00090027" w:rsidRPr="00414E4B">
        <w:rPr>
          <w:rFonts w:eastAsiaTheme="minorEastAsia"/>
          <w:lang w:val="en-US"/>
        </w:rPr>
        <w:t>of</w:t>
      </w:r>
      <w:r w:rsidRPr="00414E4B">
        <w:rPr>
          <w:rFonts w:eastAsiaTheme="minorEastAsia"/>
          <w:lang w:val="en-US"/>
        </w:rPr>
        <w:t xml:space="preserve"> study population</w:t>
      </w:r>
      <w:r w:rsidR="00090027" w:rsidRPr="00414E4B">
        <w:rPr>
          <w:rFonts w:eastAsiaTheme="minorEastAsia"/>
          <w:lang w:val="en-US"/>
        </w:rPr>
        <w:t xml:space="preserve"> in</w:t>
      </w:r>
      <w:r w:rsidRPr="00414E4B">
        <w:rPr>
          <w:rFonts w:eastAsiaTheme="minorEastAsia"/>
          <w:lang w:val="en-US"/>
        </w:rPr>
        <w:t xml:space="preserve"> the biological variation study.</w:t>
      </w:r>
    </w:p>
    <w:tbl>
      <w:tblPr>
        <w:tblStyle w:val="MittlereSchattierung1-Akzent1"/>
        <w:tblW w:w="6228" w:type="dxa"/>
        <w:tblLook w:val="04A0" w:firstRow="1" w:lastRow="0" w:firstColumn="1" w:lastColumn="0" w:noHBand="0" w:noVBand="1"/>
      </w:tblPr>
      <w:tblGrid>
        <w:gridCol w:w="2268"/>
        <w:gridCol w:w="1620"/>
        <w:gridCol w:w="2340"/>
      </w:tblGrid>
      <w:tr w:rsidR="00492EA4" w:rsidRPr="00414E4B" w:rsidTr="00414E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sz w:val="22"/>
                <w:szCs w:val="22"/>
                <w:lang w:val="en-US"/>
              </w:rPr>
            </w:pPr>
            <w:r w:rsidRPr="00414E4B">
              <w:rPr>
                <w:color w:val="auto"/>
                <w:sz w:val="22"/>
                <w:szCs w:val="22"/>
                <w:lang w:val="en-US"/>
              </w:rPr>
              <w:t>Individual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14E4B">
              <w:rPr>
                <w:color w:val="auto"/>
                <w:sz w:val="22"/>
                <w:szCs w:val="22"/>
                <w:lang w:val="en-US"/>
              </w:rPr>
              <w:t>Sex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414E4B">
              <w:rPr>
                <w:color w:val="auto"/>
                <w:sz w:val="22"/>
                <w:szCs w:val="22"/>
                <w:lang w:val="en-US"/>
              </w:rPr>
              <w:t>Age</w:t>
            </w:r>
            <w:r w:rsidR="00D37083">
              <w:rPr>
                <w:color w:val="auto"/>
                <w:sz w:val="22"/>
                <w:szCs w:val="22"/>
                <w:lang w:val="en-US"/>
              </w:rPr>
              <w:t>, years</w:t>
            </w:r>
          </w:p>
        </w:tc>
      </w:tr>
      <w:tr w:rsidR="00492EA4" w:rsidRPr="00414E4B" w:rsidTr="00414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♂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24</w:t>
            </w:r>
          </w:p>
        </w:tc>
      </w:tr>
      <w:tr w:rsidR="00492EA4" w:rsidRPr="00414E4B" w:rsidTr="00414E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♀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58</w:t>
            </w:r>
          </w:p>
        </w:tc>
      </w:tr>
      <w:tr w:rsidR="00492EA4" w:rsidRPr="00414E4B" w:rsidTr="00414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♀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29</w:t>
            </w:r>
          </w:p>
        </w:tc>
      </w:tr>
      <w:tr w:rsidR="00492EA4" w:rsidRPr="00414E4B" w:rsidTr="00414E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♀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33</w:t>
            </w:r>
          </w:p>
        </w:tc>
      </w:tr>
      <w:tr w:rsidR="00492EA4" w:rsidRPr="00414E4B" w:rsidTr="00414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♂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39</w:t>
            </w:r>
          </w:p>
        </w:tc>
      </w:tr>
      <w:tr w:rsidR="00492EA4" w:rsidRPr="00414E4B" w:rsidTr="00414E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♂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19</w:t>
            </w:r>
          </w:p>
        </w:tc>
      </w:tr>
      <w:tr w:rsidR="00492EA4" w:rsidRPr="00414E4B" w:rsidTr="00414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♀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21</w:t>
            </w:r>
          </w:p>
        </w:tc>
      </w:tr>
      <w:tr w:rsidR="00492EA4" w:rsidRPr="00414E4B" w:rsidTr="00414E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♀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21</w:t>
            </w:r>
          </w:p>
        </w:tc>
      </w:tr>
      <w:tr w:rsidR="00492EA4" w:rsidRPr="00414E4B" w:rsidTr="00414E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♀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48</w:t>
            </w:r>
          </w:p>
        </w:tc>
      </w:tr>
      <w:tr w:rsidR="00492EA4" w:rsidRPr="00414E4B" w:rsidTr="00414E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noWrap/>
            <w:hideMark/>
          </w:tcPr>
          <w:p w:rsidR="00492EA4" w:rsidRPr="00414E4B" w:rsidRDefault="00492EA4" w:rsidP="00492EA4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162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♀</w:t>
            </w:r>
          </w:p>
        </w:tc>
        <w:tc>
          <w:tcPr>
            <w:tcW w:w="2340" w:type="dxa"/>
            <w:noWrap/>
            <w:hideMark/>
          </w:tcPr>
          <w:p w:rsidR="00492EA4" w:rsidRPr="00414E4B" w:rsidRDefault="00492EA4" w:rsidP="00492EA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414E4B">
              <w:rPr>
                <w:color w:val="000000"/>
                <w:sz w:val="22"/>
                <w:szCs w:val="22"/>
                <w:lang w:val="en-US"/>
              </w:rPr>
              <w:t>22</w:t>
            </w:r>
          </w:p>
        </w:tc>
      </w:tr>
    </w:tbl>
    <w:p w:rsidR="00492EA4" w:rsidRPr="00414E4B" w:rsidRDefault="00492EA4" w:rsidP="00492EA4">
      <w:pPr>
        <w:pStyle w:val="KeinLeerraum"/>
        <w:spacing w:line="480" w:lineRule="auto"/>
        <w:rPr>
          <w:rFonts w:eastAsiaTheme="minorEastAsia"/>
          <w:lang w:val="en-US"/>
        </w:rPr>
      </w:pPr>
    </w:p>
    <w:p w:rsidR="00302F80" w:rsidRPr="00414E4B" w:rsidRDefault="00302F80" w:rsidP="00274FDE">
      <w:pPr>
        <w:pStyle w:val="KeinLeerraum"/>
        <w:spacing w:line="480" w:lineRule="auto"/>
        <w:rPr>
          <w:rFonts w:eastAsiaTheme="minorEastAsia"/>
          <w:sz w:val="22"/>
          <w:lang w:val="en-US"/>
        </w:rPr>
      </w:pPr>
    </w:p>
    <w:p w:rsidR="00011A16" w:rsidRPr="00414E4B" w:rsidRDefault="009A398F" w:rsidP="00274FDE">
      <w:pPr>
        <w:pStyle w:val="KeinLeerraum"/>
        <w:spacing w:line="480" w:lineRule="auto"/>
        <w:rPr>
          <w:rFonts w:eastAsiaTheme="minorEastAsia"/>
          <w:lang w:val="en-US"/>
        </w:rPr>
      </w:pPr>
      <w:r w:rsidRPr="00414E4B">
        <w:rPr>
          <w:noProof/>
          <w:lang w:val="de-DE" w:eastAsia="de-DE"/>
        </w:rPr>
        <w:lastRenderedPageBreak/>
        <w:drawing>
          <wp:inline distT="0" distB="0" distL="0" distR="0" wp14:anchorId="3B30E45D" wp14:editId="5DB591A2">
            <wp:extent cx="4922874" cy="492287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2884" cy="49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083" w:rsidRDefault="00304A8A" w:rsidP="00274FDE">
      <w:pPr>
        <w:pStyle w:val="KeinLeerraum"/>
        <w:spacing w:line="480" w:lineRule="auto"/>
        <w:rPr>
          <w:rFonts w:eastAsiaTheme="minorEastAsia"/>
          <w:sz w:val="22"/>
          <w:lang w:val="en-US"/>
        </w:rPr>
      </w:pPr>
      <w:r w:rsidRPr="00414E4B">
        <w:rPr>
          <w:rFonts w:eastAsiaTheme="minorEastAsia"/>
          <w:b/>
          <w:sz w:val="22"/>
          <w:lang w:val="en-US"/>
        </w:rPr>
        <w:t>Figure 1.</w:t>
      </w:r>
      <w:r w:rsidRPr="00414E4B">
        <w:rPr>
          <w:rFonts w:eastAsiaTheme="minorEastAsia"/>
          <w:sz w:val="22"/>
          <w:lang w:val="en-US"/>
        </w:rPr>
        <w:t xml:space="preserve"> Scatter plot </w:t>
      </w:r>
      <w:r w:rsidR="0099674C" w:rsidRPr="00414E4B">
        <w:rPr>
          <w:rFonts w:eastAsiaTheme="minorEastAsia"/>
          <w:sz w:val="22"/>
          <w:lang w:val="en-US"/>
        </w:rPr>
        <w:t>to compare two</w:t>
      </w:r>
      <w:r w:rsidRPr="00414E4B">
        <w:rPr>
          <w:rFonts w:eastAsiaTheme="minorEastAsia"/>
          <w:sz w:val="22"/>
          <w:lang w:val="en-US"/>
        </w:rPr>
        <w:t xml:space="preserve"> method</w:t>
      </w:r>
      <w:r w:rsidR="0099674C" w:rsidRPr="00414E4B">
        <w:rPr>
          <w:rFonts w:eastAsiaTheme="minorEastAsia"/>
          <w:sz w:val="22"/>
          <w:lang w:val="en-US"/>
        </w:rPr>
        <w:t xml:space="preserve">s for measuring </w:t>
      </w:r>
      <w:r w:rsidR="008C0A55" w:rsidRPr="00414E4B">
        <w:rPr>
          <w:rFonts w:eastAsiaTheme="minorEastAsia"/>
          <w:sz w:val="22"/>
          <w:lang w:val="en-US"/>
        </w:rPr>
        <w:t>6-sulfatoxymelatonin</w:t>
      </w:r>
      <w:r w:rsidR="00D37083">
        <w:rPr>
          <w:rFonts w:eastAsiaTheme="minorEastAsia"/>
          <w:sz w:val="22"/>
          <w:lang w:val="en-US"/>
        </w:rPr>
        <w:t xml:space="preserve"> in 40 urine samples.</w:t>
      </w:r>
    </w:p>
    <w:p w:rsidR="00304A8A" w:rsidRPr="00414E4B" w:rsidRDefault="00090027" w:rsidP="00274FDE">
      <w:pPr>
        <w:pStyle w:val="KeinLeerraum"/>
        <w:spacing w:line="480" w:lineRule="auto"/>
        <w:rPr>
          <w:rFonts w:eastAsiaTheme="minorEastAsia"/>
          <w:sz w:val="22"/>
          <w:lang w:val="en-US"/>
        </w:rPr>
      </w:pPr>
      <w:bookmarkStart w:id="0" w:name="_GoBack"/>
      <w:bookmarkEnd w:id="0"/>
      <w:r w:rsidRPr="00414E4B">
        <w:rPr>
          <w:rFonts w:eastAsiaTheme="minorEastAsia"/>
          <w:sz w:val="22"/>
          <w:lang w:val="en-US"/>
        </w:rPr>
        <w:t>X</w:t>
      </w:r>
      <w:r w:rsidR="00F9519E" w:rsidRPr="00414E4B">
        <w:rPr>
          <w:rFonts w:eastAsiaTheme="minorEastAsia"/>
          <w:sz w:val="22"/>
          <w:lang w:val="en-US"/>
        </w:rPr>
        <w:t>-axis</w:t>
      </w:r>
      <w:r w:rsidR="0099674C" w:rsidRPr="00414E4B">
        <w:rPr>
          <w:rFonts w:eastAsiaTheme="minorEastAsia"/>
          <w:sz w:val="22"/>
          <w:lang w:val="en-US"/>
        </w:rPr>
        <w:t>:</w:t>
      </w:r>
      <w:r w:rsidR="00F9519E" w:rsidRPr="00414E4B">
        <w:rPr>
          <w:rFonts w:eastAsiaTheme="minorEastAsia"/>
          <w:sz w:val="22"/>
          <w:lang w:val="en-US"/>
        </w:rPr>
        <w:t xml:space="preserve"> </w:t>
      </w:r>
      <w:r w:rsidR="008C0A55" w:rsidRPr="00414E4B">
        <w:rPr>
          <w:rFonts w:eastAsiaTheme="minorEastAsia"/>
          <w:sz w:val="22"/>
          <w:lang w:val="en-US"/>
        </w:rPr>
        <w:t>6-sulfatoxymelatonin</w:t>
      </w:r>
      <w:r w:rsidR="00A2679B" w:rsidRPr="00414E4B">
        <w:rPr>
          <w:rFonts w:eastAsiaTheme="minorEastAsia"/>
          <w:sz w:val="22"/>
          <w:lang w:val="en-US"/>
        </w:rPr>
        <w:t xml:space="preserve"> concentrations measured by ELISA</w:t>
      </w:r>
      <w:r w:rsidR="003F14FA" w:rsidRPr="00414E4B">
        <w:rPr>
          <w:rFonts w:eastAsiaTheme="minorEastAsia"/>
          <w:sz w:val="22"/>
          <w:lang w:val="en-US"/>
        </w:rPr>
        <w:t xml:space="preserve"> (in </w:t>
      </w:r>
      <w:proofErr w:type="spellStart"/>
      <w:r w:rsidR="003F14FA" w:rsidRPr="00414E4B">
        <w:rPr>
          <w:rFonts w:eastAsiaTheme="minorEastAsia"/>
          <w:sz w:val="22"/>
          <w:lang w:val="en-US"/>
        </w:rPr>
        <w:t>nmol</w:t>
      </w:r>
      <w:proofErr w:type="spellEnd"/>
      <w:r w:rsidR="003F14FA" w:rsidRPr="00414E4B">
        <w:rPr>
          <w:rFonts w:eastAsiaTheme="minorEastAsia"/>
          <w:sz w:val="22"/>
          <w:lang w:val="en-US"/>
        </w:rPr>
        <w:t>/L)</w:t>
      </w:r>
      <w:r w:rsidR="0099674C" w:rsidRPr="00414E4B">
        <w:rPr>
          <w:rFonts w:eastAsiaTheme="minorEastAsia"/>
          <w:sz w:val="22"/>
          <w:lang w:val="en-US"/>
        </w:rPr>
        <w:t xml:space="preserve">. </w:t>
      </w:r>
      <w:r w:rsidRPr="00414E4B">
        <w:rPr>
          <w:rFonts w:eastAsiaTheme="minorEastAsia"/>
          <w:sz w:val="22"/>
          <w:lang w:val="en-US"/>
        </w:rPr>
        <w:t>Y</w:t>
      </w:r>
      <w:r w:rsidR="00A2679B" w:rsidRPr="00414E4B">
        <w:rPr>
          <w:rFonts w:eastAsiaTheme="minorEastAsia"/>
          <w:sz w:val="22"/>
          <w:lang w:val="en-US"/>
        </w:rPr>
        <w:t>-axis</w:t>
      </w:r>
      <w:r w:rsidR="0099674C" w:rsidRPr="00414E4B">
        <w:rPr>
          <w:rFonts w:eastAsiaTheme="minorEastAsia"/>
          <w:sz w:val="22"/>
          <w:lang w:val="en-US"/>
        </w:rPr>
        <w:t>:</w:t>
      </w:r>
      <w:r w:rsidR="00A2679B" w:rsidRPr="00414E4B">
        <w:rPr>
          <w:rFonts w:eastAsiaTheme="minorEastAsia"/>
          <w:sz w:val="22"/>
          <w:lang w:val="en-US"/>
        </w:rPr>
        <w:t xml:space="preserve"> </w:t>
      </w:r>
      <w:r w:rsidR="0099674C" w:rsidRPr="00414E4B">
        <w:rPr>
          <w:lang w:val="en-US"/>
        </w:rPr>
        <w:t xml:space="preserve">6-sulfatoxymelatonin </w:t>
      </w:r>
      <w:r w:rsidR="00A2679B" w:rsidRPr="00414E4B">
        <w:rPr>
          <w:rFonts w:eastAsiaTheme="minorEastAsia"/>
          <w:sz w:val="22"/>
          <w:lang w:val="en-US"/>
        </w:rPr>
        <w:t>concentrations measured by LC-MS/MS</w:t>
      </w:r>
      <w:r w:rsidR="003F14FA" w:rsidRPr="00414E4B">
        <w:rPr>
          <w:rFonts w:eastAsiaTheme="minorEastAsia"/>
          <w:sz w:val="22"/>
          <w:lang w:val="en-US"/>
        </w:rPr>
        <w:t xml:space="preserve"> (in </w:t>
      </w:r>
      <w:proofErr w:type="spellStart"/>
      <w:r w:rsidR="003F14FA" w:rsidRPr="00414E4B">
        <w:rPr>
          <w:rFonts w:eastAsiaTheme="minorEastAsia"/>
          <w:sz w:val="22"/>
          <w:lang w:val="en-US"/>
        </w:rPr>
        <w:t>nmol</w:t>
      </w:r>
      <w:proofErr w:type="spellEnd"/>
      <w:r w:rsidR="003F14FA" w:rsidRPr="00414E4B">
        <w:rPr>
          <w:rFonts w:eastAsiaTheme="minorEastAsia"/>
          <w:sz w:val="22"/>
          <w:lang w:val="en-US"/>
        </w:rPr>
        <w:t>/L)</w:t>
      </w:r>
      <w:r w:rsidR="00A2679B" w:rsidRPr="00414E4B">
        <w:rPr>
          <w:rFonts w:eastAsiaTheme="minorEastAsia"/>
          <w:sz w:val="22"/>
          <w:lang w:val="en-US"/>
        </w:rPr>
        <w:t xml:space="preserve">. </w:t>
      </w:r>
      <w:r w:rsidR="00304A8A" w:rsidRPr="00414E4B">
        <w:rPr>
          <w:rFonts w:eastAsiaTheme="minorEastAsia"/>
          <w:sz w:val="22"/>
          <w:lang w:val="en-US"/>
        </w:rPr>
        <w:t>Dashed line represents the line of identity. Passing-Bablok regression analysis is shown by the solid line.</w:t>
      </w:r>
      <w:r w:rsidR="009A398F" w:rsidRPr="00414E4B">
        <w:rPr>
          <w:rFonts w:eastAsiaTheme="minorEastAsia"/>
          <w:sz w:val="22"/>
          <w:lang w:val="en-US"/>
        </w:rPr>
        <w:t xml:space="preserve"> </w:t>
      </w:r>
      <w:r w:rsidR="00ED59DF" w:rsidRPr="00414E4B">
        <w:rPr>
          <w:rFonts w:eastAsiaTheme="minorEastAsia"/>
          <w:sz w:val="22"/>
          <w:lang w:val="en-US"/>
        </w:rPr>
        <w:t xml:space="preserve">Blue shaded area represents the 95% confidence interval. </w:t>
      </w:r>
      <w:r w:rsidR="009A398F" w:rsidRPr="00414E4B">
        <w:rPr>
          <w:rFonts w:eastAsiaTheme="minorEastAsia"/>
          <w:sz w:val="22"/>
          <w:lang w:val="en-US"/>
        </w:rPr>
        <w:t xml:space="preserve">Dashed line is </w:t>
      </w:r>
      <w:r w:rsidR="004923A4" w:rsidRPr="00414E4B">
        <w:rPr>
          <w:rFonts w:eastAsiaTheme="minorEastAsia"/>
          <w:sz w:val="22"/>
          <w:lang w:val="en-US"/>
        </w:rPr>
        <w:t xml:space="preserve">the </w:t>
      </w:r>
      <w:r w:rsidR="009A398F" w:rsidRPr="00414E4B">
        <w:rPr>
          <w:rFonts w:eastAsiaTheme="minorEastAsia"/>
          <w:sz w:val="22"/>
          <w:lang w:val="en-US"/>
        </w:rPr>
        <w:t>line of identity.</w:t>
      </w:r>
      <w:r w:rsidR="00304A8A" w:rsidRPr="00414E4B">
        <w:rPr>
          <w:rFonts w:eastAsiaTheme="minorEastAsia"/>
          <w:sz w:val="22"/>
          <w:lang w:val="en-US"/>
        </w:rPr>
        <w:t xml:space="preserve"> </w:t>
      </w:r>
      <w:r w:rsidR="00A2679B" w:rsidRPr="00414E4B">
        <w:rPr>
          <w:rFonts w:eastAsiaTheme="minorEastAsia"/>
          <w:sz w:val="22"/>
          <w:lang w:val="en-US"/>
        </w:rPr>
        <w:t>Abbreviations: 6-SM, 6-sulfatoxymelatonin; LC-MS/MS, liquid chromatography tandem mass spectrometry.</w:t>
      </w:r>
    </w:p>
    <w:p w:rsidR="0053576E" w:rsidRPr="00414E4B" w:rsidRDefault="0053576E" w:rsidP="00274FDE">
      <w:pPr>
        <w:pStyle w:val="KeinLeerraum"/>
        <w:spacing w:line="480" w:lineRule="auto"/>
        <w:rPr>
          <w:rFonts w:eastAsiaTheme="minorEastAsia"/>
          <w:lang w:val="en-US"/>
        </w:rPr>
      </w:pPr>
    </w:p>
    <w:p w:rsidR="00964DC0" w:rsidRPr="00414E4B" w:rsidRDefault="00964DC0" w:rsidP="00274FDE">
      <w:pPr>
        <w:pStyle w:val="KeinLeerraum"/>
        <w:spacing w:line="480" w:lineRule="auto"/>
        <w:rPr>
          <w:rFonts w:eastAsiaTheme="minorEastAsia"/>
          <w:lang w:val="en-US"/>
        </w:rPr>
      </w:pPr>
    </w:p>
    <w:p w:rsidR="00964DC0" w:rsidRPr="00414E4B" w:rsidRDefault="00964DC0" w:rsidP="00274FDE">
      <w:pPr>
        <w:pStyle w:val="KeinLeerraum"/>
        <w:spacing w:line="480" w:lineRule="auto"/>
        <w:rPr>
          <w:rFonts w:eastAsiaTheme="minorEastAsia"/>
          <w:lang w:val="en-US"/>
        </w:rPr>
      </w:pPr>
    </w:p>
    <w:p w:rsidR="00964DC0" w:rsidRPr="00414E4B" w:rsidRDefault="00A10DE4" w:rsidP="00274FDE">
      <w:pPr>
        <w:pStyle w:val="KeinLeerraum"/>
        <w:spacing w:line="480" w:lineRule="auto"/>
        <w:rPr>
          <w:rFonts w:eastAsiaTheme="minorEastAsia"/>
          <w:noProof/>
          <w:lang w:val="en-US"/>
        </w:rPr>
      </w:pPr>
      <w:r w:rsidRPr="00414E4B">
        <w:rPr>
          <w:rFonts w:eastAsiaTheme="minorEastAsia"/>
          <w:noProof/>
          <w:lang w:val="de-DE" w:eastAsia="de-DE"/>
        </w:rPr>
        <w:lastRenderedPageBreak/>
        <w:drawing>
          <wp:inline distT="0" distB="0" distL="0" distR="0" wp14:anchorId="19A0E97E" wp14:editId="4D2A40FE">
            <wp:extent cx="5731510" cy="358521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Fig2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8A" w:rsidRPr="00414E4B" w:rsidRDefault="00304A8A" w:rsidP="00304A8A">
      <w:pPr>
        <w:pStyle w:val="KeinLeerraum"/>
        <w:spacing w:line="480" w:lineRule="auto"/>
        <w:rPr>
          <w:rFonts w:eastAsiaTheme="minorEastAsia"/>
          <w:b/>
          <w:sz w:val="22"/>
          <w:lang w:val="en-US"/>
        </w:rPr>
      </w:pPr>
      <w:r w:rsidRPr="00414E4B">
        <w:rPr>
          <w:rFonts w:eastAsiaTheme="minorEastAsia"/>
          <w:b/>
          <w:sz w:val="22"/>
          <w:lang w:val="en-US"/>
        </w:rPr>
        <w:t xml:space="preserve">Figure 2. </w:t>
      </w:r>
      <w:r w:rsidRPr="00414E4B">
        <w:rPr>
          <w:rFonts w:eastAsiaTheme="minorEastAsia"/>
          <w:sz w:val="22"/>
          <w:lang w:val="en-US"/>
        </w:rPr>
        <w:t xml:space="preserve">Scatter plot of </w:t>
      </w:r>
      <w:r w:rsidR="00BF504B" w:rsidRPr="00414E4B">
        <w:rPr>
          <w:rFonts w:eastAsiaTheme="minorEastAsia"/>
          <w:sz w:val="22"/>
          <w:lang w:val="en-US"/>
        </w:rPr>
        <w:t xml:space="preserve">urinary </w:t>
      </w:r>
      <w:r w:rsidR="008C0A55" w:rsidRPr="00414E4B">
        <w:rPr>
          <w:rFonts w:eastAsiaTheme="minorEastAsia"/>
          <w:sz w:val="22"/>
          <w:lang w:val="en-US"/>
        </w:rPr>
        <w:t>6-sulfatoxymelatonin</w:t>
      </w:r>
      <w:r w:rsidRPr="00414E4B">
        <w:rPr>
          <w:rFonts w:eastAsiaTheme="minorEastAsia"/>
          <w:sz w:val="22"/>
          <w:lang w:val="en-US"/>
        </w:rPr>
        <w:t xml:space="preserve"> excretion (nmol/24 h) in healthy individuals between 20 and 80 years old.</w:t>
      </w:r>
    </w:p>
    <w:p w:rsidR="00304A8A" w:rsidRPr="00414E4B" w:rsidRDefault="00304A8A" w:rsidP="00274FDE">
      <w:pPr>
        <w:pStyle w:val="KeinLeerraum"/>
        <w:spacing w:line="480" w:lineRule="auto"/>
        <w:rPr>
          <w:rFonts w:eastAsiaTheme="minorEastAsia"/>
          <w:lang w:val="en-US"/>
        </w:rPr>
      </w:pPr>
    </w:p>
    <w:sectPr w:rsidR="00304A8A" w:rsidRPr="00414E4B" w:rsidSect="00492EA4">
      <w:footerReference w:type="default" r:id="rId10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081" w:rsidRDefault="00CE6081">
      <w:r>
        <w:separator/>
      </w:r>
    </w:p>
  </w:endnote>
  <w:endnote w:type="continuationSeparator" w:id="0">
    <w:p w:rsidR="00CE6081" w:rsidRDefault="00CE6081">
      <w:r>
        <w:continuationSeparator/>
      </w:r>
    </w:p>
  </w:endnote>
  <w:endnote w:type="continuationNotice" w:id="1">
    <w:p w:rsidR="00CE6081" w:rsidRDefault="00CE60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44156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165D" w:rsidRDefault="00C7165D">
        <w:pPr>
          <w:pStyle w:val="Fuzeile"/>
          <w:jc w:val="right"/>
        </w:pPr>
        <w:r>
          <w:rPr>
            <w:noProof/>
          </w:rPr>
          <w:t>30</w:t>
        </w:r>
      </w:p>
    </w:sdtContent>
  </w:sdt>
  <w:p w:rsidR="00C7165D" w:rsidRDefault="00C7165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081" w:rsidRDefault="00CE6081">
      <w:r>
        <w:separator/>
      </w:r>
    </w:p>
  </w:footnote>
  <w:footnote w:type="continuationSeparator" w:id="0">
    <w:p w:rsidR="00CE6081" w:rsidRDefault="00CE6081">
      <w:r>
        <w:continuationSeparator/>
      </w:r>
    </w:p>
  </w:footnote>
  <w:footnote w:type="continuationNotice" w:id="1">
    <w:p w:rsidR="00CE6081" w:rsidRDefault="00CE608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31227"/>
    <w:multiLevelType w:val="hybridMultilevel"/>
    <w:tmpl w:val="976CAB2A"/>
    <w:lvl w:ilvl="0" w:tplc="349823A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wMjUxN7QwtzSzMDZW0lEKTi0uzszPAykwNKgFAFclsVAtAAAA"/>
  </w:docVars>
  <w:rsids>
    <w:rsidRoot w:val="00751CA1"/>
    <w:rsid w:val="000027D3"/>
    <w:rsid w:val="000031B7"/>
    <w:rsid w:val="000040CA"/>
    <w:rsid w:val="00005684"/>
    <w:rsid w:val="00011201"/>
    <w:rsid w:val="00011A16"/>
    <w:rsid w:val="00011BB7"/>
    <w:rsid w:val="00011FAD"/>
    <w:rsid w:val="00014DAE"/>
    <w:rsid w:val="00021699"/>
    <w:rsid w:val="000216F5"/>
    <w:rsid w:val="000226E6"/>
    <w:rsid w:val="000260CC"/>
    <w:rsid w:val="00031E35"/>
    <w:rsid w:val="00034061"/>
    <w:rsid w:val="00036AEA"/>
    <w:rsid w:val="00045038"/>
    <w:rsid w:val="00045A10"/>
    <w:rsid w:val="0005284E"/>
    <w:rsid w:val="0005304B"/>
    <w:rsid w:val="00053F66"/>
    <w:rsid w:val="00057FBB"/>
    <w:rsid w:val="00060F08"/>
    <w:rsid w:val="000612B6"/>
    <w:rsid w:val="00061891"/>
    <w:rsid w:val="00063DD7"/>
    <w:rsid w:val="00067447"/>
    <w:rsid w:val="000758CB"/>
    <w:rsid w:val="00080463"/>
    <w:rsid w:val="000807B1"/>
    <w:rsid w:val="00081D01"/>
    <w:rsid w:val="0008655F"/>
    <w:rsid w:val="00090027"/>
    <w:rsid w:val="00090A71"/>
    <w:rsid w:val="000917D8"/>
    <w:rsid w:val="000946F6"/>
    <w:rsid w:val="00096E63"/>
    <w:rsid w:val="000A017D"/>
    <w:rsid w:val="000A135D"/>
    <w:rsid w:val="000A6030"/>
    <w:rsid w:val="000A66D5"/>
    <w:rsid w:val="000B0A75"/>
    <w:rsid w:val="000B1B3B"/>
    <w:rsid w:val="000B256F"/>
    <w:rsid w:val="000C03E7"/>
    <w:rsid w:val="000C1B3A"/>
    <w:rsid w:val="000C4FD5"/>
    <w:rsid w:val="000C5E0B"/>
    <w:rsid w:val="000C74BB"/>
    <w:rsid w:val="000D01DE"/>
    <w:rsid w:val="000D02BB"/>
    <w:rsid w:val="000D2D2A"/>
    <w:rsid w:val="000D43D5"/>
    <w:rsid w:val="000D4AC6"/>
    <w:rsid w:val="000D6F5C"/>
    <w:rsid w:val="000D713A"/>
    <w:rsid w:val="000E0358"/>
    <w:rsid w:val="000E1510"/>
    <w:rsid w:val="000E2210"/>
    <w:rsid w:val="000F151E"/>
    <w:rsid w:val="000F2214"/>
    <w:rsid w:val="000F3068"/>
    <w:rsid w:val="000F626E"/>
    <w:rsid w:val="000F750E"/>
    <w:rsid w:val="000F7625"/>
    <w:rsid w:val="00101076"/>
    <w:rsid w:val="00102C7C"/>
    <w:rsid w:val="00104B68"/>
    <w:rsid w:val="001063AF"/>
    <w:rsid w:val="001065AA"/>
    <w:rsid w:val="00107D5C"/>
    <w:rsid w:val="00110705"/>
    <w:rsid w:val="001113AF"/>
    <w:rsid w:val="00120673"/>
    <w:rsid w:val="00120D2C"/>
    <w:rsid w:val="00121989"/>
    <w:rsid w:val="0012463B"/>
    <w:rsid w:val="001260DD"/>
    <w:rsid w:val="001264D0"/>
    <w:rsid w:val="00131907"/>
    <w:rsid w:val="00137CC7"/>
    <w:rsid w:val="0014069B"/>
    <w:rsid w:val="00141960"/>
    <w:rsid w:val="001419DB"/>
    <w:rsid w:val="00143FEE"/>
    <w:rsid w:val="001453CF"/>
    <w:rsid w:val="00147539"/>
    <w:rsid w:val="00151339"/>
    <w:rsid w:val="0015203B"/>
    <w:rsid w:val="00153CF3"/>
    <w:rsid w:val="00156C37"/>
    <w:rsid w:val="00156F8E"/>
    <w:rsid w:val="001602A0"/>
    <w:rsid w:val="00160EC3"/>
    <w:rsid w:val="00161F94"/>
    <w:rsid w:val="00162E06"/>
    <w:rsid w:val="001647F1"/>
    <w:rsid w:val="00164F89"/>
    <w:rsid w:val="0016561D"/>
    <w:rsid w:val="00166881"/>
    <w:rsid w:val="001804A9"/>
    <w:rsid w:val="00181FF6"/>
    <w:rsid w:val="00182C3F"/>
    <w:rsid w:val="0018392F"/>
    <w:rsid w:val="00183F8A"/>
    <w:rsid w:val="001868DE"/>
    <w:rsid w:val="00192D5F"/>
    <w:rsid w:val="00196BCE"/>
    <w:rsid w:val="001A190A"/>
    <w:rsid w:val="001A2719"/>
    <w:rsid w:val="001A64A1"/>
    <w:rsid w:val="001A74B2"/>
    <w:rsid w:val="001A7A18"/>
    <w:rsid w:val="001B0287"/>
    <w:rsid w:val="001B03A1"/>
    <w:rsid w:val="001C14E9"/>
    <w:rsid w:val="001C16E6"/>
    <w:rsid w:val="001C244B"/>
    <w:rsid w:val="001C2D46"/>
    <w:rsid w:val="001C2DD3"/>
    <w:rsid w:val="001C33A5"/>
    <w:rsid w:val="001C5041"/>
    <w:rsid w:val="001C5FE6"/>
    <w:rsid w:val="001C6DB0"/>
    <w:rsid w:val="001D0318"/>
    <w:rsid w:val="001D3085"/>
    <w:rsid w:val="001E0DE2"/>
    <w:rsid w:val="001E0E0F"/>
    <w:rsid w:val="001E0F03"/>
    <w:rsid w:val="001E2456"/>
    <w:rsid w:val="001E42AF"/>
    <w:rsid w:val="001E52A2"/>
    <w:rsid w:val="001F0C2C"/>
    <w:rsid w:val="001F2660"/>
    <w:rsid w:val="001F2841"/>
    <w:rsid w:val="001F3B98"/>
    <w:rsid w:val="001F5044"/>
    <w:rsid w:val="001F604D"/>
    <w:rsid w:val="001F608A"/>
    <w:rsid w:val="0020034D"/>
    <w:rsid w:val="00202F74"/>
    <w:rsid w:val="00206525"/>
    <w:rsid w:val="00207EAC"/>
    <w:rsid w:val="002101FC"/>
    <w:rsid w:val="002103DE"/>
    <w:rsid w:val="00212E06"/>
    <w:rsid w:val="00212F6A"/>
    <w:rsid w:val="002135B9"/>
    <w:rsid w:val="00213BFC"/>
    <w:rsid w:val="002149B7"/>
    <w:rsid w:val="00215013"/>
    <w:rsid w:val="00216704"/>
    <w:rsid w:val="00217F42"/>
    <w:rsid w:val="00220589"/>
    <w:rsid w:val="00223754"/>
    <w:rsid w:val="0022424C"/>
    <w:rsid w:val="00230D99"/>
    <w:rsid w:val="00230F3F"/>
    <w:rsid w:val="00233C33"/>
    <w:rsid w:val="002377C4"/>
    <w:rsid w:val="00242B62"/>
    <w:rsid w:val="00245289"/>
    <w:rsid w:val="00245831"/>
    <w:rsid w:val="0024722A"/>
    <w:rsid w:val="00253353"/>
    <w:rsid w:val="00256345"/>
    <w:rsid w:val="00260CFA"/>
    <w:rsid w:val="00262505"/>
    <w:rsid w:val="0026553E"/>
    <w:rsid w:val="002707A7"/>
    <w:rsid w:val="00271F04"/>
    <w:rsid w:val="00274FDE"/>
    <w:rsid w:val="00276DFE"/>
    <w:rsid w:val="002777A0"/>
    <w:rsid w:val="00277F60"/>
    <w:rsid w:val="002835C2"/>
    <w:rsid w:val="00286846"/>
    <w:rsid w:val="00290D1C"/>
    <w:rsid w:val="00293EC8"/>
    <w:rsid w:val="00297D78"/>
    <w:rsid w:val="002A2432"/>
    <w:rsid w:val="002A321D"/>
    <w:rsid w:val="002A3B84"/>
    <w:rsid w:val="002A46ED"/>
    <w:rsid w:val="002A4EC6"/>
    <w:rsid w:val="002A7F09"/>
    <w:rsid w:val="002B01C3"/>
    <w:rsid w:val="002B0A69"/>
    <w:rsid w:val="002B4674"/>
    <w:rsid w:val="002B532A"/>
    <w:rsid w:val="002C352D"/>
    <w:rsid w:val="002C3A50"/>
    <w:rsid w:val="002C5355"/>
    <w:rsid w:val="002C5367"/>
    <w:rsid w:val="002C6762"/>
    <w:rsid w:val="002D0A92"/>
    <w:rsid w:val="002D2259"/>
    <w:rsid w:val="002D2CC5"/>
    <w:rsid w:val="002D45D4"/>
    <w:rsid w:val="002E0720"/>
    <w:rsid w:val="002E162F"/>
    <w:rsid w:val="002E27EF"/>
    <w:rsid w:val="002E69B7"/>
    <w:rsid w:val="002E6A12"/>
    <w:rsid w:val="002E778A"/>
    <w:rsid w:val="002F3553"/>
    <w:rsid w:val="002F4364"/>
    <w:rsid w:val="002F5A0F"/>
    <w:rsid w:val="00302F6F"/>
    <w:rsid w:val="00302F80"/>
    <w:rsid w:val="00304A8A"/>
    <w:rsid w:val="00311407"/>
    <w:rsid w:val="00311B49"/>
    <w:rsid w:val="00314513"/>
    <w:rsid w:val="0031658E"/>
    <w:rsid w:val="00317985"/>
    <w:rsid w:val="00324A63"/>
    <w:rsid w:val="003251AC"/>
    <w:rsid w:val="00326140"/>
    <w:rsid w:val="0032795B"/>
    <w:rsid w:val="00331122"/>
    <w:rsid w:val="00331832"/>
    <w:rsid w:val="003328AA"/>
    <w:rsid w:val="00332F9D"/>
    <w:rsid w:val="00333DCE"/>
    <w:rsid w:val="00335BC5"/>
    <w:rsid w:val="00335E65"/>
    <w:rsid w:val="003400CD"/>
    <w:rsid w:val="00340B34"/>
    <w:rsid w:val="00345A22"/>
    <w:rsid w:val="00345BB7"/>
    <w:rsid w:val="00345D84"/>
    <w:rsid w:val="00347441"/>
    <w:rsid w:val="00347A5B"/>
    <w:rsid w:val="00352367"/>
    <w:rsid w:val="00354B6F"/>
    <w:rsid w:val="003569AF"/>
    <w:rsid w:val="0036043D"/>
    <w:rsid w:val="00360918"/>
    <w:rsid w:val="0036140D"/>
    <w:rsid w:val="00362262"/>
    <w:rsid w:val="00364440"/>
    <w:rsid w:val="003703B8"/>
    <w:rsid w:val="00374513"/>
    <w:rsid w:val="0037515C"/>
    <w:rsid w:val="00375B75"/>
    <w:rsid w:val="00377292"/>
    <w:rsid w:val="00380125"/>
    <w:rsid w:val="00382844"/>
    <w:rsid w:val="00383F8D"/>
    <w:rsid w:val="00384A08"/>
    <w:rsid w:val="0039579F"/>
    <w:rsid w:val="00395DEB"/>
    <w:rsid w:val="003A305C"/>
    <w:rsid w:val="003A5124"/>
    <w:rsid w:val="003A6FE0"/>
    <w:rsid w:val="003B698A"/>
    <w:rsid w:val="003B7571"/>
    <w:rsid w:val="003B760D"/>
    <w:rsid w:val="003C01F0"/>
    <w:rsid w:val="003C5B7B"/>
    <w:rsid w:val="003C6121"/>
    <w:rsid w:val="003C6AA3"/>
    <w:rsid w:val="003D3ABD"/>
    <w:rsid w:val="003D3D6C"/>
    <w:rsid w:val="003D44FC"/>
    <w:rsid w:val="003D5BCA"/>
    <w:rsid w:val="003E3C06"/>
    <w:rsid w:val="003E4164"/>
    <w:rsid w:val="003E5B1F"/>
    <w:rsid w:val="003F023C"/>
    <w:rsid w:val="003F14FA"/>
    <w:rsid w:val="003F31CD"/>
    <w:rsid w:val="003F41C5"/>
    <w:rsid w:val="003F44AF"/>
    <w:rsid w:val="003F522E"/>
    <w:rsid w:val="003F65EC"/>
    <w:rsid w:val="00402855"/>
    <w:rsid w:val="004030E7"/>
    <w:rsid w:val="0040417D"/>
    <w:rsid w:val="00404E91"/>
    <w:rsid w:val="00405A27"/>
    <w:rsid w:val="00407722"/>
    <w:rsid w:val="0041227A"/>
    <w:rsid w:val="00414E4B"/>
    <w:rsid w:val="00415320"/>
    <w:rsid w:val="004179DD"/>
    <w:rsid w:val="00421261"/>
    <w:rsid w:val="0042365C"/>
    <w:rsid w:val="00423710"/>
    <w:rsid w:val="00424E52"/>
    <w:rsid w:val="0042690F"/>
    <w:rsid w:val="00427CE4"/>
    <w:rsid w:val="00431CD7"/>
    <w:rsid w:val="00435D11"/>
    <w:rsid w:val="0043715D"/>
    <w:rsid w:val="00441B55"/>
    <w:rsid w:val="00442267"/>
    <w:rsid w:val="00447CF1"/>
    <w:rsid w:val="00450114"/>
    <w:rsid w:val="00451A9C"/>
    <w:rsid w:val="00452566"/>
    <w:rsid w:val="004530D3"/>
    <w:rsid w:val="004531AF"/>
    <w:rsid w:val="00454807"/>
    <w:rsid w:val="0045556F"/>
    <w:rsid w:val="00456782"/>
    <w:rsid w:val="004715CC"/>
    <w:rsid w:val="00471CDA"/>
    <w:rsid w:val="004738D0"/>
    <w:rsid w:val="00474CBB"/>
    <w:rsid w:val="00474DCA"/>
    <w:rsid w:val="0047635D"/>
    <w:rsid w:val="004765B0"/>
    <w:rsid w:val="00480F78"/>
    <w:rsid w:val="00482EC6"/>
    <w:rsid w:val="00485DAF"/>
    <w:rsid w:val="004923A4"/>
    <w:rsid w:val="00492EA4"/>
    <w:rsid w:val="00495501"/>
    <w:rsid w:val="00495C78"/>
    <w:rsid w:val="004973BB"/>
    <w:rsid w:val="004A0198"/>
    <w:rsid w:val="004A0F13"/>
    <w:rsid w:val="004A2681"/>
    <w:rsid w:val="004A2F65"/>
    <w:rsid w:val="004A4A31"/>
    <w:rsid w:val="004A6010"/>
    <w:rsid w:val="004B12B2"/>
    <w:rsid w:val="004B1E8B"/>
    <w:rsid w:val="004B280B"/>
    <w:rsid w:val="004B2FCD"/>
    <w:rsid w:val="004B60D3"/>
    <w:rsid w:val="004B6736"/>
    <w:rsid w:val="004C1571"/>
    <w:rsid w:val="004C449B"/>
    <w:rsid w:val="004C4BD1"/>
    <w:rsid w:val="004C5085"/>
    <w:rsid w:val="004C6FE7"/>
    <w:rsid w:val="004C7019"/>
    <w:rsid w:val="004C793C"/>
    <w:rsid w:val="004D15D2"/>
    <w:rsid w:val="004E0FBE"/>
    <w:rsid w:val="004E3979"/>
    <w:rsid w:val="004F4842"/>
    <w:rsid w:val="004F58F9"/>
    <w:rsid w:val="005008BD"/>
    <w:rsid w:val="00502874"/>
    <w:rsid w:val="005054AF"/>
    <w:rsid w:val="00505589"/>
    <w:rsid w:val="00505896"/>
    <w:rsid w:val="00506DB1"/>
    <w:rsid w:val="0050777E"/>
    <w:rsid w:val="00507B3A"/>
    <w:rsid w:val="0051060B"/>
    <w:rsid w:val="005115B3"/>
    <w:rsid w:val="00520ECB"/>
    <w:rsid w:val="00526843"/>
    <w:rsid w:val="00527D30"/>
    <w:rsid w:val="00531884"/>
    <w:rsid w:val="0053576E"/>
    <w:rsid w:val="00536028"/>
    <w:rsid w:val="005363BE"/>
    <w:rsid w:val="00541418"/>
    <w:rsid w:val="00543FBB"/>
    <w:rsid w:val="00544987"/>
    <w:rsid w:val="005449CA"/>
    <w:rsid w:val="0055184F"/>
    <w:rsid w:val="005519D2"/>
    <w:rsid w:val="00553278"/>
    <w:rsid w:val="0055503C"/>
    <w:rsid w:val="005550C3"/>
    <w:rsid w:val="005574DE"/>
    <w:rsid w:val="00557BB9"/>
    <w:rsid w:val="00560018"/>
    <w:rsid w:val="00561956"/>
    <w:rsid w:val="00563497"/>
    <w:rsid w:val="00564D1C"/>
    <w:rsid w:val="005670B6"/>
    <w:rsid w:val="00567D8A"/>
    <w:rsid w:val="005709D7"/>
    <w:rsid w:val="005712F5"/>
    <w:rsid w:val="00575B6C"/>
    <w:rsid w:val="00575D80"/>
    <w:rsid w:val="00575DE5"/>
    <w:rsid w:val="00575FF4"/>
    <w:rsid w:val="00583B09"/>
    <w:rsid w:val="0058476A"/>
    <w:rsid w:val="0058483A"/>
    <w:rsid w:val="0058752E"/>
    <w:rsid w:val="00594A36"/>
    <w:rsid w:val="005A03D5"/>
    <w:rsid w:val="005A13AC"/>
    <w:rsid w:val="005A1AD6"/>
    <w:rsid w:val="005A3337"/>
    <w:rsid w:val="005A355C"/>
    <w:rsid w:val="005A3B6A"/>
    <w:rsid w:val="005A7FBF"/>
    <w:rsid w:val="005B0178"/>
    <w:rsid w:val="005B1AB1"/>
    <w:rsid w:val="005B3DDE"/>
    <w:rsid w:val="005B44E7"/>
    <w:rsid w:val="005C161C"/>
    <w:rsid w:val="005C2BBA"/>
    <w:rsid w:val="005C3794"/>
    <w:rsid w:val="005C5C37"/>
    <w:rsid w:val="005C645A"/>
    <w:rsid w:val="005D17FC"/>
    <w:rsid w:val="005D33C5"/>
    <w:rsid w:val="005D42FB"/>
    <w:rsid w:val="005E0079"/>
    <w:rsid w:val="005E08F6"/>
    <w:rsid w:val="005E31E0"/>
    <w:rsid w:val="005E34B4"/>
    <w:rsid w:val="005E541B"/>
    <w:rsid w:val="005E632C"/>
    <w:rsid w:val="005E72E2"/>
    <w:rsid w:val="005E76A5"/>
    <w:rsid w:val="005E7A40"/>
    <w:rsid w:val="005F2AA8"/>
    <w:rsid w:val="005F2B33"/>
    <w:rsid w:val="005F3BBA"/>
    <w:rsid w:val="00601C0F"/>
    <w:rsid w:val="006061AC"/>
    <w:rsid w:val="006067D9"/>
    <w:rsid w:val="00607988"/>
    <w:rsid w:val="00611627"/>
    <w:rsid w:val="00612638"/>
    <w:rsid w:val="006144A9"/>
    <w:rsid w:val="00622F26"/>
    <w:rsid w:val="00623156"/>
    <w:rsid w:val="00625E1F"/>
    <w:rsid w:val="006315DB"/>
    <w:rsid w:val="00636E35"/>
    <w:rsid w:val="00637B56"/>
    <w:rsid w:val="00642064"/>
    <w:rsid w:val="00642E3A"/>
    <w:rsid w:val="00646083"/>
    <w:rsid w:val="00646837"/>
    <w:rsid w:val="0064735E"/>
    <w:rsid w:val="00647441"/>
    <w:rsid w:val="00647EE2"/>
    <w:rsid w:val="00651EA9"/>
    <w:rsid w:val="00652C81"/>
    <w:rsid w:val="00652E3D"/>
    <w:rsid w:val="006536D6"/>
    <w:rsid w:val="00653AD5"/>
    <w:rsid w:val="00654B18"/>
    <w:rsid w:val="0065664B"/>
    <w:rsid w:val="00657486"/>
    <w:rsid w:val="006616F0"/>
    <w:rsid w:val="006707B3"/>
    <w:rsid w:val="006759AE"/>
    <w:rsid w:val="00681530"/>
    <w:rsid w:val="0068296D"/>
    <w:rsid w:val="006829E5"/>
    <w:rsid w:val="00683CAF"/>
    <w:rsid w:val="00686066"/>
    <w:rsid w:val="00687C89"/>
    <w:rsid w:val="00687D1E"/>
    <w:rsid w:val="006905D7"/>
    <w:rsid w:val="00690A72"/>
    <w:rsid w:val="00692C98"/>
    <w:rsid w:val="006944D8"/>
    <w:rsid w:val="006958BF"/>
    <w:rsid w:val="00696323"/>
    <w:rsid w:val="00696C1A"/>
    <w:rsid w:val="006A3EA9"/>
    <w:rsid w:val="006A53BC"/>
    <w:rsid w:val="006A5E8B"/>
    <w:rsid w:val="006B3770"/>
    <w:rsid w:val="006B38E4"/>
    <w:rsid w:val="006B659C"/>
    <w:rsid w:val="006B7EE1"/>
    <w:rsid w:val="006C119B"/>
    <w:rsid w:val="006C2946"/>
    <w:rsid w:val="006C2E7A"/>
    <w:rsid w:val="006C6929"/>
    <w:rsid w:val="006D0A73"/>
    <w:rsid w:val="006D0ADF"/>
    <w:rsid w:val="006D2C07"/>
    <w:rsid w:val="006D3153"/>
    <w:rsid w:val="006D3280"/>
    <w:rsid w:val="006D4A9A"/>
    <w:rsid w:val="006D5039"/>
    <w:rsid w:val="006D5091"/>
    <w:rsid w:val="006D5D28"/>
    <w:rsid w:val="006D6B75"/>
    <w:rsid w:val="006E10C9"/>
    <w:rsid w:val="006E2412"/>
    <w:rsid w:val="006E259C"/>
    <w:rsid w:val="006E285B"/>
    <w:rsid w:val="006E3410"/>
    <w:rsid w:val="006E7DC2"/>
    <w:rsid w:val="006F02BE"/>
    <w:rsid w:val="006F17F0"/>
    <w:rsid w:val="006F2A81"/>
    <w:rsid w:val="006F461F"/>
    <w:rsid w:val="006F56D9"/>
    <w:rsid w:val="006F7B19"/>
    <w:rsid w:val="006F7B80"/>
    <w:rsid w:val="00700FCC"/>
    <w:rsid w:val="00702604"/>
    <w:rsid w:val="00706879"/>
    <w:rsid w:val="00710640"/>
    <w:rsid w:val="00710A21"/>
    <w:rsid w:val="00711491"/>
    <w:rsid w:val="00716FC2"/>
    <w:rsid w:val="00720723"/>
    <w:rsid w:val="007221BD"/>
    <w:rsid w:val="00730D63"/>
    <w:rsid w:val="00732796"/>
    <w:rsid w:val="00732E66"/>
    <w:rsid w:val="0073372A"/>
    <w:rsid w:val="0073510F"/>
    <w:rsid w:val="00736907"/>
    <w:rsid w:val="007414B3"/>
    <w:rsid w:val="007435B7"/>
    <w:rsid w:val="00745AD7"/>
    <w:rsid w:val="00745FD0"/>
    <w:rsid w:val="00746CF8"/>
    <w:rsid w:val="007505CC"/>
    <w:rsid w:val="00751CA1"/>
    <w:rsid w:val="00756A9B"/>
    <w:rsid w:val="00757A2B"/>
    <w:rsid w:val="00760B52"/>
    <w:rsid w:val="00760C4B"/>
    <w:rsid w:val="00760DEF"/>
    <w:rsid w:val="007616BA"/>
    <w:rsid w:val="007632BD"/>
    <w:rsid w:val="00763AD6"/>
    <w:rsid w:val="00767EB6"/>
    <w:rsid w:val="007726DE"/>
    <w:rsid w:val="007733AD"/>
    <w:rsid w:val="007742CD"/>
    <w:rsid w:val="007743EA"/>
    <w:rsid w:val="00774437"/>
    <w:rsid w:val="00777E26"/>
    <w:rsid w:val="007812D3"/>
    <w:rsid w:val="00782BA5"/>
    <w:rsid w:val="007833F5"/>
    <w:rsid w:val="007839BD"/>
    <w:rsid w:val="00786FEF"/>
    <w:rsid w:val="007879EF"/>
    <w:rsid w:val="00794790"/>
    <w:rsid w:val="007A0E52"/>
    <w:rsid w:val="007A143A"/>
    <w:rsid w:val="007A2329"/>
    <w:rsid w:val="007A55A1"/>
    <w:rsid w:val="007A6D38"/>
    <w:rsid w:val="007B3DF4"/>
    <w:rsid w:val="007B5CD5"/>
    <w:rsid w:val="007B625F"/>
    <w:rsid w:val="007B7446"/>
    <w:rsid w:val="007C1511"/>
    <w:rsid w:val="007C2784"/>
    <w:rsid w:val="007C3A07"/>
    <w:rsid w:val="007C669A"/>
    <w:rsid w:val="007C7DB4"/>
    <w:rsid w:val="007D39FF"/>
    <w:rsid w:val="007D4DEC"/>
    <w:rsid w:val="007D5C47"/>
    <w:rsid w:val="007E0169"/>
    <w:rsid w:val="007E0ECE"/>
    <w:rsid w:val="007E321A"/>
    <w:rsid w:val="007E4E88"/>
    <w:rsid w:val="007E7B1A"/>
    <w:rsid w:val="007F4B73"/>
    <w:rsid w:val="007F5224"/>
    <w:rsid w:val="00800474"/>
    <w:rsid w:val="008015C4"/>
    <w:rsid w:val="00801920"/>
    <w:rsid w:val="00805EA0"/>
    <w:rsid w:val="00814AE6"/>
    <w:rsid w:val="008163A4"/>
    <w:rsid w:val="0081789B"/>
    <w:rsid w:val="00821A53"/>
    <w:rsid w:val="008234AA"/>
    <w:rsid w:val="008234E5"/>
    <w:rsid w:val="008239E2"/>
    <w:rsid w:val="008241AD"/>
    <w:rsid w:val="008267D4"/>
    <w:rsid w:val="008315C2"/>
    <w:rsid w:val="00832F8B"/>
    <w:rsid w:val="0083407A"/>
    <w:rsid w:val="00842A3B"/>
    <w:rsid w:val="00844255"/>
    <w:rsid w:val="00845EE9"/>
    <w:rsid w:val="008472AE"/>
    <w:rsid w:val="00847751"/>
    <w:rsid w:val="0085231F"/>
    <w:rsid w:val="00855CC2"/>
    <w:rsid w:val="008562A1"/>
    <w:rsid w:val="00860023"/>
    <w:rsid w:val="00860321"/>
    <w:rsid w:val="00861099"/>
    <w:rsid w:val="00862C29"/>
    <w:rsid w:val="00863C84"/>
    <w:rsid w:val="00864263"/>
    <w:rsid w:val="00867FDF"/>
    <w:rsid w:val="00872E69"/>
    <w:rsid w:val="00876E59"/>
    <w:rsid w:val="0088061B"/>
    <w:rsid w:val="008830A7"/>
    <w:rsid w:val="008831F2"/>
    <w:rsid w:val="00883632"/>
    <w:rsid w:val="008843BC"/>
    <w:rsid w:val="00887AA8"/>
    <w:rsid w:val="00893B10"/>
    <w:rsid w:val="00893FE9"/>
    <w:rsid w:val="00895898"/>
    <w:rsid w:val="00896A37"/>
    <w:rsid w:val="008A05B3"/>
    <w:rsid w:val="008A0905"/>
    <w:rsid w:val="008A22B6"/>
    <w:rsid w:val="008A56FB"/>
    <w:rsid w:val="008A5FCC"/>
    <w:rsid w:val="008A6425"/>
    <w:rsid w:val="008B034D"/>
    <w:rsid w:val="008B3D3F"/>
    <w:rsid w:val="008B6B7F"/>
    <w:rsid w:val="008B6BF0"/>
    <w:rsid w:val="008B7031"/>
    <w:rsid w:val="008C0A55"/>
    <w:rsid w:val="008C567C"/>
    <w:rsid w:val="008C5AF7"/>
    <w:rsid w:val="008D0324"/>
    <w:rsid w:val="008D4D10"/>
    <w:rsid w:val="008D56D2"/>
    <w:rsid w:val="008D71F3"/>
    <w:rsid w:val="008E0A24"/>
    <w:rsid w:val="008E1DA1"/>
    <w:rsid w:val="008E2646"/>
    <w:rsid w:val="008E2816"/>
    <w:rsid w:val="008E5BEF"/>
    <w:rsid w:val="008E688A"/>
    <w:rsid w:val="008E7EAE"/>
    <w:rsid w:val="008F0272"/>
    <w:rsid w:val="008F37C3"/>
    <w:rsid w:val="00904662"/>
    <w:rsid w:val="00904ADB"/>
    <w:rsid w:val="009054C1"/>
    <w:rsid w:val="00907B9C"/>
    <w:rsid w:val="00911131"/>
    <w:rsid w:val="00911FA9"/>
    <w:rsid w:val="00912853"/>
    <w:rsid w:val="009130EB"/>
    <w:rsid w:val="00913CC0"/>
    <w:rsid w:val="00915356"/>
    <w:rsid w:val="00916789"/>
    <w:rsid w:val="009178A7"/>
    <w:rsid w:val="00917C2B"/>
    <w:rsid w:val="00921A2B"/>
    <w:rsid w:val="009223FC"/>
    <w:rsid w:val="0092355C"/>
    <w:rsid w:val="009244A2"/>
    <w:rsid w:val="009268C3"/>
    <w:rsid w:val="00926EC5"/>
    <w:rsid w:val="00927B69"/>
    <w:rsid w:val="00931E36"/>
    <w:rsid w:val="00935EEE"/>
    <w:rsid w:val="00937781"/>
    <w:rsid w:val="00941679"/>
    <w:rsid w:val="00944EE2"/>
    <w:rsid w:val="00946BD3"/>
    <w:rsid w:val="00946DE5"/>
    <w:rsid w:val="0095010B"/>
    <w:rsid w:val="00951F4E"/>
    <w:rsid w:val="00954412"/>
    <w:rsid w:val="00956034"/>
    <w:rsid w:val="009571DC"/>
    <w:rsid w:val="00963B64"/>
    <w:rsid w:val="00964D0E"/>
    <w:rsid w:val="00964DC0"/>
    <w:rsid w:val="00966F33"/>
    <w:rsid w:val="0097537F"/>
    <w:rsid w:val="009809D9"/>
    <w:rsid w:val="00983656"/>
    <w:rsid w:val="00987805"/>
    <w:rsid w:val="00987918"/>
    <w:rsid w:val="00987E91"/>
    <w:rsid w:val="0099029F"/>
    <w:rsid w:val="00992EC7"/>
    <w:rsid w:val="00993126"/>
    <w:rsid w:val="00993C8A"/>
    <w:rsid w:val="00995D95"/>
    <w:rsid w:val="00995ECC"/>
    <w:rsid w:val="0099674C"/>
    <w:rsid w:val="009A398F"/>
    <w:rsid w:val="009A52A1"/>
    <w:rsid w:val="009B0BE1"/>
    <w:rsid w:val="009B1EA2"/>
    <w:rsid w:val="009B2BF3"/>
    <w:rsid w:val="009B4668"/>
    <w:rsid w:val="009B6EF4"/>
    <w:rsid w:val="009C012F"/>
    <w:rsid w:val="009C2B84"/>
    <w:rsid w:val="009C2ED2"/>
    <w:rsid w:val="009D173B"/>
    <w:rsid w:val="009D5CC0"/>
    <w:rsid w:val="009D6CE7"/>
    <w:rsid w:val="009E01A1"/>
    <w:rsid w:val="009E243B"/>
    <w:rsid w:val="009E3F75"/>
    <w:rsid w:val="009E44BB"/>
    <w:rsid w:val="009F04C8"/>
    <w:rsid w:val="009F37C9"/>
    <w:rsid w:val="009F3DB7"/>
    <w:rsid w:val="009F5D7D"/>
    <w:rsid w:val="009F5F48"/>
    <w:rsid w:val="009F7DFB"/>
    <w:rsid w:val="00A00BB5"/>
    <w:rsid w:val="00A0144B"/>
    <w:rsid w:val="00A0147A"/>
    <w:rsid w:val="00A02C28"/>
    <w:rsid w:val="00A02C87"/>
    <w:rsid w:val="00A04CA5"/>
    <w:rsid w:val="00A10DE4"/>
    <w:rsid w:val="00A1121A"/>
    <w:rsid w:val="00A123CF"/>
    <w:rsid w:val="00A15BAA"/>
    <w:rsid w:val="00A16386"/>
    <w:rsid w:val="00A22899"/>
    <w:rsid w:val="00A23CA2"/>
    <w:rsid w:val="00A2662D"/>
    <w:rsid w:val="00A2679B"/>
    <w:rsid w:val="00A26D6D"/>
    <w:rsid w:val="00A27205"/>
    <w:rsid w:val="00A307A8"/>
    <w:rsid w:val="00A34128"/>
    <w:rsid w:val="00A363E2"/>
    <w:rsid w:val="00A36A2A"/>
    <w:rsid w:val="00A40281"/>
    <w:rsid w:val="00A405B0"/>
    <w:rsid w:val="00A40AA5"/>
    <w:rsid w:val="00A43D89"/>
    <w:rsid w:val="00A53031"/>
    <w:rsid w:val="00A53BD7"/>
    <w:rsid w:val="00A55609"/>
    <w:rsid w:val="00A55B44"/>
    <w:rsid w:val="00A55FBF"/>
    <w:rsid w:val="00A61CCA"/>
    <w:rsid w:val="00A63192"/>
    <w:rsid w:val="00A67CA1"/>
    <w:rsid w:val="00A717BE"/>
    <w:rsid w:val="00A71A4A"/>
    <w:rsid w:val="00A7334E"/>
    <w:rsid w:val="00A733F4"/>
    <w:rsid w:val="00A77881"/>
    <w:rsid w:val="00A80B08"/>
    <w:rsid w:val="00A80E1E"/>
    <w:rsid w:val="00A84102"/>
    <w:rsid w:val="00A84B1C"/>
    <w:rsid w:val="00A8707F"/>
    <w:rsid w:val="00A879B6"/>
    <w:rsid w:val="00A927DB"/>
    <w:rsid w:val="00A95429"/>
    <w:rsid w:val="00A958B9"/>
    <w:rsid w:val="00A963FA"/>
    <w:rsid w:val="00AA10B0"/>
    <w:rsid w:val="00AA17B8"/>
    <w:rsid w:val="00AA4BE0"/>
    <w:rsid w:val="00AA5868"/>
    <w:rsid w:val="00AA61F0"/>
    <w:rsid w:val="00AB0293"/>
    <w:rsid w:val="00AB3011"/>
    <w:rsid w:val="00AB3CE8"/>
    <w:rsid w:val="00AB4C96"/>
    <w:rsid w:val="00AB6DC4"/>
    <w:rsid w:val="00AC098B"/>
    <w:rsid w:val="00AC4CDE"/>
    <w:rsid w:val="00AC4EF6"/>
    <w:rsid w:val="00AC61B5"/>
    <w:rsid w:val="00AC7092"/>
    <w:rsid w:val="00AD277A"/>
    <w:rsid w:val="00AD2898"/>
    <w:rsid w:val="00AD2A41"/>
    <w:rsid w:val="00AD3510"/>
    <w:rsid w:val="00AD43D9"/>
    <w:rsid w:val="00AD4BCE"/>
    <w:rsid w:val="00AD6FCB"/>
    <w:rsid w:val="00AD7E9F"/>
    <w:rsid w:val="00AE3E8D"/>
    <w:rsid w:val="00AE6D49"/>
    <w:rsid w:val="00AE7B05"/>
    <w:rsid w:val="00AF195C"/>
    <w:rsid w:val="00AF44EA"/>
    <w:rsid w:val="00AF5B80"/>
    <w:rsid w:val="00AF5D55"/>
    <w:rsid w:val="00AF62D8"/>
    <w:rsid w:val="00AF6C9B"/>
    <w:rsid w:val="00AF7457"/>
    <w:rsid w:val="00B0494D"/>
    <w:rsid w:val="00B050C1"/>
    <w:rsid w:val="00B05137"/>
    <w:rsid w:val="00B06D65"/>
    <w:rsid w:val="00B12241"/>
    <w:rsid w:val="00B12CAD"/>
    <w:rsid w:val="00B12E79"/>
    <w:rsid w:val="00B1379B"/>
    <w:rsid w:val="00B1465E"/>
    <w:rsid w:val="00B14CC5"/>
    <w:rsid w:val="00B16041"/>
    <w:rsid w:val="00B164DD"/>
    <w:rsid w:val="00B16E3B"/>
    <w:rsid w:val="00B232F5"/>
    <w:rsid w:val="00B242C5"/>
    <w:rsid w:val="00B24A40"/>
    <w:rsid w:val="00B27038"/>
    <w:rsid w:val="00B275C7"/>
    <w:rsid w:val="00B30213"/>
    <w:rsid w:val="00B30FA3"/>
    <w:rsid w:val="00B32D43"/>
    <w:rsid w:val="00B33C28"/>
    <w:rsid w:val="00B3477B"/>
    <w:rsid w:val="00B35778"/>
    <w:rsid w:val="00B35907"/>
    <w:rsid w:val="00B36520"/>
    <w:rsid w:val="00B42E56"/>
    <w:rsid w:val="00B46AA2"/>
    <w:rsid w:val="00B507E9"/>
    <w:rsid w:val="00B50C92"/>
    <w:rsid w:val="00B52CB9"/>
    <w:rsid w:val="00B53FC9"/>
    <w:rsid w:val="00B5786B"/>
    <w:rsid w:val="00B6076E"/>
    <w:rsid w:val="00B62B12"/>
    <w:rsid w:val="00B6372A"/>
    <w:rsid w:val="00B65257"/>
    <w:rsid w:val="00B65453"/>
    <w:rsid w:val="00B70E74"/>
    <w:rsid w:val="00B774FC"/>
    <w:rsid w:val="00B80B78"/>
    <w:rsid w:val="00B87902"/>
    <w:rsid w:val="00B918AC"/>
    <w:rsid w:val="00B94E5A"/>
    <w:rsid w:val="00B9570D"/>
    <w:rsid w:val="00B96F0A"/>
    <w:rsid w:val="00BA33C2"/>
    <w:rsid w:val="00BA70C1"/>
    <w:rsid w:val="00BA772B"/>
    <w:rsid w:val="00BB3F7C"/>
    <w:rsid w:val="00BB537F"/>
    <w:rsid w:val="00BB5704"/>
    <w:rsid w:val="00BB672F"/>
    <w:rsid w:val="00BB6BEE"/>
    <w:rsid w:val="00BC42C3"/>
    <w:rsid w:val="00BC5186"/>
    <w:rsid w:val="00BC6601"/>
    <w:rsid w:val="00BC6BD0"/>
    <w:rsid w:val="00BD043B"/>
    <w:rsid w:val="00BD0DD0"/>
    <w:rsid w:val="00BD20CB"/>
    <w:rsid w:val="00BD34A5"/>
    <w:rsid w:val="00BD5A2B"/>
    <w:rsid w:val="00BD671A"/>
    <w:rsid w:val="00BD6DCD"/>
    <w:rsid w:val="00BD765D"/>
    <w:rsid w:val="00BE27CF"/>
    <w:rsid w:val="00BE441A"/>
    <w:rsid w:val="00BE461E"/>
    <w:rsid w:val="00BE519E"/>
    <w:rsid w:val="00BE76BA"/>
    <w:rsid w:val="00BF19BC"/>
    <w:rsid w:val="00BF2A5F"/>
    <w:rsid w:val="00BF2B93"/>
    <w:rsid w:val="00BF2CAB"/>
    <w:rsid w:val="00BF2F7F"/>
    <w:rsid w:val="00BF420B"/>
    <w:rsid w:val="00BF504B"/>
    <w:rsid w:val="00C001A5"/>
    <w:rsid w:val="00C002CB"/>
    <w:rsid w:val="00C00869"/>
    <w:rsid w:val="00C02589"/>
    <w:rsid w:val="00C02901"/>
    <w:rsid w:val="00C071A1"/>
    <w:rsid w:val="00C100B2"/>
    <w:rsid w:val="00C104EF"/>
    <w:rsid w:val="00C10825"/>
    <w:rsid w:val="00C10B49"/>
    <w:rsid w:val="00C11331"/>
    <w:rsid w:val="00C11A4B"/>
    <w:rsid w:val="00C128B3"/>
    <w:rsid w:val="00C12A89"/>
    <w:rsid w:val="00C12D1A"/>
    <w:rsid w:val="00C16238"/>
    <w:rsid w:val="00C23243"/>
    <w:rsid w:val="00C26B37"/>
    <w:rsid w:val="00C32F5D"/>
    <w:rsid w:val="00C32FCA"/>
    <w:rsid w:val="00C33BDC"/>
    <w:rsid w:val="00C358BC"/>
    <w:rsid w:val="00C4186C"/>
    <w:rsid w:val="00C43BB0"/>
    <w:rsid w:val="00C45B93"/>
    <w:rsid w:val="00C47F0B"/>
    <w:rsid w:val="00C50CD3"/>
    <w:rsid w:val="00C5371A"/>
    <w:rsid w:val="00C54083"/>
    <w:rsid w:val="00C5410F"/>
    <w:rsid w:val="00C57780"/>
    <w:rsid w:val="00C57AF2"/>
    <w:rsid w:val="00C61A29"/>
    <w:rsid w:val="00C63751"/>
    <w:rsid w:val="00C64EF7"/>
    <w:rsid w:val="00C66742"/>
    <w:rsid w:val="00C70E47"/>
    <w:rsid w:val="00C7165D"/>
    <w:rsid w:val="00C7255E"/>
    <w:rsid w:val="00C726D5"/>
    <w:rsid w:val="00C728F7"/>
    <w:rsid w:val="00C73540"/>
    <w:rsid w:val="00C74313"/>
    <w:rsid w:val="00C8160F"/>
    <w:rsid w:val="00C842B9"/>
    <w:rsid w:val="00C85A7C"/>
    <w:rsid w:val="00C91E3A"/>
    <w:rsid w:val="00C947F1"/>
    <w:rsid w:val="00C959A4"/>
    <w:rsid w:val="00C95CDB"/>
    <w:rsid w:val="00C95DFE"/>
    <w:rsid w:val="00C95F1C"/>
    <w:rsid w:val="00C97252"/>
    <w:rsid w:val="00CA0CBD"/>
    <w:rsid w:val="00CA35F8"/>
    <w:rsid w:val="00CA6484"/>
    <w:rsid w:val="00CA72F9"/>
    <w:rsid w:val="00CB3CA9"/>
    <w:rsid w:val="00CB79FA"/>
    <w:rsid w:val="00CC06F6"/>
    <w:rsid w:val="00CC1248"/>
    <w:rsid w:val="00CC1EE3"/>
    <w:rsid w:val="00CC27C0"/>
    <w:rsid w:val="00CC292D"/>
    <w:rsid w:val="00CC2FB6"/>
    <w:rsid w:val="00CC50FA"/>
    <w:rsid w:val="00CC555E"/>
    <w:rsid w:val="00CD2720"/>
    <w:rsid w:val="00CD3458"/>
    <w:rsid w:val="00CD463C"/>
    <w:rsid w:val="00CD7D18"/>
    <w:rsid w:val="00CE0934"/>
    <w:rsid w:val="00CE3CE6"/>
    <w:rsid w:val="00CE5466"/>
    <w:rsid w:val="00CE6081"/>
    <w:rsid w:val="00CE6513"/>
    <w:rsid w:val="00CE690A"/>
    <w:rsid w:val="00CF0A2A"/>
    <w:rsid w:val="00CF0E9D"/>
    <w:rsid w:val="00CF2458"/>
    <w:rsid w:val="00CF3E4D"/>
    <w:rsid w:val="00CF5AC1"/>
    <w:rsid w:val="00CF5C88"/>
    <w:rsid w:val="00CF5FC3"/>
    <w:rsid w:val="00CF65B1"/>
    <w:rsid w:val="00D00D88"/>
    <w:rsid w:val="00D065D4"/>
    <w:rsid w:val="00D20B7E"/>
    <w:rsid w:val="00D2117A"/>
    <w:rsid w:val="00D22E80"/>
    <w:rsid w:val="00D2395E"/>
    <w:rsid w:val="00D244E0"/>
    <w:rsid w:val="00D32C0C"/>
    <w:rsid w:val="00D37083"/>
    <w:rsid w:val="00D37B0E"/>
    <w:rsid w:val="00D37B3B"/>
    <w:rsid w:val="00D426AC"/>
    <w:rsid w:val="00D440C8"/>
    <w:rsid w:val="00D479DF"/>
    <w:rsid w:val="00D51F20"/>
    <w:rsid w:val="00D52646"/>
    <w:rsid w:val="00D539D5"/>
    <w:rsid w:val="00D640A1"/>
    <w:rsid w:val="00D65832"/>
    <w:rsid w:val="00D65ADB"/>
    <w:rsid w:val="00D71A5F"/>
    <w:rsid w:val="00D73A2F"/>
    <w:rsid w:val="00D73B4D"/>
    <w:rsid w:val="00D73BA4"/>
    <w:rsid w:val="00D76F4F"/>
    <w:rsid w:val="00D8328A"/>
    <w:rsid w:val="00D84EFA"/>
    <w:rsid w:val="00D8549D"/>
    <w:rsid w:val="00D862ED"/>
    <w:rsid w:val="00D91216"/>
    <w:rsid w:val="00D91884"/>
    <w:rsid w:val="00D92276"/>
    <w:rsid w:val="00D93BFB"/>
    <w:rsid w:val="00D94585"/>
    <w:rsid w:val="00D96D1C"/>
    <w:rsid w:val="00D97791"/>
    <w:rsid w:val="00DA1D51"/>
    <w:rsid w:val="00DA2319"/>
    <w:rsid w:val="00DA29B9"/>
    <w:rsid w:val="00DA3E15"/>
    <w:rsid w:val="00DA3F87"/>
    <w:rsid w:val="00DA525F"/>
    <w:rsid w:val="00DA548A"/>
    <w:rsid w:val="00DA5FEC"/>
    <w:rsid w:val="00DA7E9B"/>
    <w:rsid w:val="00DB1E4F"/>
    <w:rsid w:val="00DB325D"/>
    <w:rsid w:val="00DB5FB5"/>
    <w:rsid w:val="00DB7EAB"/>
    <w:rsid w:val="00DC043D"/>
    <w:rsid w:val="00DC06F7"/>
    <w:rsid w:val="00DC26EB"/>
    <w:rsid w:val="00DC5948"/>
    <w:rsid w:val="00DC66E5"/>
    <w:rsid w:val="00DC6B1C"/>
    <w:rsid w:val="00DC7955"/>
    <w:rsid w:val="00DD04AD"/>
    <w:rsid w:val="00DD1913"/>
    <w:rsid w:val="00DD1E83"/>
    <w:rsid w:val="00DD21EC"/>
    <w:rsid w:val="00DD2D9A"/>
    <w:rsid w:val="00DD326E"/>
    <w:rsid w:val="00DD3342"/>
    <w:rsid w:val="00DD38B5"/>
    <w:rsid w:val="00DD6F3A"/>
    <w:rsid w:val="00DE1DF0"/>
    <w:rsid w:val="00DE1E8D"/>
    <w:rsid w:val="00DE268B"/>
    <w:rsid w:val="00DE29DD"/>
    <w:rsid w:val="00DE3B9D"/>
    <w:rsid w:val="00DE3EAA"/>
    <w:rsid w:val="00DE4874"/>
    <w:rsid w:val="00DF29EE"/>
    <w:rsid w:val="00DF4D01"/>
    <w:rsid w:val="00DF51B0"/>
    <w:rsid w:val="00DF6952"/>
    <w:rsid w:val="00DF743B"/>
    <w:rsid w:val="00DF78A3"/>
    <w:rsid w:val="00E052FE"/>
    <w:rsid w:val="00E06197"/>
    <w:rsid w:val="00E119FF"/>
    <w:rsid w:val="00E11E30"/>
    <w:rsid w:val="00E23DA5"/>
    <w:rsid w:val="00E2547C"/>
    <w:rsid w:val="00E31D80"/>
    <w:rsid w:val="00E34B61"/>
    <w:rsid w:val="00E42627"/>
    <w:rsid w:val="00E4314A"/>
    <w:rsid w:val="00E43452"/>
    <w:rsid w:val="00E51957"/>
    <w:rsid w:val="00E52582"/>
    <w:rsid w:val="00E57A37"/>
    <w:rsid w:val="00E6106F"/>
    <w:rsid w:val="00E61407"/>
    <w:rsid w:val="00E6170B"/>
    <w:rsid w:val="00E623AF"/>
    <w:rsid w:val="00E62C56"/>
    <w:rsid w:val="00E65DFD"/>
    <w:rsid w:val="00E66FE3"/>
    <w:rsid w:val="00E71911"/>
    <w:rsid w:val="00E73F84"/>
    <w:rsid w:val="00E77264"/>
    <w:rsid w:val="00E7750A"/>
    <w:rsid w:val="00E810FE"/>
    <w:rsid w:val="00E81F40"/>
    <w:rsid w:val="00E83F59"/>
    <w:rsid w:val="00E8420F"/>
    <w:rsid w:val="00E84E77"/>
    <w:rsid w:val="00E86258"/>
    <w:rsid w:val="00E86F03"/>
    <w:rsid w:val="00E92819"/>
    <w:rsid w:val="00E932DF"/>
    <w:rsid w:val="00E97B61"/>
    <w:rsid w:val="00EA0CEE"/>
    <w:rsid w:val="00EA1124"/>
    <w:rsid w:val="00EA28A5"/>
    <w:rsid w:val="00EA3977"/>
    <w:rsid w:val="00EA62D2"/>
    <w:rsid w:val="00EA6400"/>
    <w:rsid w:val="00EB0777"/>
    <w:rsid w:val="00EB27FE"/>
    <w:rsid w:val="00EB4E4A"/>
    <w:rsid w:val="00EB589F"/>
    <w:rsid w:val="00EC06EB"/>
    <w:rsid w:val="00EC2C75"/>
    <w:rsid w:val="00EC67ED"/>
    <w:rsid w:val="00EC6CB3"/>
    <w:rsid w:val="00EC7A45"/>
    <w:rsid w:val="00EC7FAE"/>
    <w:rsid w:val="00ED11B4"/>
    <w:rsid w:val="00ED141A"/>
    <w:rsid w:val="00ED1CA5"/>
    <w:rsid w:val="00ED2229"/>
    <w:rsid w:val="00ED28F4"/>
    <w:rsid w:val="00ED297E"/>
    <w:rsid w:val="00ED3515"/>
    <w:rsid w:val="00ED39B8"/>
    <w:rsid w:val="00ED59DF"/>
    <w:rsid w:val="00ED6867"/>
    <w:rsid w:val="00ED710E"/>
    <w:rsid w:val="00EE31E7"/>
    <w:rsid w:val="00EE43A3"/>
    <w:rsid w:val="00EE5771"/>
    <w:rsid w:val="00EE63FE"/>
    <w:rsid w:val="00EE75D4"/>
    <w:rsid w:val="00EF24EE"/>
    <w:rsid w:val="00F016D3"/>
    <w:rsid w:val="00F022BF"/>
    <w:rsid w:val="00F0348B"/>
    <w:rsid w:val="00F05C60"/>
    <w:rsid w:val="00F10DAE"/>
    <w:rsid w:val="00F14AEF"/>
    <w:rsid w:val="00F17BC7"/>
    <w:rsid w:val="00F2297B"/>
    <w:rsid w:val="00F234CE"/>
    <w:rsid w:val="00F238F1"/>
    <w:rsid w:val="00F23A99"/>
    <w:rsid w:val="00F2750C"/>
    <w:rsid w:val="00F2790D"/>
    <w:rsid w:val="00F323F7"/>
    <w:rsid w:val="00F3243D"/>
    <w:rsid w:val="00F32566"/>
    <w:rsid w:val="00F32721"/>
    <w:rsid w:val="00F333B5"/>
    <w:rsid w:val="00F3478A"/>
    <w:rsid w:val="00F34D11"/>
    <w:rsid w:val="00F35979"/>
    <w:rsid w:val="00F35C38"/>
    <w:rsid w:val="00F35CDA"/>
    <w:rsid w:val="00F42A1B"/>
    <w:rsid w:val="00F43B9D"/>
    <w:rsid w:val="00F45B7A"/>
    <w:rsid w:val="00F4606E"/>
    <w:rsid w:val="00F4611A"/>
    <w:rsid w:val="00F463B7"/>
    <w:rsid w:val="00F474BD"/>
    <w:rsid w:val="00F5299B"/>
    <w:rsid w:val="00F52A75"/>
    <w:rsid w:val="00F53B5E"/>
    <w:rsid w:val="00F56323"/>
    <w:rsid w:val="00F5716E"/>
    <w:rsid w:val="00F70F81"/>
    <w:rsid w:val="00F71687"/>
    <w:rsid w:val="00F717FA"/>
    <w:rsid w:val="00F75429"/>
    <w:rsid w:val="00F80F25"/>
    <w:rsid w:val="00F8322A"/>
    <w:rsid w:val="00F863C4"/>
    <w:rsid w:val="00F9440E"/>
    <w:rsid w:val="00F94B1C"/>
    <w:rsid w:val="00F9519E"/>
    <w:rsid w:val="00F961F0"/>
    <w:rsid w:val="00F961F4"/>
    <w:rsid w:val="00F961F7"/>
    <w:rsid w:val="00F973A4"/>
    <w:rsid w:val="00FA1DDD"/>
    <w:rsid w:val="00FA2EEC"/>
    <w:rsid w:val="00FA3A11"/>
    <w:rsid w:val="00FA4E2C"/>
    <w:rsid w:val="00FB03D0"/>
    <w:rsid w:val="00FB19B1"/>
    <w:rsid w:val="00FB2580"/>
    <w:rsid w:val="00FB4418"/>
    <w:rsid w:val="00FB5171"/>
    <w:rsid w:val="00FB5C59"/>
    <w:rsid w:val="00FB699B"/>
    <w:rsid w:val="00FC135B"/>
    <w:rsid w:val="00FC4BD7"/>
    <w:rsid w:val="00FC583E"/>
    <w:rsid w:val="00FC5E1C"/>
    <w:rsid w:val="00FD70F2"/>
    <w:rsid w:val="00FE0D65"/>
    <w:rsid w:val="00FE2218"/>
    <w:rsid w:val="00FE34A3"/>
    <w:rsid w:val="00FE3BAE"/>
    <w:rsid w:val="00FE7C06"/>
    <w:rsid w:val="00FE7EE5"/>
    <w:rsid w:val="00FF0F5B"/>
    <w:rsid w:val="00FF18F3"/>
    <w:rsid w:val="00FF4081"/>
    <w:rsid w:val="00FF7584"/>
    <w:rsid w:val="00FF77C0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FAF83E-8814-4D29-91AF-CC3B14F6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1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CA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CA1"/>
    <w:rPr>
      <w:rFonts w:ascii="Tahoma" w:hAnsi="Tahoma" w:cs="Tahoma"/>
      <w:sz w:val="16"/>
      <w:szCs w:val="16"/>
    </w:rPr>
  </w:style>
  <w:style w:type="paragraph" w:styleId="KeinLeerraum">
    <w:name w:val="No Spacing"/>
    <w:aliases w:val="No spacing"/>
    <w:link w:val="KeinLeerraumZchn"/>
    <w:uiPriority w:val="1"/>
    <w:qFormat/>
    <w:rsid w:val="00751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StandardWeb">
    <w:name w:val="Normal (Web)"/>
    <w:basedOn w:val="Standard"/>
    <w:uiPriority w:val="99"/>
    <w:semiHidden/>
    <w:unhideWhenUsed/>
    <w:rsid w:val="00751CA1"/>
    <w:pPr>
      <w:spacing w:before="100" w:beforeAutospacing="1" w:after="100" w:afterAutospacing="1"/>
    </w:pPr>
    <w:rPr>
      <w:rFonts w:eastAsiaTheme="minorEastAsia"/>
    </w:rPr>
  </w:style>
  <w:style w:type="character" w:styleId="Kommentarzeichen">
    <w:name w:val="annotation reference"/>
    <w:basedOn w:val="Absatz-Standardschriftart"/>
    <w:uiPriority w:val="99"/>
    <w:unhideWhenUsed/>
    <w:rsid w:val="00751C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51C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51CA1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customStyle="1" w:styleId="Geenafstand1">
    <w:name w:val="Geen afstand1"/>
    <w:basedOn w:val="Standard"/>
    <w:uiPriority w:val="99"/>
    <w:qFormat/>
    <w:rsid w:val="00751CA1"/>
    <w:rPr>
      <w:rFonts w:ascii="Calibri" w:hAnsi="Calibri"/>
      <w:sz w:val="22"/>
      <w:szCs w:val="22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751CA1"/>
    <w:pPr>
      <w:tabs>
        <w:tab w:val="center" w:pos="4536"/>
        <w:tab w:val="right" w:pos="9072"/>
      </w:tabs>
    </w:pPr>
    <w:rPr>
      <w:sz w:val="22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751CA1"/>
    <w:rPr>
      <w:rFonts w:ascii="Times New Roman" w:eastAsia="Times New Roman" w:hAnsi="Times New Roman" w:cs="Times New Roman"/>
      <w:szCs w:val="20"/>
      <w:lang w:val="nl-NL" w:eastAsia="nl-NL"/>
    </w:rPr>
  </w:style>
  <w:style w:type="character" w:customStyle="1" w:styleId="KeinLeerraumZchn">
    <w:name w:val="Kein Leerraum Zchn"/>
    <w:aliases w:val="No spacing Zchn"/>
    <w:basedOn w:val="Absatz-Standardschriftart"/>
    <w:link w:val="KeinLeerraum"/>
    <w:uiPriority w:val="1"/>
    <w:rsid w:val="00751CA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1C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1CA1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st">
    <w:name w:val="st"/>
    <w:rsid w:val="00751CA1"/>
  </w:style>
  <w:style w:type="paragraph" w:styleId="berarbeitung">
    <w:name w:val="Revision"/>
    <w:hidden/>
    <w:uiPriority w:val="99"/>
    <w:semiHidden/>
    <w:rsid w:val="00751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Listenabsatz">
    <w:name w:val="List Paragraph"/>
    <w:basedOn w:val="Standard"/>
    <w:uiPriority w:val="34"/>
    <w:qFormat/>
    <w:rsid w:val="00751CA1"/>
    <w:pPr>
      <w:ind w:left="720"/>
      <w:contextualSpacing/>
    </w:pPr>
  </w:style>
  <w:style w:type="table" w:styleId="Tabellenraster">
    <w:name w:val="Table Grid"/>
    <w:basedOn w:val="NormaleTabelle"/>
    <w:uiPriority w:val="59"/>
    <w:rsid w:val="00751CA1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semiHidden/>
    <w:unhideWhenUsed/>
    <w:rsid w:val="000C03E7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C03E7"/>
    <w:rPr>
      <w:rFonts w:ascii="Calibri" w:hAnsi="Calibri" w:cs="Consolas"/>
      <w:szCs w:val="21"/>
      <w:lang w:val="nl-NL"/>
    </w:rPr>
  </w:style>
  <w:style w:type="character" w:styleId="Hyperlink">
    <w:name w:val="Hyperlink"/>
    <w:basedOn w:val="Absatz-Standardschriftart"/>
    <w:uiPriority w:val="99"/>
    <w:unhideWhenUsed/>
    <w:rsid w:val="00774437"/>
    <w:rPr>
      <w:color w:val="0000FF" w:themeColor="hyperlink"/>
      <w:u w:val="single"/>
    </w:rPr>
  </w:style>
  <w:style w:type="table" w:styleId="HelleSchattierung">
    <w:name w:val="Light Shading"/>
    <w:basedOn w:val="NormaleTabelle"/>
    <w:uiPriority w:val="60"/>
    <w:rsid w:val="00C70E47"/>
    <w:pPr>
      <w:spacing w:after="0" w:line="240" w:lineRule="auto"/>
    </w:pPr>
    <w:rPr>
      <w:color w:val="000000" w:themeColor="text1" w:themeShade="BF"/>
      <w:lang w:val="nl-NL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Onopgemaaktetabel21">
    <w:name w:val="Onopgemaakte tabel 21"/>
    <w:basedOn w:val="NormaleTabelle"/>
    <w:uiPriority w:val="42"/>
    <w:rsid w:val="00B1379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opfzeile">
    <w:name w:val="header"/>
    <w:basedOn w:val="Standard"/>
    <w:link w:val="KopfzeileZchn"/>
    <w:uiPriority w:val="99"/>
    <w:unhideWhenUsed/>
    <w:rsid w:val="008B6B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6B7F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table" w:styleId="HelleSchattierung-Akzent1">
    <w:name w:val="Light Shading Accent 1"/>
    <w:basedOn w:val="NormaleTabelle"/>
    <w:uiPriority w:val="60"/>
    <w:rsid w:val="00921A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ttlereSchattierung1-Akzent1">
    <w:name w:val="Medium Shading 1 Accent 1"/>
    <w:basedOn w:val="NormaleTabelle"/>
    <w:uiPriority w:val="63"/>
    <w:rsid w:val="00CD345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Liste-Akzent1">
    <w:name w:val="Light List Accent 1"/>
    <w:basedOn w:val="NormaleTabelle"/>
    <w:uiPriority w:val="61"/>
    <w:rsid w:val="00492EA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2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905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2292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1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24745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86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7C13EEC2-2552-4B1B-9443-1A733E7F4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259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Universitair Medisch Centrum Groningen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Faassen</dc:creator>
  <cp:lastModifiedBy>Jahnke, Heike</cp:lastModifiedBy>
  <cp:revision>2</cp:revision>
  <cp:lastPrinted>2019-12-10T10:54:00Z</cp:lastPrinted>
  <dcterms:created xsi:type="dcterms:W3CDTF">2020-07-05T10:33:00Z</dcterms:created>
  <dcterms:modified xsi:type="dcterms:W3CDTF">2020-07-05T10:33:00Z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1db841c6-a3ba-3954-915e-0a5d69909718</vt:lpwstr>
  </property>
  <property fmtid="{D5CDD505-2E9C-101B-9397-08002B2CF9AE}" pid="4" name="Mendeley Citation Style_1">
    <vt:lpwstr>https://csl.mendeley.com/styles/24883261/american-medical-association-MVF</vt:lpwstr>
  </property>
  <property fmtid="{D5CDD505-2E9C-101B-9397-08002B2CF9AE}" pid="5" name="Mendeley Recent Style Id 0_1">
    <vt:lpwstr>http://csl.mendeley.com/styles/24883261/american-chemical-society</vt:lpwstr>
  </property>
  <property fmtid="{D5CDD505-2E9C-101B-9397-08002B2CF9AE}" pid="6" name="Mendeley Recent Style Name 0_1">
    <vt:lpwstr>American Chemical Society - Martijn Van Faassen</vt:lpwstr>
  </property>
  <property fmtid="{D5CDD505-2E9C-101B-9397-08002B2CF9AE}" pid="7" name="Mendeley Recent Style Id 1_1">
    <vt:lpwstr>http://csl.mendeley.com/styles/24883261/analchemmvf</vt:lpwstr>
  </property>
  <property fmtid="{D5CDD505-2E9C-101B-9397-08002B2CF9AE}" pid="8" name="Mendeley Recent Style Name 1_1">
    <vt:lpwstr>American Chemical Society - Martijn Van Faassen</vt:lpwstr>
  </property>
  <property fmtid="{D5CDD505-2E9C-101B-9397-08002B2CF9AE}" pid="9" name="Mendeley Recent Style Id 2_1">
    <vt:lpwstr>https://csl.mendeley.com/styles/24883261/american-medical-association-MVF</vt:lpwstr>
  </property>
  <property fmtid="{D5CDD505-2E9C-101B-9397-08002B2CF9AE}" pid="10" name="Mendeley Recent Style Name 2_1">
    <vt:lpwstr>American Medical Association - Martijn Van Faassen</vt:lpwstr>
  </property>
  <property fmtid="{D5CDD505-2E9C-101B-9397-08002B2CF9AE}" pid="11" name="Mendeley Recent Style Id 3_1">
    <vt:lpwstr>http://www.zotero.org/styles/american-political-science-association</vt:lpwstr>
  </property>
  <property fmtid="{D5CDD505-2E9C-101B-9397-08002B2CF9AE}" pid="12" name="Mendeley Recent Style Name 3_1">
    <vt:lpwstr>American Political Science Association</vt:lpwstr>
  </property>
  <property fmtid="{D5CDD505-2E9C-101B-9397-08002B2CF9AE}" pid="13" name="Mendeley Recent Style Id 4_1">
    <vt:lpwstr>http://www.zotero.org/styles/apa</vt:lpwstr>
  </property>
  <property fmtid="{D5CDD505-2E9C-101B-9397-08002B2CF9AE}" pid="14" name="Mendeley Recent Style Name 4_1">
    <vt:lpwstr>American Psychological Association 6th edition</vt:lpwstr>
  </property>
  <property fmtid="{D5CDD505-2E9C-101B-9397-08002B2CF9AE}" pid="15" name="Mendeley Recent Style Id 5_1">
    <vt:lpwstr>http://www.zotero.org/styles/american-sociological-association</vt:lpwstr>
  </property>
  <property fmtid="{D5CDD505-2E9C-101B-9397-08002B2CF9AE}" pid="16" name="Mendeley Recent Style Name 5_1">
    <vt:lpwstr>American Sociological Association</vt:lpwstr>
  </property>
  <property fmtid="{D5CDD505-2E9C-101B-9397-08002B2CF9AE}" pid="17" name="Mendeley Recent Style Id 6_1">
    <vt:lpwstr>http://www.zotero.org/styles/analytical-chemistry</vt:lpwstr>
  </property>
  <property fmtid="{D5CDD505-2E9C-101B-9397-08002B2CF9AE}" pid="18" name="Mendeley Recent Style Name 6_1">
    <vt:lpwstr>Analytical Chemistry</vt:lpwstr>
  </property>
  <property fmtid="{D5CDD505-2E9C-101B-9397-08002B2CF9AE}" pid="19" name="Mendeley Recent Style Id 7_1">
    <vt:lpwstr>http://www.zotero.org/styles/chicago-author-date</vt:lpwstr>
  </property>
  <property fmtid="{D5CDD505-2E9C-101B-9397-08002B2CF9AE}" pid="20" name="Mendeley Recent Style Name 7_1">
    <vt:lpwstr>Chicago Manual of Style 17th edition (author-date)</vt:lpwstr>
  </property>
  <property fmtid="{D5CDD505-2E9C-101B-9397-08002B2CF9AE}" pid="21" name="Mendeley Recent Style Id 8_1">
    <vt:lpwstr>http://www.zotero.org/styles/harvard-cite-them-right</vt:lpwstr>
  </property>
  <property fmtid="{D5CDD505-2E9C-101B-9397-08002B2CF9AE}" pid="22" name="Mendeley Recent Style Name 8_1">
    <vt:lpwstr>Cite Them Right 10th edition - Harvard</vt:lpwstr>
  </property>
  <property fmtid="{D5CDD505-2E9C-101B-9397-08002B2CF9AE}" pid="23" name="Mendeley Recent Style Id 9_1">
    <vt:lpwstr>http://www.zotero.org/styles/ieee</vt:lpwstr>
  </property>
  <property fmtid="{D5CDD505-2E9C-101B-9397-08002B2CF9AE}" pid="24" name="Mendeley Recent Style Name 9_1">
    <vt:lpwstr>IEEE</vt:lpwstr>
  </property>
</Properties>
</file>