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E5615" w14:textId="77777777" w:rsidR="00B91617" w:rsidRPr="002D11F6" w:rsidRDefault="00B91617" w:rsidP="008E116E">
      <w:pPr>
        <w:spacing w:line="240" w:lineRule="auto"/>
        <w:rPr>
          <w:sz w:val="28"/>
          <w:szCs w:val="28"/>
        </w:rPr>
      </w:pPr>
      <w:r w:rsidRPr="002D11F6">
        <w:rPr>
          <w:sz w:val="28"/>
          <w:szCs w:val="28"/>
        </w:rPr>
        <w:t>ONLINE DATA SUPPLEMENT</w:t>
      </w:r>
    </w:p>
    <w:p w14:paraId="6C237C32" w14:textId="50058C09" w:rsidR="00B91617" w:rsidRPr="002D11F6" w:rsidRDefault="00B91617" w:rsidP="008E116E">
      <w:pPr>
        <w:pStyle w:val="Title"/>
        <w:spacing w:line="240" w:lineRule="auto"/>
      </w:pPr>
      <w:r w:rsidRPr="002D11F6">
        <w:t xml:space="preserve">Clinical </w:t>
      </w:r>
      <w:r w:rsidR="00E936F3" w:rsidRPr="002D11F6">
        <w:t>risk assessment of biotin interference with a high-sensitivity cardiac troponin T assa</w:t>
      </w:r>
      <w:r w:rsidRPr="002D11F6">
        <w:t>y</w:t>
      </w:r>
    </w:p>
    <w:p w14:paraId="18338625" w14:textId="77777777" w:rsidR="00B91617" w:rsidRPr="002D11F6" w:rsidRDefault="00B91617" w:rsidP="008E116E">
      <w:pPr>
        <w:pStyle w:val="Spacedpara"/>
        <w:spacing w:line="240" w:lineRule="auto"/>
      </w:pPr>
      <w:r w:rsidRPr="002D11F6">
        <w:rPr>
          <w:b/>
        </w:rPr>
        <w:t>Corresponding author</w:t>
      </w:r>
      <w:r w:rsidRPr="002D11F6">
        <w:t xml:space="preserve">: Dusanka Kasapic, Roche Diagnostics International Ltd, </w:t>
      </w:r>
      <w:proofErr w:type="spellStart"/>
      <w:r w:rsidRPr="002D11F6">
        <w:t>Forrenstrasse</w:t>
      </w:r>
      <w:proofErr w:type="spellEnd"/>
      <w:r w:rsidRPr="002D11F6">
        <w:t xml:space="preserve"> 2, 6343 </w:t>
      </w:r>
      <w:proofErr w:type="spellStart"/>
      <w:r w:rsidRPr="002D11F6">
        <w:t>Rotkreuz</w:t>
      </w:r>
      <w:proofErr w:type="spellEnd"/>
      <w:r w:rsidRPr="002D11F6">
        <w:t>, Switzerland. Tel: +41 41 798 7242; Fax: +41 41 798 5674; e-mail: dusanka.kasapic@roche.com.</w:t>
      </w:r>
    </w:p>
    <w:p w14:paraId="40616DEA" w14:textId="2371F9A0" w:rsidR="00597842" w:rsidRDefault="00597842" w:rsidP="00597842">
      <w:pPr>
        <w:pStyle w:val="Heading1"/>
        <w:spacing w:after="240" w:line="240" w:lineRule="auto"/>
      </w:pPr>
      <w:r>
        <w:t>SUPPLEMENTAL METHODS</w:t>
      </w:r>
      <w:bookmarkStart w:id="0" w:name="_GoBack"/>
      <w:bookmarkEnd w:id="0"/>
    </w:p>
    <w:p w14:paraId="0DF8D9A2" w14:textId="236DA50B" w:rsidR="00B91617" w:rsidRPr="002D11F6" w:rsidRDefault="00621C36" w:rsidP="00BF6BE0">
      <w:pPr>
        <w:pStyle w:val="Heading1"/>
        <w:spacing w:line="240" w:lineRule="auto"/>
        <w:contextualSpacing w:val="0"/>
      </w:pPr>
      <w:r w:rsidRPr="002D11F6">
        <w:t>Quantification of biotin concentrations in the study cohorts</w:t>
      </w:r>
    </w:p>
    <w:p w14:paraId="2EE17C54" w14:textId="1A49EE60" w:rsidR="00B91617" w:rsidRPr="002D11F6" w:rsidRDefault="00B91617" w:rsidP="00154B6F">
      <w:pPr>
        <w:pStyle w:val="Spacedpara"/>
        <w:spacing w:line="240" w:lineRule="auto"/>
      </w:pPr>
      <w:r w:rsidRPr="002D11F6">
        <w:rPr>
          <w:b/>
          <w:bCs/>
        </w:rPr>
        <w:t>Supplemental Fig</w:t>
      </w:r>
      <w:r w:rsidR="00871599" w:rsidRPr="002D11F6">
        <w:rPr>
          <w:b/>
          <w:bCs/>
        </w:rPr>
        <w:t>ure 1</w:t>
      </w:r>
      <w:r w:rsidRPr="002D11F6">
        <w:rPr>
          <w:b/>
          <w:bCs/>
        </w:rPr>
        <w:t>.</w:t>
      </w:r>
      <w:r w:rsidRPr="002D11F6">
        <w:t xml:space="preserve"> Method comparison of the </w:t>
      </w:r>
      <w:proofErr w:type="spellStart"/>
      <w:r w:rsidRPr="002D11F6">
        <w:t>Elecsys</w:t>
      </w:r>
      <w:proofErr w:type="spellEnd"/>
      <w:r w:rsidRPr="009D479A">
        <w:t xml:space="preserve"> </w:t>
      </w:r>
      <w:r w:rsidRPr="002D11F6">
        <w:t xml:space="preserve">biotin assay and liquid chromatography-tandem mass spectrometry method. The </w:t>
      </w:r>
      <w:proofErr w:type="spellStart"/>
      <w:r w:rsidRPr="002D11F6">
        <w:t>Elecsys</w:t>
      </w:r>
      <w:proofErr w:type="spellEnd"/>
      <w:r w:rsidRPr="002D11F6">
        <w:t xml:space="preserve"> biotin assay shows high correlation (Pearson’s </w:t>
      </w:r>
      <w:r w:rsidRPr="002D11F6">
        <w:rPr>
          <w:i/>
        </w:rPr>
        <w:t>R</w:t>
      </w:r>
      <w:r w:rsidRPr="00437960">
        <w:rPr>
          <w:iCs/>
          <w:vertAlign w:val="superscript"/>
        </w:rPr>
        <w:t>2</w:t>
      </w:r>
      <w:r w:rsidRPr="002D11F6">
        <w:t xml:space="preserve"> = 0.9488) with the liquid chromatography-tandem mass spectrometry method for measuring biotin concentrations. </w:t>
      </w:r>
    </w:p>
    <w:p w14:paraId="1B6B62BB" w14:textId="77777777" w:rsidR="00B91617" w:rsidRPr="002D11F6" w:rsidRDefault="00B91617" w:rsidP="008E116E">
      <w:pPr>
        <w:spacing w:after="0" w:line="240" w:lineRule="auto"/>
        <w:jc w:val="both"/>
        <w:rPr>
          <w:rFonts w:ascii="Arial" w:hAnsi="Arial" w:cs="Arial"/>
        </w:rPr>
      </w:pPr>
      <w:r w:rsidRPr="002D11F6">
        <w:rPr>
          <w:noProof/>
          <w:lang w:val="en-GB"/>
        </w:rPr>
        <w:drawing>
          <wp:inline distT="0" distB="0" distL="0" distR="0" wp14:anchorId="59094028" wp14:editId="48E4D1E1">
            <wp:extent cx="5092861" cy="248893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14" cy="250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BE8B7" w14:textId="03DABDC2" w:rsidR="00B91617" w:rsidRDefault="00BF6BE0" w:rsidP="008E116E">
      <w:pPr>
        <w:pStyle w:val="Heading1"/>
        <w:spacing w:line="240" w:lineRule="auto"/>
      </w:pPr>
      <w:bookmarkStart w:id="1" w:name="_Hlk23240170"/>
      <w:r>
        <w:t xml:space="preserve">Model 2: </w:t>
      </w:r>
      <w:r w:rsidRPr="003071F6">
        <w:t xml:space="preserve">Risk calculation based on </w:t>
      </w:r>
      <w:r>
        <w:t xml:space="preserve">extrapolated </w:t>
      </w:r>
      <w:r w:rsidRPr="003071F6">
        <w:t xml:space="preserve">biotin prevalence data </w:t>
      </w:r>
      <w:r>
        <w:t>in random samples from a United States (US) laboratory network (</w:t>
      </w:r>
      <w:r w:rsidRPr="003071F6">
        <w:t>US laboratory cohort</w:t>
      </w:r>
      <w:r>
        <w:t>)</w:t>
      </w:r>
      <w:bookmarkEnd w:id="1"/>
      <w:r w:rsidR="00621C36" w:rsidRPr="002D11F6">
        <w:t xml:space="preserve"> </w:t>
      </w:r>
    </w:p>
    <w:p w14:paraId="1DED6E44" w14:textId="713F69C4" w:rsidR="00BF6BE0" w:rsidRDefault="00BF6BE0" w:rsidP="00BF6BE0">
      <w:pPr>
        <w:spacing w:line="240" w:lineRule="auto"/>
      </w:pPr>
      <w:r>
        <w:t xml:space="preserve">The US laboratory cohort was intended to reflect the general US population, while extrapolating to higher biotin concentrations that may be observed in patients with multiple sclerosis taking high-dose biotin treatments/supplements (Supplemental Figures </w:t>
      </w:r>
      <w:r w:rsidR="00401ED6">
        <w:t>2</w:t>
      </w:r>
      <w:r>
        <w:t xml:space="preserve"> and </w:t>
      </w:r>
      <w:r w:rsidR="00401ED6">
        <w:t>3</w:t>
      </w:r>
      <w:r>
        <w:t>). The</w:t>
      </w:r>
      <w:r w:rsidRPr="003071F6">
        <w:t xml:space="preserve"> extrapolation considered data from: a population pharmacokinetic biotin study [</w:t>
      </w:r>
      <w:r>
        <w:rPr>
          <w:iCs/>
        </w:rPr>
        <w:t>1</w:t>
      </w:r>
      <w:r w:rsidRPr="003071F6">
        <w:t xml:space="preserve">]; pharmacokinetic studies of high-dose biotin therapy in healthy volunteers and patients with </w:t>
      </w:r>
      <w:r>
        <w:t>multiple sclerosis</w:t>
      </w:r>
      <w:r w:rsidRPr="003071F6">
        <w:t xml:space="preserve"> [</w:t>
      </w:r>
      <w:r>
        <w:rPr>
          <w:iCs/>
        </w:rPr>
        <w:t>2</w:t>
      </w:r>
      <w:r w:rsidRPr="003071F6">
        <w:rPr>
          <w:iCs/>
        </w:rPr>
        <w:t xml:space="preserve">, </w:t>
      </w:r>
      <w:r>
        <w:rPr>
          <w:iCs/>
        </w:rPr>
        <w:t>3</w:t>
      </w:r>
      <w:r w:rsidRPr="003071F6">
        <w:t>]; and a 2017 biotin prevalence study of US emergency department patients, in which biotin was measured using liquid chromatography-tandem mass spectrometry in residual plasma samples [</w:t>
      </w:r>
      <w:r>
        <w:rPr>
          <w:iCs/>
        </w:rPr>
        <w:t>4</w:t>
      </w:r>
      <w:r w:rsidRPr="003071F6">
        <w:t>].</w:t>
      </w:r>
      <w:r>
        <w:t xml:space="preserve"> Further details on the pharmacokinetic studies are provided below.</w:t>
      </w:r>
    </w:p>
    <w:p w14:paraId="006163B8" w14:textId="56FB76E3" w:rsidR="00BF6BE0" w:rsidRDefault="00BF6BE0" w:rsidP="00BF6BE0">
      <w:pPr>
        <w:spacing w:after="160" w:line="259" w:lineRule="auto"/>
      </w:pPr>
      <w:r>
        <w:t xml:space="preserve">To calculate the likelihood of biotin interference per </w:t>
      </w:r>
      <w:r w:rsidRPr="00D0381A">
        <w:t>International Organization for Standardization</w:t>
      </w:r>
      <w:r>
        <w:t xml:space="preserve"> 14971 guidelines [5], a Kernel density estimation was applied to the available data to obtain a denser distribution of biotin concentrations and generate 10 million data points [6]. Biotin concentrations according to the prevalence data were simulated via random sampling with replacement from the 10 million prevalence data </w:t>
      </w:r>
      <w:r>
        <w:lastRenderedPageBreak/>
        <w:t>points. A US-specific distribution of cardiac troponin T (</w:t>
      </w:r>
      <w:proofErr w:type="spellStart"/>
      <w:r>
        <w:t>cTnT</w:t>
      </w:r>
      <w:proofErr w:type="spellEnd"/>
      <w:r>
        <w:t xml:space="preserve">) concentrations were extracted from a global Roche Diagnostics data collection system of participating customers. The extracted </w:t>
      </w:r>
      <w:proofErr w:type="spellStart"/>
      <w:r>
        <w:t>cTnT</w:t>
      </w:r>
      <w:proofErr w:type="spellEnd"/>
      <w:r>
        <w:t xml:space="preserve"> data were aggregated non-personal data, which were collected according to data privacy regulations; there were approximately 1 million analyte data points. These data were collected from patients for whom the </w:t>
      </w:r>
      <w:proofErr w:type="spellStart"/>
      <w:r>
        <w:t>TnT</w:t>
      </w:r>
      <w:proofErr w:type="spellEnd"/>
      <w:r>
        <w:t xml:space="preserve"> Gen 5 test was ordered, thus reflecting the distribution of </w:t>
      </w:r>
      <w:proofErr w:type="spellStart"/>
      <w:r>
        <w:t>cTnT</w:t>
      </w:r>
      <w:proofErr w:type="spellEnd"/>
      <w:r>
        <w:t xml:space="preserve"> concentrations in the intended-use population. The relative concentration change caused by the simulated biotin concentration was read from the assay-specific biotin interference curve.</w:t>
      </w:r>
    </w:p>
    <w:p w14:paraId="72B76317" w14:textId="333B2EC9" w:rsidR="00BF6BE0" w:rsidRDefault="00BF6BE0" w:rsidP="00BF6BE0">
      <w:pPr>
        <w:spacing w:line="240" w:lineRule="auto"/>
      </w:pPr>
      <w:r>
        <w:t xml:space="preserve">The risk of a patient having a combination of biotin and </w:t>
      </w:r>
      <w:proofErr w:type="spellStart"/>
      <w:r>
        <w:t>cTnT</w:t>
      </w:r>
      <w:proofErr w:type="spellEnd"/>
      <w:r>
        <w:t xml:space="preserve"> concentrations that could lead to misclassification was calculated based on the number of samples that passed the allowable deviation for the </w:t>
      </w:r>
      <w:proofErr w:type="spellStart"/>
      <w:r>
        <w:t>TnT</w:t>
      </w:r>
      <w:proofErr w:type="spellEnd"/>
      <w:r>
        <w:t xml:space="preserve"> Gen 5 assay; this was applied to all samples tested, irrespective of </w:t>
      </w:r>
      <w:proofErr w:type="spellStart"/>
      <w:r>
        <w:t>cTnT</w:t>
      </w:r>
      <w:proofErr w:type="spellEnd"/>
      <w:r>
        <w:t xml:space="preserve"> concentration. The allowable deviation was defined conservatively, although the Third Universal Definition of Myocardial Infarction states that acute myocardial infarction diagnosis should not be based on biomarker results alone [7]. The simulation was applied for 10 million values and repeated 200 times to increase statistical robustness.</w:t>
      </w:r>
    </w:p>
    <w:p w14:paraId="326F5071" w14:textId="77777777" w:rsidR="00597842" w:rsidRPr="002D11F6" w:rsidRDefault="00597842" w:rsidP="00597842">
      <w:pPr>
        <w:pStyle w:val="Heading2"/>
        <w:spacing w:line="240" w:lineRule="auto"/>
      </w:pPr>
      <w:r w:rsidRPr="002D11F6">
        <w:t xml:space="preserve">Population pharmacokinetic </w:t>
      </w:r>
      <w:r>
        <w:t xml:space="preserve">biotin </w:t>
      </w:r>
      <w:r w:rsidRPr="002D11F6">
        <w:t>study</w:t>
      </w:r>
    </w:p>
    <w:p w14:paraId="736DDD4F" w14:textId="77777777" w:rsidR="00597842" w:rsidRPr="002D11F6" w:rsidRDefault="00597842" w:rsidP="00597842">
      <w:pPr>
        <w:spacing w:line="240" w:lineRule="auto"/>
      </w:pPr>
      <w:proofErr w:type="spellStart"/>
      <w:r w:rsidRPr="002D11F6">
        <w:t>Grimsey</w:t>
      </w:r>
      <w:proofErr w:type="spellEnd"/>
      <w:r w:rsidRPr="002D11F6">
        <w:t xml:space="preserve"> et al reported that serum biotin concentrations were dose</w:t>
      </w:r>
      <w:r>
        <w:t xml:space="preserve"> </w:t>
      </w:r>
      <w:r w:rsidRPr="002D11F6">
        <w:t xml:space="preserve">proportional: at steady state, median (minimum–maximum) peak biotin concentrations 1 h after a single 5, 10, and 20 mg biotin dose were 41 (10–73), 91 (53–141), and 184 (80–355) ng/mL, respectively </w:t>
      </w:r>
      <w:r>
        <w:t>[</w:t>
      </w:r>
      <w:r w:rsidRPr="00437960">
        <w:rPr>
          <w:iCs/>
        </w:rPr>
        <w:t>1</w:t>
      </w:r>
      <w:r>
        <w:rPr>
          <w:iCs/>
        </w:rPr>
        <w:t>]</w:t>
      </w:r>
      <w:r w:rsidRPr="009D479A">
        <w:rPr>
          <w:iCs/>
        </w:rPr>
        <w:t>.</w:t>
      </w:r>
      <w:r w:rsidRPr="002D11F6">
        <w:t xml:space="preserve"> Individuals taking a daily biotin dose of 5 mg had a biotin concentration &lt;30 ng/mL 3.5 h after the last intake. Individuals taking a daily dose of 10 mg had a biotin concentration &lt;30 ng/mL 8 h after the last intake. Measured biotin concentrations did not exceed 355 ng/mL following a dose of 20 mg at steady state.</w:t>
      </w:r>
    </w:p>
    <w:p w14:paraId="58D00CDE" w14:textId="77777777" w:rsidR="00597842" w:rsidRPr="002D11F6" w:rsidRDefault="00597842" w:rsidP="00597842">
      <w:pPr>
        <w:pStyle w:val="Heading2"/>
        <w:spacing w:line="240" w:lineRule="auto"/>
      </w:pPr>
      <w:r w:rsidRPr="002D11F6">
        <w:t>Pharmacokinetic studies of high-dose biotin therapy in healthy volunteers and patients with multiple sclerosis</w:t>
      </w:r>
    </w:p>
    <w:p w14:paraId="408A9384" w14:textId="77777777" w:rsidR="00597842" w:rsidRPr="009D479A" w:rsidRDefault="00597842" w:rsidP="00597842">
      <w:pPr>
        <w:spacing w:line="240" w:lineRule="auto"/>
        <w:rPr>
          <w:iCs/>
        </w:rPr>
      </w:pPr>
      <w:proofErr w:type="spellStart"/>
      <w:r w:rsidRPr="002D11F6">
        <w:t>Peyro</w:t>
      </w:r>
      <w:proofErr w:type="spellEnd"/>
      <w:r w:rsidRPr="002D11F6">
        <w:t xml:space="preserve"> Saint Paul et al reported that median maximum plasma biotin concentrations in healthy volunteers following single 100 and 300 mg biotin doses were 494.9 (±161) and 823.8 (±301) ng/mL, respectively; median times to maximum concentrations were 1.25 and 1.5 h, respectively (Supplemental Fig</w:t>
      </w:r>
      <w:r>
        <w:t>ure</w:t>
      </w:r>
      <w:r w:rsidRPr="002D11F6">
        <w:t xml:space="preserve"> </w:t>
      </w:r>
      <w:r>
        <w:t>4</w:t>
      </w:r>
      <w:r w:rsidRPr="002D11F6">
        <w:t xml:space="preserve">) </w:t>
      </w:r>
      <w:r>
        <w:rPr>
          <w:iCs/>
        </w:rPr>
        <w:t>[</w:t>
      </w:r>
      <w:r w:rsidRPr="00437960">
        <w:rPr>
          <w:iCs/>
        </w:rPr>
        <w:t>2</w:t>
      </w:r>
      <w:r>
        <w:rPr>
          <w:iCs/>
        </w:rPr>
        <w:t>]</w:t>
      </w:r>
      <w:r w:rsidRPr="009D479A">
        <w:rPr>
          <w:iCs/>
        </w:rPr>
        <w:t>.</w:t>
      </w:r>
      <w:r w:rsidRPr="002D11F6">
        <w:t xml:space="preserve"> Piketty et al confirmed the findings of </w:t>
      </w:r>
      <w:proofErr w:type="spellStart"/>
      <w:r w:rsidRPr="002D11F6">
        <w:t>Peyro</w:t>
      </w:r>
      <w:proofErr w:type="spellEnd"/>
      <w:r w:rsidRPr="002D11F6">
        <w:t xml:space="preserve"> Saint Paul et al; maximum biotin concentrations following a 300 mg dose were &lt;1200 ng/mL (Supplemental Fig</w:t>
      </w:r>
      <w:r>
        <w:t>ure 4</w:t>
      </w:r>
      <w:r w:rsidRPr="002D11F6">
        <w:t xml:space="preserve">) </w:t>
      </w:r>
      <w:r>
        <w:rPr>
          <w:iCs/>
        </w:rPr>
        <w:t>[</w:t>
      </w:r>
      <w:r w:rsidRPr="00437960">
        <w:rPr>
          <w:iCs/>
        </w:rPr>
        <w:t>3</w:t>
      </w:r>
      <w:r>
        <w:rPr>
          <w:iCs/>
        </w:rPr>
        <w:t>]</w:t>
      </w:r>
      <w:r w:rsidRPr="009D479A">
        <w:rPr>
          <w:iCs/>
        </w:rPr>
        <w:t>.</w:t>
      </w:r>
    </w:p>
    <w:p w14:paraId="03205080" w14:textId="3347C0E1" w:rsidR="00BF6BE0" w:rsidRDefault="00BF6BE0">
      <w:pPr>
        <w:spacing w:after="160" w:line="259" w:lineRule="auto"/>
        <w:rPr>
          <w:rFonts w:eastAsiaTheme="minorEastAsia"/>
          <w:b/>
          <w:i/>
          <w:sz w:val="26"/>
          <w:szCs w:val="26"/>
        </w:rPr>
      </w:pPr>
      <w:r>
        <w:br w:type="page"/>
      </w:r>
    </w:p>
    <w:p w14:paraId="4E03178E" w14:textId="77777777" w:rsidR="00BF6BE0" w:rsidRDefault="00BF6BE0" w:rsidP="00BF6BE0">
      <w:pPr>
        <w:spacing w:after="160" w:line="259" w:lineRule="auto"/>
        <w:rPr>
          <w:b/>
          <w:bCs/>
        </w:rPr>
        <w:sectPr w:rsidR="00BF6BE0" w:rsidSect="00BF6BE0">
          <w:pgSz w:w="11906" w:h="16838" w:code="9"/>
          <w:pgMar w:top="1440" w:right="1440" w:bottom="851" w:left="1440" w:header="709" w:footer="709" w:gutter="0"/>
          <w:cols w:space="708"/>
          <w:docGrid w:linePitch="360"/>
        </w:sectPr>
      </w:pPr>
    </w:p>
    <w:p w14:paraId="40C3E624" w14:textId="3B24FE37" w:rsidR="00BF6BE0" w:rsidRDefault="00BF6BE0" w:rsidP="00BF6BE0">
      <w:pPr>
        <w:spacing w:after="160" w:line="259" w:lineRule="auto"/>
      </w:pPr>
      <w:r w:rsidRPr="00657BF2">
        <w:rPr>
          <w:b/>
          <w:bCs/>
        </w:rPr>
        <w:lastRenderedPageBreak/>
        <w:t xml:space="preserve">Supplemental Figure </w:t>
      </w:r>
      <w:r w:rsidR="00401ED6">
        <w:rPr>
          <w:b/>
          <w:bCs/>
        </w:rPr>
        <w:t>2</w:t>
      </w:r>
      <w:r w:rsidRPr="00657BF2">
        <w:rPr>
          <w:b/>
          <w:bCs/>
        </w:rPr>
        <w:t>.</w:t>
      </w:r>
      <w:r>
        <w:t xml:space="preserve"> Overview of risk assessment methodology using extrapolated biotin prevalence data. Random samples were drawn from the biotin prevalence and analyte-specific intended-use population. The risk of a patient having a combination of biotin and </w:t>
      </w:r>
      <w:proofErr w:type="spellStart"/>
      <w:r>
        <w:t>cTnT</w:t>
      </w:r>
      <w:proofErr w:type="spellEnd"/>
      <w:r>
        <w:t xml:space="preserve"> concentrations leading to clinical misclassification was calculated.</w:t>
      </w:r>
    </w:p>
    <w:p w14:paraId="3660D4C9" w14:textId="77777777" w:rsidR="00BF6BE0" w:rsidRDefault="00BF6BE0" w:rsidP="00BF6BE0">
      <w:pPr>
        <w:spacing w:after="160" w:line="259" w:lineRule="auto"/>
      </w:pPr>
      <w:r>
        <w:rPr>
          <w:noProof/>
          <w:lang w:val="en-GB"/>
        </w:rPr>
        <w:drawing>
          <wp:inline distT="0" distB="0" distL="0" distR="0" wp14:anchorId="34555EE8" wp14:editId="4A26B97B">
            <wp:extent cx="9175935" cy="3060000"/>
            <wp:effectExtent l="0" t="0" r="6350" b="762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93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F777" w14:textId="77777777" w:rsidR="00BF6BE0" w:rsidRDefault="00BF6BE0" w:rsidP="00BF6BE0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1F043302" w14:textId="559A49E8" w:rsidR="00BF6BE0" w:rsidRDefault="00BF6BE0" w:rsidP="00BF6BE0">
      <w:pPr>
        <w:spacing w:after="160" w:line="259" w:lineRule="auto"/>
      </w:pPr>
      <w:r w:rsidRPr="00657BF2">
        <w:rPr>
          <w:b/>
          <w:bCs/>
        </w:rPr>
        <w:lastRenderedPageBreak/>
        <w:t xml:space="preserve">Supplemental Figure </w:t>
      </w:r>
      <w:r w:rsidR="00401ED6">
        <w:rPr>
          <w:b/>
          <w:bCs/>
        </w:rPr>
        <w:t>3</w:t>
      </w:r>
      <w:r w:rsidRPr="00657BF2">
        <w:rPr>
          <w:b/>
          <w:bCs/>
        </w:rPr>
        <w:t>.</w:t>
      </w:r>
      <w:r>
        <w:t xml:space="preserve"> Estimating the misclassification risk for the </w:t>
      </w:r>
      <w:proofErr w:type="spellStart"/>
      <w:r>
        <w:t>Elecsys</w:t>
      </w:r>
      <w:proofErr w:type="spellEnd"/>
      <w:r>
        <w:t xml:space="preserve"> </w:t>
      </w:r>
      <w:proofErr w:type="spellStart"/>
      <w:r>
        <w:t>TnT</w:t>
      </w:r>
      <w:proofErr w:type="spellEnd"/>
      <w:r>
        <w:t xml:space="preserve"> Gen 5 assay due to biotin interference using extrapolated biotin prevalence data. The risk of a patient having a combination of biotin and </w:t>
      </w:r>
      <w:proofErr w:type="spellStart"/>
      <w:r>
        <w:t>cTnT</w:t>
      </w:r>
      <w:proofErr w:type="spellEnd"/>
      <w:r>
        <w:t xml:space="preserve"> concentrations leading to clinical misclassification was calculated.</w:t>
      </w:r>
    </w:p>
    <w:p w14:paraId="7F258912" w14:textId="77777777" w:rsidR="00BF6BE0" w:rsidRPr="00657BF2" w:rsidRDefault="00BF6BE0" w:rsidP="00BF6BE0">
      <w:pPr>
        <w:spacing w:after="160" w:line="259" w:lineRule="auto"/>
      </w:pPr>
      <w:r>
        <w:rPr>
          <w:noProof/>
          <w:lang w:val="en-GB"/>
        </w:rPr>
        <w:drawing>
          <wp:inline distT="0" distB="0" distL="0" distR="0" wp14:anchorId="07C9700C" wp14:editId="55DC348E">
            <wp:extent cx="8682665" cy="3060000"/>
            <wp:effectExtent l="0" t="0" r="4445" b="7620"/>
            <wp:docPr id="8" name="Picture 8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66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E088454" w14:textId="77777777" w:rsidR="00BF6BE0" w:rsidRDefault="00BF6BE0" w:rsidP="00BF6BE0">
      <w:pPr>
        <w:spacing w:after="160" w:line="259" w:lineRule="auto"/>
        <w:rPr>
          <w:b/>
          <w:bCs/>
        </w:rPr>
        <w:sectPr w:rsidR="00BF6BE0" w:rsidSect="0019204F">
          <w:pgSz w:w="16838" w:h="11906" w:orient="landscape" w:code="9"/>
          <w:pgMar w:top="1440" w:right="851" w:bottom="1440" w:left="1440" w:header="709" w:footer="709" w:gutter="0"/>
          <w:cols w:space="708"/>
          <w:docGrid w:linePitch="360"/>
        </w:sectPr>
      </w:pPr>
    </w:p>
    <w:p w14:paraId="75FE69B3" w14:textId="25BCD0AF" w:rsidR="00B91617" w:rsidRPr="002D11F6" w:rsidRDefault="00B91617" w:rsidP="008E116E">
      <w:pPr>
        <w:pStyle w:val="Spacedpara"/>
        <w:spacing w:line="240" w:lineRule="auto"/>
      </w:pPr>
      <w:r w:rsidRPr="002D11F6">
        <w:rPr>
          <w:b/>
          <w:bCs/>
        </w:rPr>
        <w:lastRenderedPageBreak/>
        <w:t>Supplemental Fig</w:t>
      </w:r>
      <w:r w:rsidR="00871599" w:rsidRPr="002D11F6">
        <w:rPr>
          <w:b/>
          <w:bCs/>
        </w:rPr>
        <w:t xml:space="preserve">ure </w:t>
      </w:r>
      <w:r w:rsidR="00401ED6">
        <w:rPr>
          <w:b/>
          <w:bCs/>
        </w:rPr>
        <w:t>4</w:t>
      </w:r>
      <w:r w:rsidRPr="002D11F6">
        <w:rPr>
          <w:b/>
          <w:bCs/>
        </w:rPr>
        <w:t>.</w:t>
      </w:r>
      <w:r w:rsidRPr="002D11F6">
        <w:t xml:space="preserve"> Biotin concentrations reported in pharmacokinetic studies of high-dose biotin for multiple sclerosis.</w:t>
      </w:r>
    </w:p>
    <w:p w14:paraId="3C29F4A2" w14:textId="18257FB1" w:rsidR="00B91617" w:rsidRPr="002D11F6" w:rsidRDefault="00C66AD2" w:rsidP="008E116E">
      <w:pPr>
        <w:spacing w:after="0" w:line="240" w:lineRule="auto"/>
        <w:jc w:val="both"/>
        <w:rPr>
          <w:rFonts w:ascii="Arial" w:hAnsi="Arial" w:cs="Arial"/>
        </w:rPr>
      </w:pPr>
      <w:r w:rsidRPr="002D11F6">
        <w:rPr>
          <w:rFonts w:ascii="Arial" w:hAnsi="Arial" w:cs="Arial"/>
          <w:noProof/>
          <w:lang w:val="en-GB"/>
        </w:rPr>
        <w:drawing>
          <wp:inline distT="0" distB="0" distL="0" distR="0" wp14:anchorId="71A05FC5" wp14:editId="3E519C3E">
            <wp:extent cx="5730413" cy="1388852"/>
            <wp:effectExtent l="0" t="0" r="3810" b="190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. Figure 3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3" b="10353"/>
                    <a:stretch/>
                  </pic:blipFill>
                  <pic:spPr bwMode="auto">
                    <a:xfrm>
                      <a:off x="0" y="0"/>
                      <a:ext cx="5731510" cy="138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5CE0F" w14:textId="77777777" w:rsidR="004D28AA" w:rsidRDefault="004D28AA">
      <w:pPr>
        <w:spacing w:after="160" w:line="259" w:lineRule="auto"/>
      </w:pPr>
    </w:p>
    <w:p w14:paraId="11DC5856" w14:textId="77777777" w:rsidR="004D28AA" w:rsidRDefault="004D28AA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3C708949" w14:textId="77777777" w:rsidR="004D28AA" w:rsidRDefault="004D28AA" w:rsidP="004D28AA">
      <w:pPr>
        <w:spacing w:after="160" w:line="259" w:lineRule="auto"/>
        <w:rPr>
          <w:b/>
          <w:bCs/>
        </w:rPr>
        <w:sectPr w:rsidR="004D28AA" w:rsidSect="0019204F">
          <w:footerReference w:type="default" r:id="rId11"/>
          <w:pgSz w:w="11906" w:h="16838" w:code="9"/>
          <w:pgMar w:top="1440" w:right="1440" w:bottom="851" w:left="1440" w:header="709" w:footer="709" w:gutter="0"/>
          <w:cols w:space="708"/>
          <w:docGrid w:linePitch="360"/>
        </w:sectPr>
      </w:pPr>
    </w:p>
    <w:p w14:paraId="0F7FDA18" w14:textId="17397B23" w:rsidR="00597842" w:rsidRDefault="00597842" w:rsidP="00657BF2">
      <w:pPr>
        <w:pStyle w:val="Heading1"/>
      </w:pPr>
      <w:r>
        <w:lastRenderedPageBreak/>
        <w:t>SUPPLEMENTAL RESULTS</w:t>
      </w:r>
    </w:p>
    <w:p w14:paraId="209DF915" w14:textId="4963AA0F" w:rsidR="005C4350" w:rsidRDefault="005C4350" w:rsidP="00657BF2">
      <w:pPr>
        <w:pStyle w:val="Heading1"/>
      </w:pPr>
      <w:r>
        <w:t xml:space="preserve">Prevalence of elevated biotin in the acute coronary syndrome </w:t>
      </w:r>
      <w:r w:rsidR="003861EE">
        <w:t xml:space="preserve">(ACS) </w:t>
      </w:r>
      <w:r>
        <w:t>cohort</w:t>
      </w:r>
    </w:p>
    <w:p w14:paraId="3FC8CAAA" w14:textId="2C72E30D" w:rsidR="007E0A67" w:rsidRDefault="007E0A67" w:rsidP="007E0A67">
      <w:pPr>
        <w:spacing w:after="160" w:line="259" w:lineRule="auto"/>
      </w:pPr>
      <w:r w:rsidRPr="00657BF2">
        <w:rPr>
          <w:b/>
          <w:bCs/>
        </w:rPr>
        <w:t xml:space="preserve">Supplemental Figure </w:t>
      </w:r>
      <w:r w:rsidR="004D28AA">
        <w:rPr>
          <w:b/>
          <w:bCs/>
        </w:rPr>
        <w:t>5</w:t>
      </w:r>
      <w:r>
        <w:t xml:space="preserve">. Distribution of biotin concentrations in 0-h and 3-h blood samples from patients presenting to </w:t>
      </w:r>
      <w:r w:rsidR="004D28AA">
        <w:t>US</w:t>
      </w:r>
      <w:r>
        <w:t xml:space="preserve"> emergency departments with suspected </w:t>
      </w:r>
      <w:r w:rsidR="003861EE">
        <w:t>ACS</w:t>
      </w:r>
      <w:r>
        <w:t>. *There was a statistically significant biotin reduction from 0-h to 3-h samples (</w:t>
      </w:r>
      <w:r w:rsidRPr="00657BF2">
        <w:rPr>
          <w:i/>
          <w:iCs/>
        </w:rPr>
        <w:t>P</w:t>
      </w:r>
      <w:r>
        <w:t xml:space="preserve"> &lt; 0.001; paired Wilcoxon rank-sum test). Open and closed circles represent measured data and projections, respectively.</w:t>
      </w:r>
    </w:p>
    <w:p w14:paraId="30119220" w14:textId="507510C8" w:rsidR="007E0A67" w:rsidRDefault="007E0A67" w:rsidP="007E0A67">
      <w:pPr>
        <w:spacing w:after="160" w:line="259" w:lineRule="auto"/>
        <w:rPr>
          <w:rFonts w:eastAsiaTheme="minorEastAsia"/>
          <w:b/>
          <w:sz w:val="26"/>
          <w:szCs w:val="26"/>
        </w:rPr>
      </w:pPr>
      <w:r>
        <w:rPr>
          <w:noProof/>
          <w:lang w:val="en-GB"/>
        </w:rPr>
        <w:drawing>
          <wp:inline distT="0" distB="0" distL="0" distR="0" wp14:anchorId="3611ADCF" wp14:editId="2334AE5E">
            <wp:extent cx="5731510" cy="341032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CE00751" w14:textId="18A5EA13" w:rsidR="00B91617" w:rsidRPr="002D11F6" w:rsidRDefault="00B91617" w:rsidP="008E116E">
      <w:pPr>
        <w:pStyle w:val="Heading1"/>
        <w:spacing w:line="240" w:lineRule="auto"/>
      </w:pPr>
      <w:r w:rsidRPr="002D11F6">
        <w:lastRenderedPageBreak/>
        <w:t>References</w:t>
      </w:r>
    </w:p>
    <w:p w14:paraId="79858CE8" w14:textId="77777777" w:rsidR="00B91617" w:rsidRPr="002D11F6" w:rsidRDefault="00B91617" w:rsidP="008E116E">
      <w:pPr>
        <w:pStyle w:val="Referencesnumberedlist"/>
        <w:spacing w:line="240" w:lineRule="auto"/>
      </w:pPr>
      <w:proofErr w:type="spellStart"/>
      <w:r w:rsidRPr="00597842">
        <w:rPr>
          <w:lang w:val="de-DE"/>
        </w:rPr>
        <w:t>Grimsey</w:t>
      </w:r>
      <w:proofErr w:type="spellEnd"/>
      <w:r w:rsidRPr="00597842">
        <w:rPr>
          <w:lang w:val="de-DE"/>
        </w:rPr>
        <w:t xml:space="preserve"> P, Frey N, Bendig G, </w:t>
      </w:r>
      <w:proofErr w:type="spellStart"/>
      <w:r w:rsidRPr="00597842">
        <w:rPr>
          <w:lang w:val="de-DE"/>
        </w:rPr>
        <w:t>Zitzler</w:t>
      </w:r>
      <w:proofErr w:type="spellEnd"/>
      <w:r w:rsidRPr="00597842">
        <w:rPr>
          <w:lang w:val="de-DE"/>
        </w:rPr>
        <w:t xml:space="preserve"> J, Lorenz O, Kasapic D, et al. </w:t>
      </w:r>
      <w:r w:rsidRPr="002D11F6">
        <w:t xml:space="preserve">Population pharmacokinetics of exogenous biotin and the relationship between biotin serum levels and </w:t>
      </w:r>
      <w:r w:rsidRPr="002D11F6">
        <w:rPr>
          <w:i/>
        </w:rPr>
        <w:t>in vitro</w:t>
      </w:r>
      <w:r w:rsidRPr="002D11F6">
        <w:t xml:space="preserve"> immunoassay interference. </w:t>
      </w:r>
      <w:proofErr w:type="spellStart"/>
      <w:r w:rsidRPr="002D11F6">
        <w:t>Int</w:t>
      </w:r>
      <w:proofErr w:type="spellEnd"/>
      <w:r w:rsidRPr="002D11F6">
        <w:t xml:space="preserve"> J </w:t>
      </w:r>
      <w:proofErr w:type="spellStart"/>
      <w:r w:rsidRPr="002D11F6">
        <w:t>Pharmacokinet</w:t>
      </w:r>
      <w:proofErr w:type="spellEnd"/>
      <w:r w:rsidRPr="002D11F6">
        <w:t xml:space="preserve"> 2017;2:247–56.</w:t>
      </w:r>
    </w:p>
    <w:p w14:paraId="137BA25C" w14:textId="77777777" w:rsidR="00B91617" w:rsidRPr="002D11F6" w:rsidRDefault="00B91617" w:rsidP="008E116E">
      <w:pPr>
        <w:pStyle w:val="Referencesnumberedlist"/>
        <w:spacing w:line="240" w:lineRule="auto"/>
      </w:pPr>
      <w:proofErr w:type="spellStart"/>
      <w:r w:rsidRPr="002D11F6">
        <w:t>Peyro</w:t>
      </w:r>
      <w:proofErr w:type="spellEnd"/>
      <w:r w:rsidRPr="002D11F6">
        <w:t xml:space="preserve"> Saint Paul L, </w:t>
      </w:r>
      <w:proofErr w:type="spellStart"/>
      <w:r w:rsidRPr="002D11F6">
        <w:t>Debruyne</w:t>
      </w:r>
      <w:proofErr w:type="spellEnd"/>
      <w:r w:rsidRPr="002D11F6">
        <w:t xml:space="preserve"> D, Bernard D, Mock DM, Defer GL. Pharmacokinetics and pharmacodynamics of MD1003 (high-dose biotin) in the treatment of progressive multiple sclerosis. Expert </w:t>
      </w:r>
      <w:proofErr w:type="spellStart"/>
      <w:r w:rsidRPr="002D11F6">
        <w:t>Opin</w:t>
      </w:r>
      <w:proofErr w:type="spellEnd"/>
      <w:r w:rsidRPr="002D11F6">
        <w:t xml:space="preserve"> Drug </w:t>
      </w:r>
      <w:proofErr w:type="spellStart"/>
      <w:r w:rsidRPr="002D11F6">
        <w:t>Metab</w:t>
      </w:r>
      <w:proofErr w:type="spellEnd"/>
      <w:r w:rsidRPr="002D11F6">
        <w:t xml:space="preserve"> </w:t>
      </w:r>
      <w:proofErr w:type="spellStart"/>
      <w:r w:rsidRPr="002D11F6">
        <w:t>Toxicol</w:t>
      </w:r>
      <w:proofErr w:type="spellEnd"/>
      <w:r w:rsidRPr="002D11F6">
        <w:t xml:space="preserve"> 2016;12:327–44.</w:t>
      </w:r>
    </w:p>
    <w:p w14:paraId="255FED22" w14:textId="4F43C87F" w:rsidR="007F406B" w:rsidRDefault="00B91617" w:rsidP="008E116E">
      <w:pPr>
        <w:pStyle w:val="Referencesnumberedlist"/>
        <w:spacing w:line="240" w:lineRule="auto"/>
      </w:pPr>
      <w:r w:rsidRPr="002D11F6">
        <w:t xml:space="preserve">Piketty ML, </w:t>
      </w:r>
      <w:proofErr w:type="spellStart"/>
      <w:r w:rsidRPr="002D11F6">
        <w:t>Prie</w:t>
      </w:r>
      <w:proofErr w:type="spellEnd"/>
      <w:r w:rsidRPr="002D11F6">
        <w:t xml:space="preserve"> D, </w:t>
      </w:r>
      <w:proofErr w:type="spellStart"/>
      <w:r w:rsidRPr="002D11F6">
        <w:t>Sedel</w:t>
      </w:r>
      <w:proofErr w:type="spellEnd"/>
      <w:r w:rsidRPr="002D11F6">
        <w:t xml:space="preserve"> F, Bernard D, </w:t>
      </w:r>
      <w:proofErr w:type="spellStart"/>
      <w:r w:rsidRPr="002D11F6">
        <w:t>Hercend</w:t>
      </w:r>
      <w:proofErr w:type="spellEnd"/>
      <w:r w:rsidRPr="002D11F6">
        <w:t xml:space="preserve"> C, Chanson P, et al. High-dose biotin therapy leading to false biochemical endocrine profiles: validation of a simple method to overcome biotin interference. Clin Chem Lab Med 2017;55:817–25.</w:t>
      </w:r>
    </w:p>
    <w:p w14:paraId="766F9BA8" w14:textId="32B385FA" w:rsidR="00BF6BE0" w:rsidRDefault="00BF6BE0" w:rsidP="008E116E">
      <w:pPr>
        <w:pStyle w:val="Referencesnumberedlist"/>
        <w:spacing w:line="240" w:lineRule="auto"/>
      </w:pPr>
      <w:proofErr w:type="spellStart"/>
      <w:r w:rsidRPr="003071F6">
        <w:t>Katzman</w:t>
      </w:r>
      <w:proofErr w:type="spellEnd"/>
      <w:r w:rsidRPr="003071F6">
        <w:t xml:space="preserve"> BM, </w:t>
      </w:r>
      <w:proofErr w:type="spellStart"/>
      <w:r w:rsidRPr="003071F6">
        <w:t>Lueke</w:t>
      </w:r>
      <w:proofErr w:type="spellEnd"/>
      <w:r w:rsidRPr="003071F6">
        <w:t xml:space="preserve"> AJ, Donato LJ, Jaffe AS, Baumann NA. Prevalence of biotin supplement usage in outpatients and plasma biotin concentrations in patients presenting to the emergency department. </w:t>
      </w:r>
      <w:proofErr w:type="spellStart"/>
      <w:r w:rsidRPr="003071F6">
        <w:t>Clin</w:t>
      </w:r>
      <w:proofErr w:type="spellEnd"/>
      <w:r w:rsidRPr="003071F6">
        <w:t xml:space="preserve"> </w:t>
      </w:r>
      <w:proofErr w:type="spellStart"/>
      <w:r w:rsidRPr="003071F6">
        <w:t>Biochem</w:t>
      </w:r>
      <w:proofErr w:type="spellEnd"/>
      <w:r w:rsidRPr="003071F6">
        <w:t xml:space="preserve"> 2018;60:11–16.</w:t>
      </w:r>
    </w:p>
    <w:p w14:paraId="5695C0C8" w14:textId="7FEEA69B" w:rsidR="004D28AA" w:rsidRDefault="004D28AA" w:rsidP="008E116E">
      <w:pPr>
        <w:pStyle w:val="Referencesnumberedlist"/>
        <w:spacing w:line="240" w:lineRule="auto"/>
      </w:pPr>
      <w:r>
        <w:t>International Organization for Standardization</w:t>
      </w:r>
      <w:r w:rsidRPr="003849DF">
        <w:t>. ISO 14971:2007</w:t>
      </w:r>
      <w:r>
        <w:t xml:space="preserve">. </w:t>
      </w:r>
      <w:r w:rsidRPr="003849DF">
        <w:t>Medical devices</w:t>
      </w:r>
      <w:r>
        <w:t xml:space="preserve"> –</w:t>
      </w:r>
      <w:r w:rsidRPr="003849DF">
        <w:t xml:space="preserve"> application of risk management to medical devices.</w:t>
      </w:r>
      <w:r>
        <w:t xml:space="preserve"> March</w:t>
      </w:r>
      <w:r w:rsidRPr="003849DF">
        <w:t xml:space="preserve"> 2007.</w:t>
      </w:r>
      <w:r>
        <w:t xml:space="preserve"> Available at: </w:t>
      </w:r>
      <w:r w:rsidRPr="001F334E">
        <w:t>//www.iso.org/standard/38193.html</w:t>
      </w:r>
      <w:r>
        <w:t>. Accessed: 18 Jan 2019.</w:t>
      </w:r>
    </w:p>
    <w:p w14:paraId="017A7317" w14:textId="5B3EB469" w:rsidR="004D28AA" w:rsidRDefault="004D28AA" w:rsidP="008E116E">
      <w:pPr>
        <w:pStyle w:val="Referencesnumberedlist"/>
        <w:spacing w:line="240" w:lineRule="auto"/>
      </w:pPr>
      <w:r w:rsidRPr="003849DF">
        <w:t xml:space="preserve">Silverman BW. Density </w:t>
      </w:r>
      <w:r>
        <w:t>e</w:t>
      </w:r>
      <w:r w:rsidRPr="003849DF">
        <w:t xml:space="preserve">stimation for </w:t>
      </w:r>
      <w:r>
        <w:t>s</w:t>
      </w:r>
      <w:r w:rsidRPr="003849DF">
        <w:t xml:space="preserve">tatistics and </w:t>
      </w:r>
      <w:r>
        <w:t>d</w:t>
      </w:r>
      <w:r w:rsidRPr="003849DF">
        <w:t xml:space="preserve">ata </w:t>
      </w:r>
      <w:r>
        <w:t>a</w:t>
      </w:r>
      <w:r w:rsidRPr="003849DF">
        <w:t>nalysis. London: Chapman &amp; Hall/CRC</w:t>
      </w:r>
      <w:r>
        <w:t xml:space="preserve">, </w:t>
      </w:r>
      <w:r w:rsidRPr="00B033EE">
        <w:t>1986</w:t>
      </w:r>
      <w:r w:rsidRPr="003849DF">
        <w:t>.</w:t>
      </w:r>
    </w:p>
    <w:p w14:paraId="0F9C102A" w14:textId="6B3C0FFE" w:rsidR="004D28AA" w:rsidRPr="002D11F6" w:rsidRDefault="004D28AA" w:rsidP="008E116E">
      <w:pPr>
        <w:pStyle w:val="Referencesnumberedlist"/>
        <w:spacing w:line="240" w:lineRule="auto"/>
      </w:pPr>
      <w:proofErr w:type="spellStart"/>
      <w:r w:rsidRPr="003849DF">
        <w:t>Thygesen</w:t>
      </w:r>
      <w:proofErr w:type="spellEnd"/>
      <w:r w:rsidRPr="003849DF">
        <w:t xml:space="preserve"> K, Alpert JS, Jaffe AS, </w:t>
      </w:r>
      <w:proofErr w:type="spellStart"/>
      <w:r>
        <w:t>Simoons</w:t>
      </w:r>
      <w:proofErr w:type="spellEnd"/>
      <w:r>
        <w:t xml:space="preserve"> ML, </w:t>
      </w:r>
      <w:proofErr w:type="spellStart"/>
      <w:r w:rsidRPr="003849DF">
        <w:t>Chaitman</w:t>
      </w:r>
      <w:proofErr w:type="spellEnd"/>
      <w:r w:rsidRPr="003849DF">
        <w:t xml:space="preserve"> BR,</w:t>
      </w:r>
      <w:r>
        <w:t xml:space="preserve"> White HD, et al</w:t>
      </w:r>
      <w:r w:rsidRPr="003849DF">
        <w:t>.</w:t>
      </w:r>
      <w:r>
        <w:t xml:space="preserve"> Third</w:t>
      </w:r>
      <w:r w:rsidRPr="003849DF">
        <w:t xml:space="preserve"> universal definition of myocardial infarction. </w:t>
      </w:r>
      <w:r>
        <w:t>Eur Heart J</w:t>
      </w:r>
      <w:r w:rsidRPr="003849DF">
        <w:t xml:space="preserve"> 201</w:t>
      </w:r>
      <w:r>
        <w:t>2;33:2551–67.</w:t>
      </w:r>
    </w:p>
    <w:p w14:paraId="3C7DC012" w14:textId="77777777" w:rsidR="00871599" w:rsidRPr="002D11F6" w:rsidRDefault="00871599" w:rsidP="008E116E">
      <w:pPr>
        <w:spacing w:line="240" w:lineRule="auto"/>
        <w:jc w:val="center"/>
      </w:pPr>
    </w:p>
    <w:p w14:paraId="1EE04BB9" w14:textId="7E0C64A3" w:rsidR="007F406B" w:rsidRPr="002D11F6" w:rsidRDefault="007F406B" w:rsidP="008E116E">
      <w:pPr>
        <w:spacing w:line="240" w:lineRule="auto"/>
      </w:pPr>
      <w:r w:rsidRPr="002D11F6">
        <w:t>ELECSYS is a trademark of Roche.</w:t>
      </w:r>
    </w:p>
    <w:sectPr w:rsidR="007F406B" w:rsidRPr="002D11F6" w:rsidSect="0019204F">
      <w:pgSz w:w="11906" w:h="16838" w:code="9"/>
      <w:pgMar w:top="144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DF788" w14:textId="77777777" w:rsidR="00A03BAF" w:rsidRDefault="00A03BAF" w:rsidP="00120B40">
      <w:pPr>
        <w:spacing w:after="0" w:line="240" w:lineRule="auto"/>
      </w:pPr>
      <w:r>
        <w:separator/>
      </w:r>
    </w:p>
  </w:endnote>
  <w:endnote w:type="continuationSeparator" w:id="0">
    <w:p w14:paraId="65BA0100" w14:textId="77777777" w:rsidR="00A03BAF" w:rsidRDefault="00A03BAF" w:rsidP="00120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haker 2 Lancet 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I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 Premr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Garamon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charset w:val="00"/>
    <w:family w:val="roman"/>
    <w:pitch w:val="default"/>
  </w:font>
  <w:font w:name="Mini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0188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CF581A" w14:textId="76944FBF" w:rsidR="00120B40" w:rsidRDefault="00120B40" w:rsidP="00621C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84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BF9FB" w14:textId="77777777" w:rsidR="00A03BAF" w:rsidRDefault="00A03BAF" w:rsidP="00120B40">
      <w:pPr>
        <w:spacing w:after="0" w:line="240" w:lineRule="auto"/>
      </w:pPr>
      <w:r>
        <w:separator/>
      </w:r>
    </w:p>
  </w:footnote>
  <w:footnote w:type="continuationSeparator" w:id="0">
    <w:p w14:paraId="41A8A9C4" w14:textId="77777777" w:rsidR="00A03BAF" w:rsidRDefault="00A03BAF" w:rsidP="00120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1D2E"/>
    <w:multiLevelType w:val="hybridMultilevel"/>
    <w:tmpl w:val="3BE4278E"/>
    <w:lvl w:ilvl="0" w:tplc="A762E52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01CCF"/>
    <w:multiLevelType w:val="hybridMultilevel"/>
    <w:tmpl w:val="3F6C68E8"/>
    <w:lvl w:ilvl="0" w:tplc="0A12B71C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55CFA"/>
    <w:multiLevelType w:val="singleLevel"/>
    <w:tmpl w:val="2BE8B33A"/>
    <w:lvl w:ilvl="0">
      <w:start w:val="1"/>
      <w:numFmt w:val="bullet"/>
      <w:lvlRestart w:val="0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aps w:val="0"/>
        <w:u w:val="none"/>
      </w:rPr>
    </w:lvl>
  </w:abstractNum>
  <w:abstractNum w:abstractNumId="3" w15:restartNumberingAfterBreak="0">
    <w:nsid w:val="17EB3900"/>
    <w:multiLevelType w:val="hybridMultilevel"/>
    <w:tmpl w:val="C05048A6"/>
    <w:lvl w:ilvl="0" w:tplc="9C76F340">
      <w:start w:val="1"/>
      <w:numFmt w:val="decimal"/>
      <w:pStyle w:val="Note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1073A"/>
    <w:multiLevelType w:val="hybridMultilevel"/>
    <w:tmpl w:val="BD7493FE"/>
    <w:lvl w:ilvl="0" w:tplc="217E66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7F7F7F" w:themeColor="text1" w:themeTint="80"/>
        <w:sz w:val="20"/>
        <w:u w:val="none" w:color="FFFFFF"/>
        <w:vertAlign w:val="baseline"/>
      </w:rPr>
    </w:lvl>
    <w:lvl w:ilvl="1" w:tplc="EE3C32F0">
      <w:start w:val="1"/>
      <w:numFmt w:val="bullet"/>
      <w:pStyle w:val="Subbullet"/>
      <w:lvlText w:val="—"/>
      <w:lvlJc w:val="left"/>
      <w:pPr>
        <w:ind w:left="1440" w:hanging="360"/>
      </w:pPr>
      <w:rPr>
        <w:rFonts w:ascii="Calibri" w:hAnsi="Calibri" w:hint="default"/>
        <w:color w:val="7F7F7F" w:themeColor="text1" w:themeTint="80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85ED7"/>
    <w:multiLevelType w:val="hybridMultilevel"/>
    <w:tmpl w:val="8A929E72"/>
    <w:lvl w:ilvl="0" w:tplc="235E2F02">
      <w:start w:val="1"/>
      <w:numFmt w:val="bullet"/>
      <w:pStyle w:val="Bullets1"/>
      <w:lvlText w:val="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F0B6D"/>
    <w:multiLevelType w:val="hybridMultilevel"/>
    <w:tmpl w:val="37309D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D066612">
      <w:start w:val="1"/>
      <w:numFmt w:val="lowerLetter"/>
      <w:pStyle w:val="ListParagraphlevel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C1B26"/>
    <w:multiLevelType w:val="hybridMultilevel"/>
    <w:tmpl w:val="04E6560E"/>
    <w:lvl w:ilvl="0" w:tplc="6A325732">
      <w:start w:val="1"/>
      <w:numFmt w:val="bullet"/>
      <w:pStyle w:val="BulletedLis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86D2E4">
      <w:start w:val="1"/>
      <w:numFmt w:val="bullet"/>
      <w:pStyle w:val="BulletedList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E7FF6"/>
    <w:multiLevelType w:val="hybridMultilevel"/>
    <w:tmpl w:val="C09488E2"/>
    <w:lvl w:ilvl="0" w:tplc="BC28D18A">
      <w:start w:val="1"/>
      <w:numFmt w:val="decimal"/>
      <w:pStyle w:val="Referencesnumbered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61E01BD"/>
    <w:multiLevelType w:val="hybridMultilevel"/>
    <w:tmpl w:val="B6488A4A"/>
    <w:lvl w:ilvl="0" w:tplc="B8123FA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A0526"/>
    <w:multiLevelType w:val="hybridMultilevel"/>
    <w:tmpl w:val="001C8484"/>
    <w:lvl w:ilvl="0" w:tplc="2C90D5A6">
      <w:start w:val="1"/>
      <w:numFmt w:val="bullet"/>
      <w:pStyle w:val="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E83B1A"/>
    <w:multiLevelType w:val="hybridMultilevel"/>
    <w:tmpl w:val="4B161E90"/>
    <w:lvl w:ilvl="0" w:tplc="051411E6">
      <w:start w:val="1"/>
      <w:numFmt w:val="bullet"/>
      <w:pStyle w:val="Highlightbullet"/>
      <w:lvlText w:val="–"/>
      <w:lvlJc w:val="left"/>
      <w:pPr>
        <w:ind w:left="180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E083F62"/>
    <w:multiLevelType w:val="multilevel"/>
    <w:tmpl w:val="E7AAF62C"/>
    <w:name w:val="dtMLAppendix0"/>
    <w:lvl w:ilvl="0">
      <w:start w:val="1"/>
      <w:numFmt w:val="decimal"/>
      <w:lvlRestart w:val="0"/>
      <w:pStyle w:val="Appendix1"/>
      <w:suff w:val="space"/>
      <w:lvlText w:val="Appendix 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aps w:val="0"/>
        <w:sz w:val="24"/>
        <w:u w:val="none"/>
      </w:rPr>
    </w:lvl>
    <w:lvl w:ilvl="1">
      <w:start w:val="1"/>
      <w:numFmt w:val="decimal"/>
      <w:pStyle w:val="Appendix2"/>
      <w:suff w:val="space"/>
      <w:lvlText w:val="Appendix 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aps w:val="0"/>
        <w:sz w:val="24"/>
        <w:u w:val="none"/>
      </w:rPr>
    </w:lvl>
    <w:lvl w:ilvl="2">
      <w:start w:val="1"/>
      <w:numFmt w:val="decimal"/>
      <w:pStyle w:val="Appendix3"/>
      <w:suff w:val="space"/>
      <w:lvlText w:val="Appendix 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aps w:val="0"/>
        <w:sz w:val="24"/>
        <w:u w:val="none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1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12"/>
  </w:num>
  <w:num w:numId="10">
    <w:abstractNumId w:val="5"/>
  </w:num>
  <w:num w:numId="11">
    <w:abstractNumId w:val="3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17"/>
    <w:rsid w:val="00074E4E"/>
    <w:rsid w:val="000A487A"/>
    <w:rsid w:val="00120B40"/>
    <w:rsid w:val="001359FE"/>
    <w:rsid w:val="00154B6F"/>
    <w:rsid w:val="00180AD5"/>
    <w:rsid w:val="0019204F"/>
    <w:rsid w:val="001A39FC"/>
    <w:rsid w:val="002450B8"/>
    <w:rsid w:val="002D11F6"/>
    <w:rsid w:val="00376BCD"/>
    <w:rsid w:val="003861EE"/>
    <w:rsid w:val="00401ED6"/>
    <w:rsid w:val="00437960"/>
    <w:rsid w:val="0047182D"/>
    <w:rsid w:val="004A468A"/>
    <w:rsid w:val="004D28AA"/>
    <w:rsid w:val="004E5533"/>
    <w:rsid w:val="00597842"/>
    <w:rsid w:val="005C1CC0"/>
    <w:rsid w:val="005C4350"/>
    <w:rsid w:val="006073CD"/>
    <w:rsid w:val="00621758"/>
    <w:rsid w:val="00621C36"/>
    <w:rsid w:val="00657BF2"/>
    <w:rsid w:val="00661DD4"/>
    <w:rsid w:val="006B4E3B"/>
    <w:rsid w:val="00703537"/>
    <w:rsid w:val="007037E8"/>
    <w:rsid w:val="007248DA"/>
    <w:rsid w:val="007E0A67"/>
    <w:rsid w:val="007F406B"/>
    <w:rsid w:val="00871599"/>
    <w:rsid w:val="00892959"/>
    <w:rsid w:val="008E116E"/>
    <w:rsid w:val="009D479A"/>
    <w:rsid w:val="00A0252E"/>
    <w:rsid w:val="00A03BAF"/>
    <w:rsid w:val="00A55CED"/>
    <w:rsid w:val="00A67C8C"/>
    <w:rsid w:val="00AB3A7A"/>
    <w:rsid w:val="00B91617"/>
    <w:rsid w:val="00BD64B8"/>
    <w:rsid w:val="00BF6BE0"/>
    <w:rsid w:val="00C01CA8"/>
    <w:rsid w:val="00C5542C"/>
    <w:rsid w:val="00C66AD2"/>
    <w:rsid w:val="00D32774"/>
    <w:rsid w:val="00D50281"/>
    <w:rsid w:val="00DD1FAE"/>
    <w:rsid w:val="00DF46D7"/>
    <w:rsid w:val="00E91BCB"/>
    <w:rsid w:val="00E936F3"/>
    <w:rsid w:val="00EA0D67"/>
    <w:rsid w:val="00EF3E48"/>
    <w:rsid w:val="00F062E8"/>
    <w:rsid w:val="00F434D2"/>
    <w:rsid w:val="00F62245"/>
    <w:rsid w:val="00FA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7F986"/>
  <w15:chartTrackingRefBased/>
  <w15:docId w15:val="{2518E7F4-B847-4367-A896-6EA4A7C1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6F3"/>
    <w:pPr>
      <w:spacing w:after="120" w:line="360" w:lineRule="auto"/>
    </w:pPr>
    <w:rPr>
      <w:rFonts w:eastAsia="MS Mincho" w:cstheme="minorHAnsi"/>
      <w:sz w:val="24"/>
      <w:szCs w:val="24"/>
      <w:lang w:val="en-US" w:eastAsia="ja-JP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E936F3"/>
    <w:pPr>
      <w:spacing w:before="360"/>
      <w:ind w:left="0"/>
      <w:outlineLvl w:val="0"/>
    </w:pPr>
    <w:rPr>
      <w:rFonts w:eastAsiaTheme="minorEastAsia"/>
      <w:b/>
      <w:sz w:val="26"/>
      <w:szCs w:val="2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936F3"/>
    <w:pPr>
      <w:outlineLvl w:val="1"/>
    </w:pPr>
    <w:rPr>
      <w:i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936F3"/>
    <w:pPr>
      <w:outlineLvl w:val="2"/>
    </w:pPr>
    <w:rPr>
      <w:b w:val="0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E936F3"/>
    <w:pPr>
      <w:outlineLvl w:val="3"/>
    </w:pPr>
    <w:rPr>
      <w:i w:val="0"/>
      <w:u w:val="single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E936F3"/>
    <w:p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E936F3"/>
    <w:pPr>
      <w:spacing w:before="240"/>
      <w:outlineLvl w:val="5"/>
    </w:pPr>
    <w:rPr>
      <w:i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E936F3"/>
    <w:pPr>
      <w:spacing w:before="200"/>
      <w:outlineLvl w:val="6"/>
    </w:pPr>
    <w:rPr>
      <w:rFonts w:ascii="Cambria" w:eastAsia="MS Gothic" w:hAnsi="Cambria" w:cs="Times New Roman"/>
      <w:caps/>
      <w:color w:val="17365D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936F3"/>
    <w:pPr>
      <w:spacing w:before="200"/>
      <w:outlineLvl w:val="7"/>
    </w:pPr>
    <w:rPr>
      <w:rFonts w:ascii="Cambria" w:eastAsia="MS Gothic" w:hAnsi="Cambria" w:cs="Times New Roman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36F3"/>
    <w:pPr>
      <w:spacing w:before="200"/>
      <w:outlineLvl w:val="8"/>
    </w:pPr>
    <w:rPr>
      <w:rFonts w:ascii="Cambria" w:eastAsia="MS Gothic" w:hAnsi="Cambria" w:cs="Times New Roman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unhideWhenUsed/>
    <w:rsid w:val="00E936F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36F3"/>
    <w:pPr>
      <w:spacing w:line="240" w:lineRule="auto"/>
    </w:pPr>
    <w:rPr>
      <w:szCs w:val="20"/>
    </w:rPr>
  </w:style>
  <w:style w:type="character" w:customStyle="1" w:styleId="CommentTextChar">
    <w:name w:val="Comment Text Char"/>
    <w:link w:val="CommentText"/>
    <w:uiPriority w:val="99"/>
    <w:rsid w:val="00E936F3"/>
    <w:rPr>
      <w:rFonts w:eastAsia="MS Mincho" w:cstheme="minorHAnsi"/>
      <w:sz w:val="24"/>
      <w:szCs w:val="20"/>
      <w:lang w:val="en-US" w:eastAsia="ja-JP"/>
    </w:rPr>
  </w:style>
  <w:style w:type="paragraph" w:styleId="ListParagraph">
    <w:name w:val="List Paragraph"/>
    <w:aliases w:val="Numbered List level 1"/>
    <w:basedOn w:val="Normal"/>
    <w:link w:val="ListParagraphChar"/>
    <w:uiPriority w:val="99"/>
    <w:rsid w:val="00E936F3"/>
    <w:pPr>
      <w:ind w:left="720"/>
      <w:contextualSpacing/>
    </w:pPr>
    <w:rPr>
      <w:szCs w:val="21"/>
    </w:rPr>
  </w:style>
  <w:style w:type="character" w:customStyle="1" w:styleId="ListParagraphChar">
    <w:name w:val="List Paragraph Char"/>
    <w:aliases w:val="Numbered List level 1 Char"/>
    <w:link w:val="ListParagraph"/>
    <w:uiPriority w:val="99"/>
    <w:rsid w:val="00E936F3"/>
    <w:rPr>
      <w:rFonts w:eastAsia="MS Mincho" w:cstheme="minorHAnsi"/>
      <w:sz w:val="24"/>
      <w:szCs w:val="21"/>
      <w:lang w:val="en-US"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E936F3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link w:val="BalloonText"/>
    <w:uiPriority w:val="99"/>
    <w:rsid w:val="00E936F3"/>
    <w:rPr>
      <w:rFonts w:ascii="Segoe UI" w:eastAsia="MS Mincho" w:hAnsi="Segoe UI" w:cs="Segoe UI"/>
      <w:sz w:val="24"/>
      <w:szCs w:val="18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E936F3"/>
    <w:pPr>
      <w:spacing w:line="240" w:lineRule="auto"/>
    </w:pPr>
  </w:style>
  <w:style w:type="character" w:customStyle="1" w:styleId="HeaderChar">
    <w:name w:val="Header Char"/>
    <w:link w:val="Header"/>
    <w:uiPriority w:val="99"/>
    <w:rsid w:val="00E936F3"/>
    <w:rPr>
      <w:rFonts w:eastAsia="MS Mincho" w:cstheme="minorHAnsi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E936F3"/>
    <w:pPr>
      <w:spacing w:line="240" w:lineRule="auto"/>
    </w:pPr>
  </w:style>
  <w:style w:type="character" w:customStyle="1" w:styleId="FooterChar">
    <w:name w:val="Footer Char"/>
    <w:link w:val="Footer"/>
    <w:uiPriority w:val="99"/>
    <w:rsid w:val="00E936F3"/>
    <w:rPr>
      <w:rFonts w:eastAsia="MS Mincho" w:cstheme="minorHAnsi"/>
      <w:sz w:val="24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rsid w:val="00E936F3"/>
    <w:rPr>
      <w:rFonts w:eastAsiaTheme="minorEastAsia" w:cstheme="minorHAnsi"/>
      <w:b/>
      <w:sz w:val="26"/>
      <w:szCs w:val="26"/>
      <w:lang w:val="en-US" w:eastAsia="ja-JP"/>
    </w:rPr>
  </w:style>
  <w:style w:type="character" w:customStyle="1" w:styleId="Heading2Char">
    <w:name w:val="Heading 2 Char"/>
    <w:link w:val="Heading2"/>
    <w:uiPriority w:val="9"/>
    <w:rsid w:val="00E936F3"/>
    <w:rPr>
      <w:rFonts w:eastAsiaTheme="minorEastAsia" w:cstheme="minorHAnsi"/>
      <w:b/>
      <w:i/>
      <w:sz w:val="26"/>
      <w:szCs w:val="26"/>
      <w:lang w:val="en-US" w:eastAsia="ja-JP"/>
    </w:rPr>
  </w:style>
  <w:style w:type="character" w:customStyle="1" w:styleId="Heading3Char">
    <w:name w:val="Heading 3 Char"/>
    <w:link w:val="Heading3"/>
    <w:uiPriority w:val="9"/>
    <w:rsid w:val="00E936F3"/>
    <w:rPr>
      <w:rFonts w:eastAsiaTheme="minorEastAsia" w:cstheme="minorHAnsi"/>
      <w:i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rsid w:val="00E936F3"/>
    <w:rPr>
      <w:rFonts w:eastAsiaTheme="minorEastAsia" w:cstheme="minorHAnsi"/>
      <w:sz w:val="26"/>
      <w:szCs w:val="26"/>
      <w:u w:val="single"/>
      <w:lang w:val="en-US" w:eastAsia="ja-JP"/>
    </w:rPr>
  </w:style>
  <w:style w:type="character" w:customStyle="1" w:styleId="Heading5Char">
    <w:name w:val="Heading 5 Char"/>
    <w:link w:val="Heading5"/>
    <w:uiPriority w:val="9"/>
    <w:rsid w:val="00E936F3"/>
    <w:rPr>
      <w:rFonts w:eastAsiaTheme="minorEastAsia" w:cstheme="minorHAnsi"/>
      <w:i/>
      <w:sz w:val="26"/>
      <w:szCs w:val="26"/>
      <w:u w:val="single"/>
      <w:lang w:val="en-US" w:eastAsia="ja-JP"/>
    </w:rPr>
  </w:style>
  <w:style w:type="character" w:customStyle="1" w:styleId="Heading6Char">
    <w:name w:val="Heading 6 Char"/>
    <w:link w:val="Heading6"/>
    <w:uiPriority w:val="9"/>
    <w:rsid w:val="00E936F3"/>
    <w:rPr>
      <w:rFonts w:eastAsia="MS Mincho" w:cstheme="minorHAnsi"/>
      <w:i/>
      <w:sz w:val="24"/>
      <w:szCs w:val="24"/>
      <w:u w:val="single"/>
      <w:lang w:val="en-US" w:eastAsia="ja-JP"/>
    </w:rPr>
  </w:style>
  <w:style w:type="character" w:customStyle="1" w:styleId="Heading7Char">
    <w:name w:val="Heading 7 Char"/>
    <w:link w:val="Heading7"/>
    <w:uiPriority w:val="9"/>
    <w:rsid w:val="00E936F3"/>
    <w:rPr>
      <w:rFonts w:ascii="Cambria" w:eastAsia="MS Gothic" w:hAnsi="Cambria" w:cs="Times New Roman"/>
      <w:caps/>
      <w:color w:val="17365D"/>
      <w:spacing w:val="10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E936F3"/>
    <w:rPr>
      <w:rFonts w:ascii="Cambria" w:eastAsia="MS Gothic" w:hAnsi="Cambria" w:cs="Times New Roman"/>
      <w:caps/>
      <w:spacing w:val="10"/>
      <w:sz w:val="24"/>
      <w:szCs w:val="18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E936F3"/>
    <w:rPr>
      <w:rFonts w:ascii="Cambria" w:eastAsia="MS Gothic" w:hAnsi="Cambria" w:cs="Times New Roman"/>
      <w:i/>
      <w:iCs/>
      <w:caps/>
      <w:spacing w:val="10"/>
      <w:sz w:val="24"/>
      <w:szCs w:val="18"/>
      <w:lang w:val="en-US" w:eastAsia="ja-JP"/>
    </w:rPr>
  </w:style>
  <w:style w:type="table" w:styleId="TableGrid">
    <w:name w:val="Table Grid"/>
    <w:basedOn w:val="TableNormal"/>
    <w:uiPriority w:val="1"/>
    <w:rsid w:val="00E936F3"/>
    <w:pPr>
      <w:spacing w:before="120" w:after="0" w:line="240" w:lineRule="auto"/>
    </w:pPr>
    <w:rPr>
      <w:rFonts w:ascii="Calibri" w:eastAsia="MS Mincho" w:hAnsi="Calibri" w:cs="Arial"/>
      <w:lang w:val="en-US"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rzxr">
    <w:name w:val="lrzxr"/>
    <w:basedOn w:val="DefaultParagraphFont"/>
    <w:rsid w:val="00E936F3"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E936F3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E936F3"/>
    <w:rPr>
      <w:rFonts w:eastAsia="MS Mincho" w:cstheme="minorHAnsi"/>
      <w:b/>
      <w:bCs/>
      <w:sz w:val="24"/>
      <w:szCs w:val="20"/>
      <w:lang w:val="en-US"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36F3"/>
    <w:rPr>
      <w:color w:val="808080"/>
      <w:shd w:val="clear" w:color="auto" w:fill="E6E6E6"/>
    </w:rPr>
  </w:style>
  <w:style w:type="character" w:styleId="Emphasis">
    <w:name w:val="Emphasis"/>
    <w:uiPriority w:val="20"/>
    <w:rsid w:val="00E936F3"/>
    <w:rPr>
      <w:i/>
      <w:iCs/>
    </w:rPr>
  </w:style>
  <w:style w:type="character" w:customStyle="1" w:styleId="st1">
    <w:name w:val="st1"/>
    <w:rsid w:val="00E936F3"/>
  </w:style>
  <w:style w:type="character" w:styleId="Hyperlink">
    <w:name w:val="Hyperlink"/>
    <w:uiPriority w:val="99"/>
    <w:unhideWhenUsed/>
    <w:rsid w:val="00E936F3"/>
    <w:rPr>
      <w:color w:val="0000FF"/>
      <w:u w:val="single"/>
    </w:rPr>
  </w:style>
  <w:style w:type="character" w:customStyle="1" w:styleId="highlight">
    <w:name w:val="highlight"/>
    <w:rsid w:val="00E936F3"/>
  </w:style>
  <w:style w:type="paragraph" w:styleId="NormalWeb">
    <w:name w:val="Normal (Web)"/>
    <w:basedOn w:val="Normal"/>
    <w:uiPriority w:val="99"/>
    <w:unhideWhenUsed/>
    <w:rsid w:val="00E936F3"/>
    <w:pPr>
      <w:spacing w:before="100" w:beforeAutospacing="1" w:after="100" w:afterAutospacing="1"/>
    </w:pPr>
    <w:rPr>
      <w:rFonts w:cs="Times New Roman"/>
    </w:rPr>
  </w:style>
  <w:style w:type="paragraph" w:styleId="NoSpacing">
    <w:name w:val="No Spacing"/>
    <w:uiPriority w:val="1"/>
    <w:rsid w:val="00E936F3"/>
    <w:pPr>
      <w:spacing w:after="0" w:line="240" w:lineRule="auto"/>
    </w:pPr>
  </w:style>
  <w:style w:type="character" w:customStyle="1" w:styleId="articlecitationvolume">
    <w:name w:val="articlecitation_volume"/>
    <w:basedOn w:val="DefaultParagraphFont"/>
    <w:rsid w:val="00E936F3"/>
  </w:style>
  <w:style w:type="character" w:customStyle="1" w:styleId="articlecitationpages">
    <w:name w:val="articlecitation_pages"/>
    <w:basedOn w:val="DefaultParagraphFont"/>
    <w:rsid w:val="00E936F3"/>
  </w:style>
  <w:style w:type="paragraph" w:customStyle="1" w:styleId="EndNoteBibliography">
    <w:name w:val="EndNote Bibliography"/>
    <w:basedOn w:val="Normal"/>
    <w:link w:val="EndNoteBibliographyChar"/>
    <w:rsid w:val="00E936F3"/>
    <w:pPr>
      <w:spacing w:line="240" w:lineRule="auto"/>
    </w:pPr>
    <w:rPr>
      <w:noProof/>
    </w:rPr>
  </w:style>
  <w:style w:type="character" w:customStyle="1" w:styleId="EndNoteBibliographyChar">
    <w:name w:val="EndNote Bibliography Char"/>
    <w:link w:val="EndNoteBibliography"/>
    <w:rsid w:val="00E936F3"/>
    <w:rPr>
      <w:rFonts w:eastAsia="MS Mincho" w:cstheme="minorHAnsi"/>
      <w:noProof/>
      <w:sz w:val="24"/>
      <w:szCs w:val="24"/>
      <w:lang w:val="en-US" w:eastAsia="ja-JP"/>
    </w:rPr>
  </w:style>
  <w:style w:type="character" w:customStyle="1" w:styleId="highwire-cite-metadata-journal">
    <w:name w:val="highwire-cite-metadata-journal"/>
    <w:basedOn w:val="DefaultParagraphFont"/>
    <w:rsid w:val="00E936F3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date">
    <w:name w:val="highwire-cite-metadata-date"/>
    <w:basedOn w:val="DefaultParagraphFont"/>
    <w:rsid w:val="00E936F3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volume">
    <w:name w:val="highwire-cite-metadata-volume"/>
    <w:basedOn w:val="DefaultParagraphFont"/>
    <w:rsid w:val="00E936F3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pages">
    <w:name w:val="highwire-cite-metadata-pages"/>
    <w:basedOn w:val="DefaultParagraphFont"/>
    <w:rsid w:val="00E936F3"/>
    <w:rPr>
      <w:sz w:val="24"/>
      <w:szCs w:val="24"/>
      <w:bdr w:val="none" w:sz="0" w:space="0" w:color="auto" w:frame="1"/>
      <w:vertAlign w:val="baseline"/>
    </w:rPr>
  </w:style>
  <w:style w:type="paragraph" w:styleId="Revision">
    <w:name w:val="Revision"/>
    <w:hidden/>
    <w:uiPriority w:val="99"/>
    <w:semiHidden/>
    <w:rsid w:val="00E936F3"/>
    <w:pPr>
      <w:spacing w:after="0" w:line="240" w:lineRule="auto"/>
    </w:pPr>
    <w:rPr>
      <w:rFonts w:ascii="Times New Roman" w:eastAsia="Calibri" w:hAnsi="Times New Roman" w:cs="Mangal"/>
      <w:sz w:val="24"/>
      <w:szCs w:val="21"/>
      <w:lang w:val="en-US" w:bidi="ne-NP"/>
    </w:rPr>
  </w:style>
  <w:style w:type="paragraph" w:customStyle="1" w:styleId="Pa8">
    <w:name w:val="Pa8"/>
    <w:basedOn w:val="Normal"/>
    <w:next w:val="Normal"/>
    <w:uiPriority w:val="99"/>
    <w:rsid w:val="00E936F3"/>
    <w:pPr>
      <w:autoSpaceDE w:val="0"/>
      <w:autoSpaceDN w:val="0"/>
      <w:adjustRightInd w:val="0"/>
      <w:spacing w:after="0" w:line="181" w:lineRule="atLeast"/>
    </w:pPr>
    <w:rPr>
      <w:rFonts w:ascii="Arial" w:eastAsiaTheme="minorEastAsia" w:hAnsi="Arial" w:cs="Arial"/>
      <w:lang w:eastAsia="zh-TW"/>
    </w:rPr>
  </w:style>
  <w:style w:type="paragraph" w:styleId="Caption">
    <w:name w:val="caption"/>
    <w:basedOn w:val="Normal"/>
    <w:next w:val="Normal"/>
    <w:uiPriority w:val="35"/>
    <w:unhideWhenUsed/>
    <w:rsid w:val="00E936F3"/>
    <w:rPr>
      <w:b/>
      <w:bCs/>
      <w:color w:val="17365D"/>
      <w:szCs w:val="16"/>
    </w:rPr>
  </w:style>
  <w:style w:type="paragraph" w:customStyle="1" w:styleId="TableParagraph">
    <w:name w:val="Table Paragraph"/>
    <w:basedOn w:val="Normal"/>
    <w:uiPriority w:val="1"/>
    <w:rsid w:val="00E936F3"/>
    <w:pPr>
      <w:widowControl w:val="0"/>
      <w:spacing w:after="0" w:line="240" w:lineRule="auto"/>
    </w:pPr>
  </w:style>
  <w:style w:type="table" w:styleId="TableGridLight">
    <w:name w:val="Grid Table Light"/>
    <w:basedOn w:val="TableNormal"/>
    <w:uiPriority w:val="40"/>
    <w:rsid w:val="00E936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1">
    <w:name w:val="Table Grid Light1"/>
    <w:basedOn w:val="TableNormal"/>
    <w:uiPriority w:val="40"/>
    <w:rsid w:val="00E93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Default">
    <w:name w:val="Default"/>
    <w:rsid w:val="00E936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E936F3"/>
    <w:rPr>
      <w:color w:val="800080"/>
      <w:u w:val="single"/>
    </w:rPr>
  </w:style>
  <w:style w:type="character" w:customStyle="1" w:styleId="UnresolvedMention">
    <w:name w:val="Unresolved Mention"/>
    <w:uiPriority w:val="99"/>
    <w:semiHidden/>
    <w:unhideWhenUsed/>
    <w:rsid w:val="00E936F3"/>
    <w:rPr>
      <w:color w:val="808080"/>
      <w:shd w:val="clear" w:color="auto" w:fill="E6E6E6"/>
    </w:rPr>
  </w:style>
  <w:style w:type="character" w:customStyle="1" w:styleId="ja50-ce-correspondence">
    <w:name w:val="ja50-ce-correspondence"/>
    <w:basedOn w:val="DefaultParagraphFont"/>
    <w:uiPriority w:val="99"/>
    <w:rsid w:val="00E936F3"/>
    <w:rPr>
      <w:rFonts w:cs="Times New Roman"/>
    </w:rPr>
  </w:style>
  <w:style w:type="character" w:customStyle="1" w:styleId="citation">
    <w:name w:val="citation"/>
    <w:basedOn w:val="DefaultParagraphFont"/>
    <w:uiPriority w:val="99"/>
    <w:rsid w:val="00E936F3"/>
    <w:rPr>
      <w:rFonts w:cs="Times New Roman"/>
    </w:rPr>
  </w:style>
  <w:style w:type="paragraph" w:customStyle="1" w:styleId="Title1">
    <w:name w:val="Title1"/>
    <w:basedOn w:val="Normal"/>
    <w:rsid w:val="00E936F3"/>
    <w:pPr>
      <w:spacing w:before="100" w:beforeAutospacing="1" w:after="100" w:afterAutospacing="1" w:line="240" w:lineRule="auto"/>
    </w:pPr>
    <w:rPr>
      <w:lang w:val="de-DE" w:eastAsia="de-DE"/>
    </w:rPr>
  </w:style>
  <w:style w:type="paragraph" w:customStyle="1" w:styleId="desc">
    <w:name w:val="desc"/>
    <w:basedOn w:val="Normal"/>
    <w:rsid w:val="00E936F3"/>
    <w:pPr>
      <w:spacing w:before="100" w:beforeAutospacing="1" w:after="100" w:afterAutospacing="1" w:line="240" w:lineRule="auto"/>
    </w:pPr>
    <w:rPr>
      <w:lang w:val="de-DE" w:eastAsia="de-DE"/>
    </w:rPr>
  </w:style>
  <w:style w:type="paragraph" w:customStyle="1" w:styleId="details">
    <w:name w:val="details"/>
    <w:basedOn w:val="Normal"/>
    <w:rsid w:val="00E936F3"/>
    <w:pPr>
      <w:spacing w:before="100" w:beforeAutospacing="1" w:after="100" w:afterAutospacing="1" w:line="240" w:lineRule="auto"/>
    </w:pPr>
    <w:rPr>
      <w:lang w:val="de-DE" w:eastAsia="de-DE"/>
    </w:rPr>
  </w:style>
  <w:style w:type="character" w:customStyle="1" w:styleId="jrnl">
    <w:name w:val="jrnl"/>
    <w:rsid w:val="00E936F3"/>
  </w:style>
  <w:style w:type="paragraph" w:customStyle="1" w:styleId="last">
    <w:name w:val="last"/>
    <w:basedOn w:val="Normal"/>
    <w:rsid w:val="00E936F3"/>
    <w:pPr>
      <w:spacing w:before="100" w:beforeAutospacing="1" w:after="100" w:afterAutospacing="1" w:line="240" w:lineRule="auto"/>
    </w:pPr>
  </w:style>
  <w:style w:type="paragraph" w:customStyle="1" w:styleId="Pa4">
    <w:name w:val="Pa4"/>
    <w:basedOn w:val="Normal"/>
    <w:next w:val="Normal"/>
    <w:uiPriority w:val="99"/>
    <w:rsid w:val="00E936F3"/>
    <w:pPr>
      <w:autoSpaceDE w:val="0"/>
      <w:autoSpaceDN w:val="0"/>
      <w:adjustRightInd w:val="0"/>
      <w:spacing w:line="167" w:lineRule="atLeast"/>
    </w:pPr>
    <w:rPr>
      <w:rFonts w:ascii="Shaker 2 Lancet Regular" w:eastAsia="Calibri" w:hAnsi="Shaker 2 Lancet Regular"/>
      <w:lang w:eastAsia="de-DE"/>
    </w:rPr>
  </w:style>
  <w:style w:type="paragraph" w:styleId="PlainText">
    <w:name w:val="Plain Text"/>
    <w:basedOn w:val="Normal"/>
    <w:link w:val="PlainTextChar"/>
    <w:uiPriority w:val="99"/>
    <w:unhideWhenUsed/>
    <w:rsid w:val="00E936F3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link w:val="PlainText"/>
    <w:uiPriority w:val="99"/>
    <w:rsid w:val="00E936F3"/>
    <w:rPr>
      <w:rFonts w:ascii="Consolas" w:eastAsia="MS Mincho" w:hAnsi="Consolas" w:cstheme="minorHAnsi"/>
      <w:sz w:val="24"/>
      <w:szCs w:val="21"/>
      <w:lang w:val="en-US" w:eastAsia="ja-JP"/>
    </w:rPr>
  </w:style>
  <w:style w:type="character" w:customStyle="1" w:styleId="highlight2">
    <w:name w:val="highlight2"/>
    <w:rsid w:val="00E936F3"/>
  </w:style>
  <w:style w:type="character" w:customStyle="1" w:styleId="cit">
    <w:name w:val="cit"/>
    <w:rsid w:val="00E936F3"/>
  </w:style>
  <w:style w:type="character" w:customStyle="1" w:styleId="doi1">
    <w:name w:val="doi1"/>
    <w:basedOn w:val="DefaultParagraphFont"/>
    <w:rsid w:val="00E936F3"/>
  </w:style>
  <w:style w:type="character" w:customStyle="1" w:styleId="fm-citation-ids-label">
    <w:name w:val="fm-citation-ids-label"/>
    <w:rsid w:val="00E936F3"/>
  </w:style>
  <w:style w:type="paragraph" w:customStyle="1" w:styleId="Articletitle">
    <w:name w:val="Article title"/>
    <w:basedOn w:val="Normal"/>
    <w:next w:val="Normal"/>
    <w:link w:val="ArticletitleChar"/>
    <w:rsid w:val="00E936F3"/>
    <w:rPr>
      <w:b/>
      <w:sz w:val="28"/>
    </w:rPr>
  </w:style>
  <w:style w:type="paragraph" w:customStyle="1" w:styleId="Authornames">
    <w:name w:val="Author names"/>
    <w:basedOn w:val="Normal"/>
    <w:next w:val="Normal"/>
    <w:rsid w:val="00E936F3"/>
    <w:pPr>
      <w:spacing w:before="240"/>
    </w:pPr>
  </w:style>
  <w:style w:type="paragraph" w:customStyle="1" w:styleId="Affiliation">
    <w:name w:val="Affiliation"/>
    <w:basedOn w:val="Normal"/>
    <w:rsid w:val="00E936F3"/>
    <w:pPr>
      <w:spacing w:before="240"/>
    </w:pPr>
    <w:rPr>
      <w:i/>
    </w:rPr>
  </w:style>
  <w:style w:type="paragraph" w:customStyle="1" w:styleId="Receiveddates">
    <w:name w:val="Received dates"/>
    <w:basedOn w:val="Affiliation"/>
    <w:next w:val="Normal"/>
    <w:rsid w:val="00E936F3"/>
  </w:style>
  <w:style w:type="paragraph" w:customStyle="1" w:styleId="Abstract">
    <w:name w:val="Abstract"/>
    <w:basedOn w:val="Normal"/>
    <w:next w:val="Keywords"/>
    <w:rsid w:val="00E936F3"/>
    <w:pPr>
      <w:spacing w:before="360" w:after="300"/>
      <w:ind w:left="720" w:right="567"/>
    </w:pPr>
  </w:style>
  <w:style w:type="paragraph" w:customStyle="1" w:styleId="Keywords">
    <w:name w:val="Keywords"/>
    <w:basedOn w:val="Normal"/>
    <w:next w:val="Paragraph"/>
    <w:rsid w:val="00E936F3"/>
    <w:pPr>
      <w:spacing w:before="240" w:after="240"/>
      <w:ind w:left="720" w:right="567"/>
    </w:pPr>
  </w:style>
  <w:style w:type="paragraph" w:customStyle="1" w:styleId="Correspondencedetails">
    <w:name w:val="Correspondence details"/>
    <w:basedOn w:val="Normal"/>
    <w:rsid w:val="00E936F3"/>
    <w:pPr>
      <w:spacing w:before="240"/>
    </w:pPr>
  </w:style>
  <w:style w:type="paragraph" w:customStyle="1" w:styleId="Displayedquotation">
    <w:name w:val="Displayed quotation"/>
    <w:basedOn w:val="Normal"/>
    <w:rsid w:val="00E936F3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/>
      <w:ind w:left="709" w:right="425"/>
      <w:contextualSpacing/>
    </w:pPr>
  </w:style>
  <w:style w:type="paragraph" w:customStyle="1" w:styleId="Numberedlist">
    <w:name w:val="Numbered list"/>
    <w:basedOn w:val="Paragraph"/>
    <w:next w:val="Paragraph"/>
    <w:rsid w:val="00E936F3"/>
    <w:pPr>
      <w:widowControl/>
      <w:spacing w:after="240"/>
      <w:ind w:left="720" w:hanging="153"/>
      <w:contextualSpacing/>
    </w:pPr>
  </w:style>
  <w:style w:type="paragraph" w:customStyle="1" w:styleId="Displayedequation">
    <w:name w:val="Displayed equation"/>
    <w:basedOn w:val="Normal"/>
    <w:next w:val="Paragraph"/>
    <w:rsid w:val="00E936F3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rsid w:val="00E936F3"/>
    <w:pPr>
      <w:spacing w:before="120"/>
    </w:pPr>
  </w:style>
  <w:style w:type="paragraph" w:customStyle="1" w:styleId="Tabletitle">
    <w:name w:val="Table title"/>
    <w:basedOn w:val="Heading4Paragraph"/>
    <w:next w:val="Normal"/>
    <w:rsid w:val="00E936F3"/>
    <w:pPr>
      <w:spacing w:before="0"/>
    </w:pPr>
  </w:style>
  <w:style w:type="paragraph" w:customStyle="1" w:styleId="Figurecaption">
    <w:name w:val="Figure caption"/>
    <w:basedOn w:val="Normal"/>
    <w:next w:val="Normal"/>
    <w:rsid w:val="00E936F3"/>
    <w:pPr>
      <w:spacing w:before="240"/>
    </w:pPr>
  </w:style>
  <w:style w:type="paragraph" w:customStyle="1" w:styleId="Footnotes">
    <w:name w:val="Footnotes"/>
    <w:basedOn w:val="Normal"/>
    <w:rsid w:val="00E936F3"/>
    <w:pPr>
      <w:spacing w:before="120"/>
      <w:ind w:left="482" w:hanging="482"/>
      <w:contextualSpacing/>
    </w:pPr>
  </w:style>
  <w:style w:type="paragraph" w:customStyle="1" w:styleId="Notesoncontributors">
    <w:name w:val="Notes on contributors"/>
    <w:basedOn w:val="Normal"/>
    <w:rsid w:val="00E936F3"/>
    <w:pPr>
      <w:spacing w:before="240"/>
    </w:pPr>
  </w:style>
  <w:style w:type="paragraph" w:customStyle="1" w:styleId="Normalparagraphstyle">
    <w:name w:val="Normal paragraph style"/>
    <w:basedOn w:val="Normal"/>
    <w:next w:val="Normal"/>
    <w:rsid w:val="00E936F3"/>
  </w:style>
  <w:style w:type="paragraph" w:customStyle="1" w:styleId="Paragraph">
    <w:name w:val="Paragraph"/>
    <w:basedOn w:val="Normal"/>
    <w:next w:val="Newparagraph"/>
    <w:link w:val="ParagraphChar"/>
    <w:rsid w:val="00E936F3"/>
    <w:pPr>
      <w:widowControl w:val="0"/>
      <w:spacing w:before="240"/>
    </w:pPr>
  </w:style>
  <w:style w:type="paragraph" w:customStyle="1" w:styleId="Newparagraph">
    <w:name w:val="New paragraph"/>
    <w:basedOn w:val="Normal"/>
    <w:rsid w:val="00E936F3"/>
    <w:pPr>
      <w:ind w:firstLine="720"/>
    </w:pPr>
  </w:style>
  <w:style w:type="paragraph" w:styleId="NormalIndent">
    <w:name w:val="Normal Indent"/>
    <w:basedOn w:val="Normal"/>
    <w:rsid w:val="00E936F3"/>
    <w:pPr>
      <w:ind w:left="720"/>
    </w:pPr>
  </w:style>
  <w:style w:type="paragraph" w:customStyle="1" w:styleId="References">
    <w:name w:val="References"/>
    <w:basedOn w:val="Newpara"/>
    <w:link w:val="ReferencesChar"/>
    <w:qFormat/>
    <w:rsid w:val="00E936F3"/>
    <w:pPr>
      <w:ind w:left="567" w:hanging="567"/>
    </w:pPr>
  </w:style>
  <w:style w:type="paragraph" w:customStyle="1" w:styleId="Subjectcodes">
    <w:name w:val="Subject codes"/>
    <w:basedOn w:val="Keywords"/>
    <w:next w:val="Paragraph"/>
    <w:rsid w:val="00E936F3"/>
  </w:style>
  <w:style w:type="paragraph" w:customStyle="1" w:styleId="Bulletedlist">
    <w:name w:val="Bulleted list"/>
    <w:basedOn w:val="ListParagraph"/>
    <w:link w:val="BulletedlistChar"/>
    <w:rsid w:val="00E936F3"/>
    <w:pPr>
      <w:numPr>
        <w:numId w:val="13"/>
      </w:numPr>
    </w:pPr>
  </w:style>
  <w:style w:type="paragraph" w:styleId="FootnoteText">
    <w:name w:val="footnote text"/>
    <w:basedOn w:val="Normal"/>
    <w:link w:val="FootnoteTextChar"/>
    <w:uiPriority w:val="99"/>
    <w:unhideWhenUsed/>
    <w:rsid w:val="00E936F3"/>
    <w:pPr>
      <w:spacing w:line="240" w:lineRule="auto"/>
    </w:pPr>
    <w:rPr>
      <w:szCs w:val="20"/>
    </w:rPr>
  </w:style>
  <w:style w:type="character" w:customStyle="1" w:styleId="FootnoteTextChar">
    <w:name w:val="Footnote Text Char"/>
    <w:link w:val="FootnoteText"/>
    <w:uiPriority w:val="99"/>
    <w:rsid w:val="00E936F3"/>
    <w:rPr>
      <w:rFonts w:eastAsia="MS Mincho" w:cstheme="minorHAnsi"/>
      <w:sz w:val="24"/>
      <w:szCs w:val="20"/>
      <w:lang w:val="en-US" w:eastAsia="ja-JP"/>
    </w:rPr>
  </w:style>
  <w:style w:type="character" w:styleId="FootnoteReference">
    <w:name w:val="footnote reference"/>
    <w:rsid w:val="00E936F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E936F3"/>
    <w:pPr>
      <w:spacing w:line="240" w:lineRule="auto"/>
    </w:pPr>
    <w:rPr>
      <w:szCs w:val="20"/>
    </w:rPr>
  </w:style>
  <w:style w:type="character" w:customStyle="1" w:styleId="EndnoteTextChar">
    <w:name w:val="Endnote Text Char"/>
    <w:link w:val="EndnoteText"/>
    <w:uiPriority w:val="99"/>
    <w:rsid w:val="00E936F3"/>
    <w:rPr>
      <w:rFonts w:eastAsia="MS Mincho" w:cstheme="minorHAnsi"/>
      <w:sz w:val="24"/>
      <w:szCs w:val="20"/>
      <w:lang w:val="en-US" w:eastAsia="ja-JP"/>
    </w:rPr>
  </w:style>
  <w:style w:type="character" w:styleId="EndnoteReference">
    <w:name w:val="endnote reference"/>
    <w:rsid w:val="00E936F3"/>
    <w:rPr>
      <w:vertAlign w:val="superscript"/>
    </w:rPr>
  </w:style>
  <w:style w:type="paragraph" w:customStyle="1" w:styleId="Heading4Paragraph">
    <w:name w:val="Heading 4 + Paragraph"/>
    <w:basedOn w:val="Paragraph"/>
    <w:next w:val="Newparagraph"/>
    <w:rsid w:val="00E936F3"/>
    <w:pPr>
      <w:widowControl/>
      <w:spacing w:before="360"/>
    </w:pPr>
  </w:style>
  <w:style w:type="character" w:customStyle="1" w:styleId="TblFigFootnoteReference">
    <w:name w:val="Tbl Fig Footnote Reference"/>
    <w:rsid w:val="00E936F3"/>
    <w:rPr>
      <w:rFonts w:ascii="Arial Narrow" w:eastAsia="MS Gothic" w:hAnsi="Arial Narrow"/>
      <w:i/>
      <w:dstrike w:val="0"/>
      <w:noProof w:val="0"/>
      <w:position w:val="6"/>
      <w:sz w:val="18"/>
      <w:vertAlign w:val="baseline"/>
      <w:lang w:val="en-US"/>
    </w:rPr>
  </w:style>
  <w:style w:type="character" w:styleId="Strong">
    <w:name w:val="Strong"/>
    <w:aliases w:val="Subheading bold"/>
    <w:uiPriority w:val="22"/>
    <w:rsid w:val="00E936F3"/>
    <w:rPr>
      <w:rFonts w:ascii="Calibri" w:hAnsi="Calibri"/>
      <w:b/>
      <w:bCs/>
    </w:rPr>
  </w:style>
  <w:style w:type="character" w:styleId="LineNumber">
    <w:name w:val="line number"/>
    <w:uiPriority w:val="99"/>
    <w:semiHidden/>
    <w:unhideWhenUsed/>
    <w:rsid w:val="00E936F3"/>
  </w:style>
  <w:style w:type="paragraph" w:styleId="Bibliography">
    <w:name w:val="Bibliography"/>
    <w:basedOn w:val="Normal"/>
    <w:next w:val="Normal"/>
    <w:uiPriority w:val="37"/>
    <w:unhideWhenUsed/>
    <w:rsid w:val="00E936F3"/>
  </w:style>
  <w:style w:type="character" w:customStyle="1" w:styleId="region">
    <w:name w:val="region"/>
    <w:basedOn w:val="DefaultParagraphFont"/>
    <w:rsid w:val="00E936F3"/>
  </w:style>
  <w:style w:type="character" w:customStyle="1" w:styleId="postal-code">
    <w:name w:val="postal-code"/>
    <w:basedOn w:val="DefaultParagraphFont"/>
    <w:rsid w:val="00E936F3"/>
  </w:style>
  <w:style w:type="character" w:customStyle="1" w:styleId="issue-title">
    <w:name w:val="issue-title"/>
    <w:rsid w:val="00E936F3"/>
  </w:style>
  <w:style w:type="paragraph" w:customStyle="1" w:styleId="Pa5">
    <w:name w:val="Pa5"/>
    <w:basedOn w:val="Normal"/>
    <w:next w:val="Normal"/>
    <w:uiPriority w:val="99"/>
    <w:rsid w:val="00E936F3"/>
    <w:pPr>
      <w:widowControl w:val="0"/>
      <w:autoSpaceDE w:val="0"/>
      <w:autoSpaceDN w:val="0"/>
      <w:adjustRightInd w:val="0"/>
      <w:spacing w:before="360" w:line="561" w:lineRule="atLeast"/>
    </w:pPr>
    <w:rPr>
      <w:rFonts w:ascii="BI Sans" w:hAnsi="BI Sans" w:cs="BI Sans"/>
    </w:rPr>
  </w:style>
  <w:style w:type="paragraph" w:customStyle="1" w:styleId="Sinespaciado1">
    <w:name w:val="Sin espaciado1"/>
    <w:uiPriority w:val="99"/>
    <w:rsid w:val="00E936F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styleId="HTMLCite">
    <w:name w:val="HTML Cite"/>
    <w:uiPriority w:val="99"/>
    <w:semiHidden/>
    <w:unhideWhenUsed/>
    <w:rsid w:val="00E936F3"/>
    <w:rPr>
      <w:i/>
      <w:iCs/>
    </w:rPr>
  </w:style>
  <w:style w:type="character" w:customStyle="1" w:styleId="A7">
    <w:name w:val="A7"/>
    <w:uiPriority w:val="99"/>
    <w:rsid w:val="00E936F3"/>
    <w:rPr>
      <w:rFonts w:ascii="Garamond Premr Pro" w:hAnsi="Garamond Premr Pro" w:cs="Garamond Premr Pro"/>
      <w:color w:val="221E1F"/>
      <w:sz w:val="14"/>
      <w:szCs w:val="14"/>
    </w:rPr>
  </w:style>
  <w:style w:type="paragraph" w:customStyle="1" w:styleId="Pa7">
    <w:name w:val="Pa7"/>
    <w:basedOn w:val="Normal"/>
    <w:next w:val="Normal"/>
    <w:uiPriority w:val="99"/>
    <w:rsid w:val="00E936F3"/>
    <w:pPr>
      <w:autoSpaceDE w:val="0"/>
      <w:autoSpaceDN w:val="0"/>
      <w:adjustRightInd w:val="0"/>
      <w:spacing w:line="201" w:lineRule="atLeast"/>
    </w:pPr>
    <w:rPr>
      <w:rFonts w:ascii="AGaramond" w:hAnsi="AGaramond"/>
    </w:rPr>
  </w:style>
  <w:style w:type="character" w:customStyle="1" w:styleId="A1">
    <w:name w:val="A1"/>
    <w:uiPriority w:val="99"/>
    <w:rsid w:val="00E936F3"/>
    <w:rPr>
      <w:rFonts w:ascii="Myriad Pro Light" w:hAnsi="Myriad Pro Light" w:cs="Myriad Pro Light"/>
      <w:b/>
      <w:bCs/>
      <w:color w:val="223289"/>
      <w:sz w:val="16"/>
      <w:szCs w:val="16"/>
    </w:rPr>
  </w:style>
  <w:style w:type="character" w:customStyle="1" w:styleId="A17">
    <w:name w:val="A17"/>
    <w:uiPriority w:val="99"/>
    <w:rsid w:val="00E936F3"/>
    <w:rPr>
      <w:rFonts w:cs="AGaramond"/>
      <w:color w:val="221E1F"/>
      <w:sz w:val="14"/>
      <w:szCs w:val="14"/>
    </w:rPr>
  </w:style>
  <w:style w:type="character" w:customStyle="1" w:styleId="mixed-citation">
    <w:name w:val="mixed-citation"/>
    <w:rsid w:val="00E936F3"/>
  </w:style>
  <w:style w:type="character" w:customStyle="1" w:styleId="apple-converted-space">
    <w:name w:val="apple-converted-space"/>
    <w:rsid w:val="00E936F3"/>
  </w:style>
  <w:style w:type="paragraph" w:customStyle="1" w:styleId="EndNoteBibliographyTitle">
    <w:name w:val="EndNote Bibliography Title"/>
    <w:basedOn w:val="Normal"/>
    <w:link w:val="EndNoteBibliographyTitleChar"/>
    <w:rsid w:val="00E936F3"/>
    <w:pPr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E936F3"/>
    <w:rPr>
      <w:rFonts w:eastAsia="MS Mincho" w:cstheme="minorHAnsi"/>
      <w:noProof/>
      <w:sz w:val="24"/>
      <w:szCs w:val="24"/>
      <w:lang w:val="en-US" w:eastAsia="ja-JP"/>
    </w:rPr>
  </w:style>
  <w:style w:type="character" w:customStyle="1" w:styleId="A16">
    <w:name w:val="A16"/>
    <w:uiPriority w:val="99"/>
    <w:rsid w:val="00E936F3"/>
    <w:rPr>
      <w:rFonts w:cs="Minion Pro"/>
      <w:color w:val="000000"/>
    </w:rPr>
  </w:style>
  <w:style w:type="paragraph" w:customStyle="1" w:styleId="Tabletext">
    <w:name w:val="Table text"/>
    <w:basedOn w:val="Normal"/>
    <w:link w:val="TabletextChar"/>
    <w:rsid w:val="00E936F3"/>
    <w:pPr>
      <w:spacing w:before="40" w:after="40" w:line="240" w:lineRule="auto"/>
    </w:pPr>
    <w:rPr>
      <w:sz w:val="21"/>
      <w:szCs w:val="21"/>
      <w:lang w:bidi="th-TH"/>
    </w:rPr>
  </w:style>
  <w:style w:type="paragraph" w:customStyle="1" w:styleId="Tablebullets">
    <w:name w:val="Table bullets"/>
    <w:basedOn w:val="Tabletext"/>
    <w:link w:val="TablebulletsChar"/>
    <w:rsid w:val="00E936F3"/>
    <w:pPr>
      <w:numPr>
        <w:numId w:val="2"/>
      </w:numPr>
      <w:ind w:left="185" w:hanging="185"/>
    </w:pPr>
  </w:style>
  <w:style w:type="character" w:customStyle="1" w:styleId="TabletextChar">
    <w:name w:val="Table text Char"/>
    <w:link w:val="Tabletext"/>
    <w:rsid w:val="00E936F3"/>
    <w:rPr>
      <w:rFonts w:eastAsia="MS Mincho" w:cstheme="minorHAnsi"/>
      <w:sz w:val="21"/>
      <w:szCs w:val="21"/>
      <w:lang w:val="en-US" w:eastAsia="ja-JP" w:bidi="th-TH"/>
    </w:rPr>
  </w:style>
  <w:style w:type="paragraph" w:customStyle="1" w:styleId="Tablefootnotes">
    <w:name w:val="Table footnotes"/>
    <w:basedOn w:val="Tabletext"/>
    <w:link w:val="TablefootnotesChar"/>
    <w:rsid w:val="00E936F3"/>
  </w:style>
  <w:style w:type="character" w:customStyle="1" w:styleId="TablebulletsChar">
    <w:name w:val="Table bullets Char"/>
    <w:link w:val="Tablebullets"/>
    <w:rsid w:val="00E936F3"/>
    <w:rPr>
      <w:rFonts w:eastAsia="MS Mincho" w:cstheme="minorHAnsi"/>
      <w:sz w:val="21"/>
      <w:szCs w:val="21"/>
      <w:lang w:val="en-US" w:eastAsia="ja-JP" w:bidi="th-TH"/>
    </w:rPr>
  </w:style>
  <w:style w:type="paragraph" w:customStyle="1" w:styleId="Tablecolumnheaders">
    <w:name w:val="Table column headers"/>
    <w:basedOn w:val="Tablefootnotes"/>
    <w:link w:val="TablecolumnheadersChar"/>
    <w:rsid w:val="00E936F3"/>
    <w:rPr>
      <w:b/>
    </w:rPr>
  </w:style>
  <w:style w:type="character" w:customStyle="1" w:styleId="TablefootnotesChar">
    <w:name w:val="Table footnotes Char"/>
    <w:link w:val="Tablefootnotes"/>
    <w:rsid w:val="00E936F3"/>
    <w:rPr>
      <w:rFonts w:eastAsia="MS Mincho" w:cstheme="minorHAnsi"/>
      <w:sz w:val="21"/>
      <w:szCs w:val="21"/>
      <w:lang w:val="en-US" w:eastAsia="ja-JP" w:bidi="th-TH"/>
    </w:rPr>
  </w:style>
  <w:style w:type="character" w:customStyle="1" w:styleId="TablecolumnheadersChar">
    <w:name w:val="Table column headers Char"/>
    <w:link w:val="Tablecolumnheaders"/>
    <w:rsid w:val="00E936F3"/>
    <w:rPr>
      <w:rFonts w:eastAsia="MS Mincho" w:cstheme="minorHAnsi"/>
      <w:b/>
      <w:sz w:val="21"/>
      <w:szCs w:val="21"/>
      <w:lang w:val="en-US" w:eastAsia="ja-JP" w:bidi="th-TH"/>
    </w:rPr>
  </w:style>
  <w:style w:type="paragraph" w:customStyle="1" w:styleId="Headingunnumbered">
    <w:name w:val="Heading unnumbered"/>
    <w:basedOn w:val="Heading1"/>
    <w:link w:val="HeadingunnumberedChar"/>
    <w:rsid w:val="00E936F3"/>
    <w:rPr>
      <w:szCs w:val="24"/>
    </w:rPr>
  </w:style>
  <w:style w:type="character" w:customStyle="1" w:styleId="Heading2Char1">
    <w:name w:val="Heading 2 Char1"/>
    <w:uiPriority w:val="9"/>
    <w:rsid w:val="00E936F3"/>
    <w:rPr>
      <w:rFonts w:eastAsia="MS Gothic" w:cs="Times New Roman"/>
      <w:b/>
      <w:bCs/>
      <w:sz w:val="28"/>
      <w:szCs w:val="26"/>
      <w:lang w:eastAsia="ja-JP"/>
    </w:rPr>
  </w:style>
  <w:style w:type="character" w:customStyle="1" w:styleId="HeadingunnumberedChar">
    <w:name w:val="Heading unnumbered Char"/>
    <w:link w:val="Headingunnumbered"/>
    <w:rsid w:val="00E936F3"/>
    <w:rPr>
      <w:rFonts w:eastAsiaTheme="minorEastAsia" w:cstheme="minorHAnsi"/>
      <w:b/>
      <w:sz w:val="26"/>
      <w:szCs w:val="24"/>
      <w:lang w:val="en-US" w:eastAsia="ja-JP"/>
    </w:rPr>
  </w:style>
  <w:style w:type="character" w:customStyle="1" w:styleId="tgc">
    <w:name w:val="_tgc"/>
    <w:rsid w:val="00E936F3"/>
  </w:style>
  <w:style w:type="paragraph" w:customStyle="1" w:styleId="Heading2unnumbered">
    <w:name w:val="Heading 2 unnumbered"/>
    <w:basedOn w:val="Heading2"/>
    <w:link w:val="Heading2unnumberedChar"/>
    <w:rsid w:val="00E936F3"/>
  </w:style>
  <w:style w:type="paragraph" w:customStyle="1" w:styleId="Heading3unnumbered">
    <w:name w:val="Heading 3 unnumbered"/>
    <w:basedOn w:val="Heading3"/>
    <w:link w:val="Heading3unnumberedChar"/>
    <w:rsid w:val="00E936F3"/>
  </w:style>
  <w:style w:type="character" w:customStyle="1" w:styleId="Heading2unnumberedChar">
    <w:name w:val="Heading 2 unnumbered Char"/>
    <w:basedOn w:val="Heading2Char"/>
    <w:link w:val="Heading2unnumbered"/>
    <w:rsid w:val="00E936F3"/>
    <w:rPr>
      <w:rFonts w:eastAsiaTheme="minorEastAsia" w:cstheme="minorHAnsi"/>
      <w:b/>
      <w:i/>
      <w:sz w:val="26"/>
      <w:szCs w:val="26"/>
      <w:lang w:val="en-US" w:eastAsia="ja-JP"/>
    </w:rPr>
  </w:style>
  <w:style w:type="character" w:customStyle="1" w:styleId="Heading3unnumberedChar">
    <w:name w:val="Heading 3 unnumbered Char"/>
    <w:basedOn w:val="Heading3Char"/>
    <w:link w:val="Heading3unnumbered"/>
    <w:rsid w:val="00E936F3"/>
    <w:rPr>
      <w:rFonts w:eastAsiaTheme="minorEastAsia" w:cstheme="minorHAnsi"/>
      <w:i/>
      <w:sz w:val="26"/>
      <w:szCs w:val="26"/>
      <w:lang w:val="en-US" w:eastAsia="ja-JP"/>
    </w:rPr>
  </w:style>
  <w:style w:type="paragraph" w:customStyle="1" w:styleId="TablecontentL">
    <w:name w:val="Table content L"/>
    <w:basedOn w:val="Normal"/>
    <w:link w:val="TablecontentLChar"/>
    <w:rsid w:val="00E936F3"/>
    <w:pPr>
      <w:spacing w:before="40" w:after="40"/>
      <w:ind w:left="35"/>
    </w:pPr>
    <w:rPr>
      <w:rFonts w:eastAsia="Times New Roman" w:cs="Calibri"/>
      <w:bCs/>
      <w:spacing w:val="-6"/>
      <w:sz w:val="20"/>
      <w:szCs w:val="20"/>
      <w:lang w:eastAsia="de-DE"/>
    </w:rPr>
  </w:style>
  <w:style w:type="character" w:customStyle="1" w:styleId="TablecontentLChar">
    <w:name w:val="Table content L Char"/>
    <w:link w:val="TablecontentL"/>
    <w:rsid w:val="00E936F3"/>
    <w:rPr>
      <w:rFonts w:eastAsia="Times New Roman" w:cs="Calibri"/>
      <w:bCs/>
      <w:spacing w:val="-6"/>
      <w:sz w:val="20"/>
      <w:szCs w:val="20"/>
      <w:lang w:val="en-US" w:eastAsia="de-DE"/>
    </w:rPr>
  </w:style>
  <w:style w:type="paragraph" w:customStyle="1" w:styleId="TablecolumnheaderL">
    <w:name w:val="Table column header L"/>
    <w:basedOn w:val="Normal"/>
    <w:link w:val="TablecolumnheaderLChar"/>
    <w:rsid w:val="00E936F3"/>
    <w:pPr>
      <w:spacing w:before="40" w:after="40"/>
    </w:pPr>
    <w:rPr>
      <w:rFonts w:eastAsia="Times New Roman"/>
      <w:b/>
      <w:bCs/>
      <w:color w:val="FFFFFF"/>
      <w:szCs w:val="18"/>
      <w:lang w:eastAsia="de-DE"/>
    </w:rPr>
  </w:style>
  <w:style w:type="character" w:customStyle="1" w:styleId="TablecolumnheaderLChar">
    <w:name w:val="Table column header L Char"/>
    <w:link w:val="TablecolumnheaderL"/>
    <w:rsid w:val="00E936F3"/>
    <w:rPr>
      <w:rFonts w:eastAsia="Times New Roman" w:cstheme="minorHAnsi"/>
      <w:b/>
      <w:bCs/>
      <w:color w:val="FFFFFF"/>
      <w:sz w:val="24"/>
      <w:szCs w:val="18"/>
      <w:lang w:val="en-US" w:eastAsia="de-DE"/>
    </w:rPr>
  </w:style>
  <w:style w:type="paragraph" w:styleId="TableofFigures">
    <w:name w:val="table of figures"/>
    <w:basedOn w:val="Normal"/>
    <w:next w:val="Normal"/>
    <w:uiPriority w:val="99"/>
    <w:rsid w:val="00E936F3"/>
    <w:pPr>
      <w:tabs>
        <w:tab w:val="right" w:leader="dot" w:pos="9016"/>
      </w:tabs>
      <w:spacing w:after="80"/>
    </w:pPr>
    <w:rPr>
      <w:noProof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E936F3"/>
    <w:rPr>
      <w:rFonts w:eastAsia="PMingLiU" w:cs="Calibri"/>
      <w:bCs/>
      <w:szCs w:val="22"/>
      <w:lang w:eastAsia="zh-TW"/>
    </w:rPr>
  </w:style>
  <w:style w:type="table" w:styleId="LightShading">
    <w:name w:val="Light Shading"/>
    <w:basedOn w:val="TableNormal"/>
    <w:uiPriority w:val="60"/>
    <w:rsid w:val="00E936F3"/>
    <w:pPr>
      <w:spacing w:after="0" w:line="240" w:lineRule="auto"/>
    </w:pPr>
    <w:rPr>
      <w:rFonts w:ascii="Calibri" w:eastAsia="Calibri" w:hAnsi="Calibri" w:cs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36F3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E936F3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E936F3"/>
    <w:pPr>
      <w:spacing w:after="100"/>
      <w:ind w:left="220"/>
    </w:pPr>
  </w:style>
  <w:style w:type="table" w:customStyle="1" w:styleId="C-Table">
    <w:name w:val="C-Table"/>
    <w:basedOn w:val="TableNormal"/>
    <w:rsid w:val="00E93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rPr>
      <w:cantSplit/>
    </w:trPr>
  </w:style>
  <w:style w:type="character" w:customStyle="1" w:styleId="C-Hyperlink">
    <w:name w:val="C-Hyperlink"/>
    <w:rsid w:val="00E936F3"/>
    <w:rPr>
      <w:color w:val="0000FF"/>
    </w:rPr>
  </w:style>
  <w:style w:type="paragraph" w:customStyle="1" w:styleId="title10">
    <w:name w:val="title1"/>
    <w:basedOn w:val="Normal"/>
    <w:rsid w:val="00E936F3"/>
    <w:pPr>
      <w:spacing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desc2">
    <w:name w:val="desc2"/>
    <w:basedOn w:val="Normal"/>
    <w:rsid w:val="00E936F3"/>
    <w:pPr>
      <w:spacing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tails1">
    <w:name w:val="details1"/>
    <w:basedOn w:val="Normal"/>
    <w:rsid w:val="00E936F3"/>
    <w:pPr>
      <w:spacing w:line="240" w:lineRule="auto"/>
    </w:pPr>
    <w:rPr>
      <w:rFonts w:ascii="Times New Roman" w:eastAsia="Times New Roman" w:hAnsi="Times New Roman" w:cs="Times New Roman"/>
    </w:rPr>
  </w:style>
  <w:style w:type="paragraph" w:customStyle="1" w:styleId="normal0">
    <w:name w:val="_normal"/>
    <w:basedOn w:val="Normal"/>
    <w:rsid w:val="00E936F3"/>
    <w:pPr>
      <w:spacing w:before="120" w:line="240" w:lineRule="auto"/>
    </w:pPr>
  </w:style>
  <w:style w:type="character" w:customStyle="1" w:styleId="MediumGrid11">
    <w:name w:val="Medium Grid 11"/>
    <w:uiPriority w:val="99"/>
    <w:semiHidden/>
    <w:rsid w:val="00E936F3"/>
    <w:rPr>
      <w:color w:val="808080"/>
    </w:rPr>
  </w:style>
  <w:style w:type="paragraph" w:customStyle="1" w:styleId="MediumList2-Accent41">
    <w:name w:val="Medium List 2 - Accent 41"/>
    <w:basedOn w:val="Normal"/>
    <w:link w:val="MediumList2-Accent4Char"/>
    <w:uiPriority w:val="34"/>
    <w:rsid w:val="00E936F3"/>
    <w:pPr>
      <w:ind w:left="720"/>
      <w:contextualSpacing/>
    </w:pPr>
  </w:style>
  <w:style w:type="character" w:customStyle="1" w:styleId="ParagraphChar">
    <w:name w:val="Paragraph Char"/>
    <w:link w:val="Paragraph"/>
    <w:rsid w:val="00E936F3"/>
    <w:rPr>
      <w:rFonts w:eastAsia="MS Mincho" w:cstheme="minorHAnsi"/>
      <w:sz w:val="24"/>
      <w:szCs w:val="24"/>
      <w:lang w:val="en-US" w:eastAsia="ja-JP"/>
    </w:rPr>
  </w:style>
  <w:style w:type="paragraph" w:styleId="ListBullet">
    <w:name w:val="List Bullet"/>
    <w:basedOn w:val="Normal"/>
    <w:link w:val="ListBulletChar"/>
    <w:rsid w:val="00E936F3"/>
    <w:pPr>
      <w:numPr>
        <w:numId w:val="3"/>
      </w:numPr>
      <w:spacing w:after="100" w:line="280" w:lineRule="atLeast"/>
    </w:pPr>
    <w:rPr>
      <w:rFonts w:eastAsia="SimSun"/>
      <w:lang w:eastAsia="zh-CN"/>
    </w:rPr>
  </w:style>
  <w:style w:type="character" w:customStyle="1" w:styleId="ListBulletChar">
    <w:name w:val="List Bullet Char"/>
    <w:link w:val="ListBullet"/>
    <w:locked/>
    <w:rsid w:val="00E936F3"/>
    <w:rPr>
      <w:rFonts w:eastAsia="SimSun" w:cstheme="minorHAnsi"/>
      <w:sz w:val="24"/>
      <w:szCs w:val="24"/>
      <w:lang w:val="en-US" w:eastAsia="zh-CN"/>
    </w:rPr>
  </w:style>
  <w:style w:type="paragraph" w:customStyle="1" w:styleId="TableCell10Left">
    <w:name w:val="Table Cell 10 Left"/>
    <w:basedOn w:val="Normal"/>
    <w:link w:val="TableCell10LeftChar"/>
    <w:rsid w:val="00E936F3"/>
    <w:pPr>
      <w:keepNext/>
      <w:keepLines/>
      <w:spacing w:before="50" w:after="50" w:line="240" w:lineRule="exact"/>
    </w:pPr>
    <w:rPr>
      <w:rFonts w:eastAsia="SimSun"/>
      <w:sz w:val="20"/>
      <w:lang w:eastAsia="zh-CN"/>
    </w:rPr>
  </w:style>
  <w:style w:type="character" w:customStyle="1" w:styleId="TableCell10LeftChar">
    <w:name w:val="Table Cell 10 Left Char"/>
    <w:link w:val="TableCell10Left"/>
    <w:rsid w:val="00E936F3"/>
    <w:rPr>
      <w:rFonts w:eastAsia="SimSun" w:cstheme="minorHAnsi"/>
      <w:sz w:val="20"/>
      <w:szCs w:val="24"/>
      <w:lang w:val="en-US" w:eastAsia="zh-CN"/>
    </w:rPr>
  </w:style>
  <w:style w:type="paragraph" w:customStyle="1" w:styleId="MediumList1-Accent41">
    <w:name w:val="Medium List 1 - Accent 41"/>
    <w:hidden/>
    <w:uiPriority w:val="99"/>
    <w:semiHidden/>
    <w:rsid w:val="00E936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bstracttitle">
    <w:name w:val="_abstract title"/>
    <w:basedOn w:val="Normal"/>
    <w:next w:val="normal0"/>
    <w:rsid w:val="00E936F3"/>
    <w:pPr>
      <w:spacing w:before="240" w:line="240" w:lineRule="auto"/>
    </w:pPr>
    <w:rPr>
      <w:b/>
    </w:rPr>
  </w:style>
  <w:style w:type="paragraph" w:customStyle="1" w:styleId="MediumGrid1-Accent21">
    <w:name w:val="Medium Grid 1 - Accent 21"/>
    <w:basedOn w:val="Normal"/>
    <w:uiPriority w:val="34"/>
    <w:rsid w:val="00E936F3"/>
    <w:pPr>
      <w:spacing w:line="240" w:lineRule="auto"/>
      <w:ind w:left="720"/>
    </w:pPr>
    <w:rPr>
      <w:rFonts w:eastAsia="Calibri"/>
    </w:rPr>
  </w:style>
  <w:style w:type="paragraph" w:customStyle="1" w:styleId="ColorfulShading-Accent11">
    <w:name w:val="Colorful Shading - Accent 11"/>
    <w:hidden/>
    <w:uiPriority w:val="99"/>
    <w:semiHidden/>
    <w:rsid w:val="00E936F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ediumList2-Accent4Char">
    <w:name w:val="Medium List 2 - Accent 4 Char"/>
    <w:link w:val="MediumList2-Accent41"/>
    <w:uiPriority w:val="34"/>
    <w:rsid w:val="00E936F3"/>
    <w:rPr>
      <w:rFonts w:eastAsia="MS Mincho" w:cstheme="minorHAnsi"/>
      <w:sz w:val="24"/>
      <w:szCs w:val="24"/>
      <w:lang w:val="en-US" w:eastAsia="ja-JP"/>
    </w:rPr>
  </w:style>
  <w:style w:type="character" w:customStyle="1" w:styleId="EndNoteBibliographyTitleChar1">
    <w:name w:val="EndNote Bibliography Title Char1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2">
    <w:name w:val="EndNote Bibliography Title Char2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3">
    <w:name w:val="EndNote Bibliography Title Char3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4">
    <w:name w:val="EndNote Bibliography Title Char4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5">
    <w:name w:val="EndNote Bibliography Title Char5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6">
    <w:name w:val="EndNote Bibliography Title Char6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7">
    <w:name w:val="EndNote Bibliography Title Char7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8">
    <w:name w:val="EndNote Bibliography Title Char8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9">
    <w:name w:val="EndNote Bibliography Title Char9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10">
    <w:name w:val="EndNote Bibliography Title Char10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11">
    <w:name w:val="EndNote Bibliography Title Char11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12">
    <w:name w:val="EndNote Bibliography Title Char12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13">
    <w:name w:val="EndNote Bibliography Title Char13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14">
    <w:name w:val="EndNote Bibliography Title Char14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15">
    <w:name w:val="EndNote Bibliography Title Char15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16">
    <w:name w:val="EndNote Bibliography Title Char16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17">
    <w:name w:val="EndNote Bibliography Title Char17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18">
    <w:name w:val="EndNote Bibliography Title Char18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19">
    <w:name w:val="EndNote Bibliography Title Char19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20">
    <w:name w:val="EndNote Bibliography Title Char20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21">
    <w:name w:val="EndNote Bibliography Title Char21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22">
    <w:name w:val="EndNote Bibliography Title Char22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23">
    <w:name w:val="EndNote Bibliography Title Char23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24">
    <w:name w:val="EndNote Bibliography Title Char24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25">
    <w:name w:val="EndNote Bibliography Title Char25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26">
    <w:name w:val="EndNote Bibliography Title Char26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27">
    <w:name w:val="EndNote Bibliography Title Char27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28">
    <w:name w:val="EndNote Bibliography Title Char28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29">
    <w:name w:val="EndNote Bibliography Title Char29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30">
    <w:name w:val="EndNote Bibliography Title Char30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31">
    <w:name w:val="EndNote Bibliography Title Char31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32">
    <w:name w:val="EndNote Bibliography Title Char32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33">
    <w:name w:val="EndNote Bibliography Title Char33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34">
    <w:name w:val="EndNote Bibliography Title Char34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35">
    <w:name w:val="EndNote Bibliography Title Char35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36">
    <w:name w:val="EndNote Bibliography Title Char36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37">
    <w:name w:val="EndNote Bibliography Title Char37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38">
    <w:name w:val="EndNote Bibliography Title Char38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39">
    <w:name w:val="EndNote Bibliography Title Char39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40">
    <w:name w:val="EndNote Bibliography Title Char40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41">
    <w:name w:val="EndNote Bibliography Title Char41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42">
    <w:name w:val="EndNote Bibliography Title Char42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43">
    <w:name w:val="EndNote Bibliography Title Char43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44">
    <w:name w:val="EndNote Bibliography Title Char44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45">
    <w:name w:val="EndNote Bibliography Title Char45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46">
    <w:name w:val="EndNote Bibliography Title Char46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47">
    <w:name w:val="EndNote Bibliography Title Char47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48">
    <w:name w:val="EndNote Bibliography Title Char48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49">
    <w:name w:val="EndNote Bibliography Title Char49"/>
    <w:rsid w:val="00E936F3"/>
    <w:rPr>
      <w:rFonts w:ascii="Arial" w:hAnsi="Arial" w:cs="Arial"/>
      <w:bCs/>
      <w:sz w:val="22"/>
      <w:szCs w:val="22"/>
      <w:lang w:eastAsia="en-US"/>
    </w:rPr>
  </w:style>
  <w:style w:type="character" w:customStyle="1" w:styleId="EndNoteBibliographyTitleChar50">
    <w:name w:val="EndNote Bibliography Title Char50"/>
    <w:rsid w:val="00E936F3"/>
    <w:rPr>
      <w:rFonts w:ascii="Arial" w:hAnsi="Arial" w:cs="Arial"/>
      <w:sz w:val="22"/>
      <w:szCs w:val="22"/>
      <w:lang w:eastAsia="en-US"/>
    </w:rPr>
  </w:style>
  <w:style w:type="character" w:customStyle="1" w:styleId="EndNoteBibliographyTitleChar51">
    <w:name w:val="EndNote Bibliography Title Char51"/>
    <w:rsid w:val="00E936F3"/>
    <w:rPr>
      <w:noProof/>
      <w:sz w:val="22"/>
      <w:szCs w:val="22"/>
      <w:lang w:val="en-US" w:eastAsia="en-US"/>
    </w:rPr>
  </w:style>
  <w:style w:type="character" w:customStyle="1" w:styleId="A11">
    <w:name w:val="A11"/>
    <w:uiPriority w:val="99"/>
    <w:rsid w:val="00E936F3"/>
    <w:rPr>
      <w:rFonts w:cs="Minion Pro"/>
      <w:color w:val="000000"/>
      <w:sz w:val="11"/>
      <w:szCs w:val="11"/>
    </w:rPr>
  </w:style>
  <w:style w:type="character" w:customStyle="1" w:styleId="A12">
    <w:name w:val="A12"/>
    <w:uiPriority w:val="99"/>
    <w:rsid w:val="00E936F3"/>
    <w:rPr>
      <w:rFonts w:cs="Minion Pro"/>
      <w:color w:val="000000"/>
      <w:sz w:val="11"/>
      <w:szCs w:val="11"/>
    </w:rPr>
  </w:style>
  <w:style w:type="paragraph" w:customStyle="1" w:styleId="Textbodyindent">
    <w:name w:val="Text body indent"/>
    <w:basedOn w:val="Normal"/>
    <w:uiPriority w:val="99"/>
    <w:rsid w:val="00E936F3"/>
    <w:pPr>
      <w:widowControl w:val="0"/>
      <w:suppressAutoHyphens/>
      <w:spacing w:line="240" w:lineRule="auto"/>
      <w:ind w:left="283"/>
    </w:pPr>
    <w:rPr>
      <w:rFonts w:ascii="Times New Roman" w:eastAsia="Times New Roman" w:hAnsi="Times New Roman"/>
      <w:kern w:val="16"/>
      <w:lang w:val="de-DE"/>
    </w:rPr>
  </w:style>
  <w:style w:type="character" w:customStyle="1" w:styleId="citationref">
    <w:name w:val="citationref"/>
    <w:rsid w:val="00E936F3"/>
  </w:style>
  <w:style w:type="paragraph" w:styleId="DocumentMap">
    <w:name w:val="Document Map"/>
    <w:basedOn w:val="Normal"/>
    <w:link w:val="DocumentMapChar"/>
    <w:uiPriority w:val="99"/>
    <w:semiHidden/>
    <w:unhideWhenUsed/>
    <w:rsid w:val="00E936F3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36F3"/>
    <w:rPr>
      <w:rFonts w:ascii="Segoe UI" w:eastAsia="MS Mincho" w:hAnsi="Segoe UI" w:cs="Segoe UI"/>
      <w:sz w:val="24"/>
      <w:szCs w:val="16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E936F3"/>
    <w:pPr>
      <w:spacing w:after="240"/>
    </w:pPr>
    <w:rPr>
      <w:rFonts w:eastAsia="MS Gothic"/>
      <w:b/>
      <w:sz w:val="28"/>
      <w:szCs w:val="52"/>
    </w:rPr>
  </w:style>
  <w:style w:type="character" w:customStyle="1" w:styleId="TitleChar">
    <w:name w:val="Title Char"/>
    <w:link w:val="Title"/>
    <w:uiPriority w:val="1"/>
    <w:rsid w:val="00E936F3"/>
    <w:rPr>
      <w:rFonts w:eastAsia="MS Gothic" w:cstheme="minorHAnsi"/>
      <w:b/>
      <w:sz w:val="28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E936F3"/>
    <w:pPr>
      <w:numPr>
        <w:ilvl w:val="1"/>
      </w:numPr>
      <w:spacing w:after="160"/>
    </w:pPr>
    <w:rPr>
      <w:color w:val="191919"/>
    </w:rPr>
  </w:style>
  <w:style w:type="character" w:customStyle="1" w:styleId="SubtitleChar">
    <w:name w:val="Subtitle Char"/>
    <w:link w:val="Subtitle"/>
    <w:uiPriority w:val="11"/>
    <w:rsid w:val="00E936F3"/>
    <w:rPr>
      <w:rFonts w:eastAsia="MS Mincho" w:cstheme="minorHAnsi"/>
      <w:color w:val="191919"/>
      <w:sz w:val="24"/>
      <w:szCs w:val="24"/>
      <w:lang w:val="en-US" w:eastAsia="ja-JP"/>
    </w:rPr>
  </w:style>
  <w:style w:type="character" w:styleId="IntenseEmphasis">
    <w:name w:val="Intense Emphasis"/>
    <w:uiPriority w:val="21"/>
    <w:unhideWhenUsed/>
    <w:rsid w:val="00E936F3"/>
    <w:rPr>
      <w:i/>
      <w:iCs/>
      <w:color w:val="244061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936F3"/>
    <w:pPr>
      <w:pBdr>
        <w:top w:val="single" w:sz="4" w:space="10" w:color="244061"/>
        <w:bottom w:val="single" w:sz="4" w:space="10" w:color="244061"/>
      </w:pBdr>
      <w:spacing w:before="360" w:after="360"/>
      <w:ind w:left="864" w:right="864"/>
      <w:jc w:val="center"/>
    </w:pPr>
    <w:rPr>
      <w:i/>
      <w:iCs/>
      <w:color w:val="244061"/>
    </w:rPr>
  </w:style>
  <w:style w:type="character" w:customStyle="1" w:styleId="IntenseQuoteChar">
    <w:name w:val="Intense Quote Char"/>
    <w:link w:val="IntenseQuote"/>
    <w:uiPriority w:val="30"/>
    <w:rsid w:val="00E936F3"/>
    <w:rPr>
      <w:rFonts w:eastAsia="MS Mincho" w:cstheme="minorHAnsi"/>
      <w:i/>
      <w:iCs/>
      <w:color w:val="244061"/>
      <w:sz w:val="24"/>
      <w:szCs w:val="24"/>
      <w:lang w:val="en-US" w:eastAsia="ja-JP"/>
    </w:rPr>
  </w:style>
  <w:style w:type="character" w:styleId="IntenseReference">
    <w:name w:val="Intense Reference"/>
    <w:uiPriority w:val="32"/>
    <w:unhideWhenUsed/>
    <w:rsid w:val="00E936F3"/>
    <w:rPr>
      <w:b/>
      <w:bCs/>
      <w:caps w:val="0"/>
      <w:smallCaps/>
      <w:color w:val="244061"/>
      <w:spacing w:val="5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936F3"/>
    <w:rPr>
      <w:szCs w:val="16"/>
    </w:rPr>
  </w:style>
  <w:style w:type="character" w:customStyle="1" w:styleId="BodyText3Char">
    <w:name w:val="Body Text 3 Char"/>
    <w:link w:val="BodyText3"/>
    <w:uiPriority w:val="99"/>
    <w:semiHidden/>
    <w:rsid w:val="00E936F3"/>
    <w:rPr>
      <w:rFonts w:eastAsia="MS Mincho" w:cstheme="minorHAnsi"/>
      <w:sz w:val="24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936F3"/>
    <w:pPr>
      <w:ind w:left="360"/>
    </w:pPr>
    <w:rPr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E936F3"/>
    <w:rPr>
      <w:rFonts w:eastAsia="MS Mincho" w:cstheme="minorHAnsi"/>
      <w:sz w:val="24"/>
      <w:szCs w:val="16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E936F3"/>
    <w:pPr>
      <w:spacing w:line="240" w:lineRule="auto"/>
    </w:pPr>
    <w:rPr>
      <w:rFonts w:ascii="Cambria" w:eastAsia="MS Gothic" w:hAnsi="Cambria" w:cs="Times New Roman"/>
      <w:szCs w:val="20"/>
    </w:rPr>
  </w:style>
  <w:style w:type="character" w:styleId="HTMLCode">
    <w:name w:val="HTML Code"/>
    <w:uiPriority w:val="99"/>
    <w:semiHidden/>
    <w:unhideWhenUsed/>
    <w:rsid w:val="00E936F3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E936F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36F3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936F3"/>
    <w:rPr>
      <w:rFonts w:ascii="Consolas" w:eastAsia="MS Mincho" w:hAnsi="Consolas" w:cstheme="minorHAnsi"/>
      <w:sz w:val="24"/>
      <w:szCs w:val="20"/>
      <w:lang w:val="en-US" w:eastAsia="ja-JP"/>
    </w:rPr>
  </w:style>
  <w:style w:type="character" w:styleId="HTMLTypewriter">
    <w:name w:val="HTML Typewriter"/>
    <w:uiPriority w:val="99"/>
    <w:semiHidden/>
    <w:unhideWhenUsed/>
    <w:rsid w:val="00E936F3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E936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64" w:lineRule="auto"/>
    </w:pPr>
    <w:rPr>
      <w:rFonts w:ascii="Consolas" w:eastAsia="MS Mincho" w:hAnsi="Consolas" w:cs="Arial"/>
      <w:szCs w:val="20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E936F3"/>
    <w:rPr>
      <w:rFonts w:ascii="Consolas" w:eastAsia="MS Mincho" w:hAnsi="Consolas" w:cs="Arial"/>
      <w:szCs w:val="20"/>
      <w:lang w:val="en-US" w:eastAsia="ja-JP"/>
    </w:rPr>
  </w:style>
  <w:style w:type="paragraph" w:styleId="BlockText">
    <w:name w:val="Block Text"/>
    <w:basedOn w:val="Normal"/>
    <w:uiPriority w:val="99"/>
    <w:semiHidden/>
    <w:unhideWhenUsed/>
    <w:rsid w:val="00E936F3"/>
    <w:pPr>
      <w:pBdr>
        <w:top w:val="single" w:sz="2" w:space="10" w:color="244061" w:shadow="1"/>
        <w:left w:val="single" w:sz="2" w:space="10" w:color="244061" w:shadow="1"/>
        <w:bottom w:val="single" w:sz="2" w:space="10" w:color="244061" w:shadow="1"/>
        <w:right w:val="single" w:sz="2" w:space="10" w:color="244061" w:shadow="1"/>
      </w:pBdr>
      <w:ind w:left="1152" w:right="1152"/>
    </w:pPr>
    <w:rPr>
      <w:i/>
      <w:iCs/>
      <w:color w:val="244061"/>
    </w:rPr>
  </w:style>
  <w:style w:type="character" w:styleId="PlaceholderText">
    <w:name w:val="Placeholder Text"/>
    <w:uiPriority w:val="99"/>
    <w:semiHidden/>
    <w:rsid w:val="00E936F3"/>
    <w:rPr>
      <w:color w:val="4A442A"/>
    </w:rPr>
  </w:style>
  <w:style w:type="paragraph" w:customStyle="1" w:styleId="Newpara">
    <w:name w:val="New para"/>
    <w:basedOn w:val="Normal"/>
    <w:link w:val="NewparaChar"/>
    <w:qFormat/>
    <w:rsid w:val="00E936F3"/>
    <w:pPr>
      <w:ind w:firstLine="567"/>
    </w:pPr>
  </w:style>
  <w:style w:type="paragraph" w:customStyle="1" w:styleId="Authors">
    <w:name w:val="Authors"/>
    <w:basedOn w:val="Title"/>
    <w:link w:val="AuthorsChar"/>
    <w:qFormat/>
    <w:rsid w:val="00E936F3"/>
    <w:rPr>
      <w:b w:val="0"/>
      <w:sz w:val="24"/>
    </w:rPr>
  </w:style>
  <w:style w:type="character" w:customStyle="1" w:styleId="NewparaChar">
    <w:name w:val="New para Char"/>
    <w:link w:val="Newpara"/>
    <w:rsid w:val="00E936F3"/>
    <w:rPr>
      <w:rFonts w:eastAsia="MS Mincho" w:cstheme="minorHAnsi"/>
      <w:sz w:val="24"/>
      <w:szCs w:val="24"/>
      <w:lang w:val="en-US" w:eastAsia="ja-JP"/>
    </w:rPr>
  </w:style>
  <w:style w:type="paragraph" w:customStyle="1" w:styleId="Affiliations">
    <w:name w:val="Affiliations"/>
    <w:basedOn w:val="Normal"/>
    <w:link w:val="AffiliationsChar"/>
    <w:qFormat/>
    <w:rsid w:val="00E936F3"/>
    <w:rPr>
      <w:i/>
    </w:rPr>
  </w:style>
  <w:style w:type="character" w:customStyle="1" w:styleId="AuthorsChar">
    <w:name w:val="Authors Char"/>
    <w:link w:val="Authors"/>
    <w:rsid w:val="00E936F3"/>
    <w:rPr>
      <w:rFonts w:eastAsia="MS Gothic" w:cstheme="minorHAnsi"/>
      <w:sz w:val="24"/>
      <w:szCs w:val="52"/>
      <w:lang w:val="en-US" w:eastAsia="ja-JP"/>
    </w:rPr>
  </w:style>
  <w:style w:type="character" w:customStyle="1" w:styleId="AffiliationsChar">
    <w:name w:val="Affiliations Char"/>
    <w:link w:val="Affiliations"/>
    <w:rsid w:val="00E936F3"/>
    <w:rPr>
      <w:rFonts w:eastAsia="MS Mincho" w:cstheme="minorHAnsi"/>
      <w:i/>
      <w:sz w:val="24"/>
      <w:szCs w:val="24"/>
      <w:lang w:val="en-US" w:eastAsia="ja-JP"/>
    </w:rPr>
  </w:style>
  <w:style w:type="character" w:customStyle="1" w:styleId="ReferencesChar">
    <w:name w:val="References Char"/>
    <w:link w:val="References"/>
    <w:rsid w:val="00E936F3"/>
    <w:rPr>
      <w:rFonts w:eastAsia="MS Mincho" w:cstheme="minorHAnsi"/>
      <w:sz w:val="24"/>
      <w:szCs w:val="24"/>
      <w:lang w:val="en-US" w:eastAsia="ja-JP"/>
    </w:rPr>
  </w:style>
  <w:style w:type="paragraph" w:customStyle="1" w:styleId="Highlightbullet">
    <w:name w:val="Highlight bullet"/>
    <w:basedOn w:val="Normal"/>
    <w:link w:val="HighlightbulletChar"/>
    <w:rsid w:val="00E936F3"/>
    <w:pPr>
      <w:numPr>
        <w:numId w:val="4"/>
      </w:numPr>
    </w:pPr>
  </w:style>
  <w:style w:type="character" w:customStyle="1" w:styleId="BulletedlistChar">
    <w:name w:val="Bulleted list Char"/>
    <w:link w:val="Bulletedlist"/>
    <w:rsid w:val="00E936F3"/>
    <w:rPr>
      <w:rFonts w:eastAsia="MS Mincho" w:cstheme="minorHAnsi"/>
      <w:sz w:val="24"/>
      <w:szCs w:val="21"/>
      <w:lang w:val="en-US" w:eastAsia="ja-JP"/>
    </w:rPr>
  </w:style>
  <w:style w:type="paragraph" w:customStyle="1" w:styleId="Subbullets">
    <w:name w:val="Sub bullets"/>
    <w:basedOn w:val="Highlightbullet"/>
    <w:link w:val="SubbulletsChar"/>
    <w:rsid w:val="00E936F3"/>
  </w:style>
  <w:style w:type="character" w:customStyle="1" w:styleId="HighlightbulletChar">
    <w:name w:val="Highlight bullet Char"/>
    <w:link w:val="Highlightbullet"/>
    <w:rsid w:val="00E936F3"/>
    <w:rPr>
      <w:rFonts w:eastAsia="MS Mincho" w:cstheme="minorHAnsi"/>
      <w:sz w:val="24"/>
      <w:szCs w:val="24"/>
      <w:lang w:val="en-US" w:eastAsia="ja-JP"/>
    </w:rPr>
  </w:style>
  <w:style w:type="character" w:customStyle="1" w:styleId="SubbulletsChar">
    <w:name w:val="Sub bullets Char"/>
    <w:link w:val="Subbullets"/>
    <w:rsid w:val="00E936F3"/>
    <w:rPr>
      <w:rFonts w:eastAsia="MS Mincho" w:cstheme="minorHAnsi"/>
      <w:sz w:val="24"/>
      <w:szCs w:val="24"/>
      <w:lang w:val="en-US" w:eastAsia="ja-JP"/>
    </w:rPr>
  </w:style>
  <w:style w:type="paragraph" w:customStyle="1" w:styleId="Titlepageinfo">
    <w:name w:val="Title page info"/>
    <w:basedOn w:val="Normal"/>
    <w:link w:val="TitlepageinfoChar"/>
    <w:rsid w:val="00E936F3"/>
    <w:pPr>
      <w:spacing w:before="240"/>
    </w:pPr>
  </w:style>
  <w:style w:type="character" w:customStyle="1" w:styleId="TitlepageinfoChar">
    <w:name w:val="Title page info Char"/>
    <w:link w:val="Titlepageinfo"/>
    <w:rsid w:val="00E936F3"/>
    <w:rPr>
      <w:rFonts w:eastAsia="MS Mincho" w:cstheme="minorHAnsi"/>
      <w:sz w:val="24"/>
      <w:szCs w:val="24"/>
      <w:lang w:val="en-US" w:eastAsia="ja-JP"/>
    </w:rPr>
  </w:style>
  <w:style w:type="paragraph" w:customStyle="1" w:styleId="Referencesnumberedlist">
    <w:name w:val="References numbered list"/>
    <w:basedOn w:val="References"/>
    <w:link w:val="ReferencesnumberedlistChar"/>
    <w:qFormat/>
    <w:rsid w:val="00E936F3"/>
    <w:pPr>
      <w:numPr>
        <w:numId w:val="5"/>
      </w:numPr>
    </w:pPr>
  </w:style>
  <w:style w:type="character" w:customStyle="1" w:styleId="ReferencesnumberedlistChar">
    <w:name w:val="References numbered list Char"/>
    <w:link w:val="Referencesnumberedlist"/>
    <w:rsid w:val="00E936F3"/>
    <w:rPr>
      <w:rFonts w:eastAsia="MS Mincho" w:cstheme="minorHAnsi"/>
      <w:sz w:val="24"/>
      <w:szCs w:val="24"/>
      <w:lang w:val="en-US" w:eastAsia="ja-JP"/>
    </w:rPr>
  </w:style>
  <w:style w:type="character" w:styleId="PageNumber">
    <w:name w:val="page number"/>
    <w:rsid w:val="00E936F3"/>
  </w:style>
  <w:style w:type="paragraph" w:styleId="BodyText">
    <w:name w:val="Body Text"/>
    <w:basedOn w:val="Normal"/>
    <w:link w:val="BodyTextChar"/>
    <w:rsid w:val="00E936F3"/>
    <w:pPr>
      <w:spacing w:before="120" w:after="0" w:line="240" w:lineRule="auto"/>
    </w:pPr>
    <w:rPr>
      <w:rFonts w:eastAsia="Batang" w:cs="Times New Roman"/>
    </w:rPr>
  </w:style>
  <w:style w:type="character" w:customStyle="1" w:styleId="BodyTextChar">
    <w:name w:val="Body Text Char"/>
    <w:link w:val="BodyText"/>
    <w:rsid w:val="00E936F3"/>
    <w:rPr>
      <w:rFonts w:eastAsia="Batang" w:cs="Times New Roman"/>
      <w:sz w:val="24"/>
      <w:szCs w:val="24"/>
      <w:lang w:val="en-US" w:eastAsia="ja-JP"/>
    </w:rPr>
  </w:style>
  <w:style w:type="paragraph" w:customStyle="1" w:styleId="HeaderFooter">
    <w:name w:val="Header/Footer"/>
    <w:basedOn w:val="Footer"/>
    <w:link w:val="HeaderFooterChar"/>
    <w:rsid w:val="00E936F3"/>
    <w:pPr>
      <w:tabs>
        <w:tab w:val="left" w:pos="0"/>
        <w:tab w:val="left" w:pos="4820"/>
        <w:tab w:val="right" w:pos="9356"/>
      </w:tabs>
      <w:jc w:val="center"/>
    </w:pPr>
    <w:rPr>
      <w:i/>
    </w:rPr>
  </w:style>
  <w:style w:type="paragraph" w:customStyle="1" w:styleId="Coversheet">
    <w:name w:val="Coversheet"/>
    <w:link w:val="CoversheetChar"/>
    <w:rsid w:val="00E936F3"/>
    <w:pPr>
      <w:framePr w:hSpace="180" w:wrap="around" w:vAnchor="text" w:hAnchor="margin" w:y="63"/>
      <w:spacing w:after="120" w:line="240" w:lineRule="auto"/>
    </w:pPr>
    <w:rPr>
      <w:rFonts w:ascii="Calibri" w:eastAsia="Times New Roman" w:hAnsi="Calibri" w:cs="Times New Roman"/>
      <w:b/>
      <w:lang w:val="en-US"/>
    </w:rPr>
  </w:style>
  <w:style w:type="character" w:customStyle="1" w:styleId="HeaderFooterChar">
    <w:name w:val="Header/Footer Char"/>
    <w:link w:val="HeaderFooter"/>
    <w:rsid w:val="00E936F3"/>
    <w:rPr>
      <w:rFonts w:eastAsia="MS Mincho" w:cstheme="minorHAnsi"/>
      <w:i/>
      <w:sz w:val="24"/>
      <w:szCs w:val="24"/>
      <w:lang w:val="en-US" w:eastAsia="ja-JP"/>
    </w:rPr>
  </w:style>
  <w:style w:type="paragraph" w:customStyle="1" w:styleId="Coversheet2">
    <w:name w:val="Coversheet 2"/>
    <w:link w:val="Coversheet2Char"/>
    <w:rsid w:val="00E936F3"/>
    <w:pPr>
      <w:framePr w:hSpace="180" w:wrap="around" w:vAnchor="text" w:hAnchor="margin" w:y="63"/>
      <w:spacing w:after="0" w:line="240" w:lineRule="auto"/>
      <w:jc w:val="center"/>
    </w:pPr>
    <w:rPr>
      <w:rFonts w:ascii="Calibri" w:eastAsia="Times New Roman" w:hAnsi="Calibri" w:cs="Times New Roman"/>
      <w:sz w:val="18"/>
      <w:szCs w:val="18"/>
      <w:lang w:val="en-US"/>
    </w:rPr>
  </w:style>
  <w:style w:type="character" w:customStyle="1" w:styleId="CoversheetChar">
    <w:name w:val="Coversheet Char"/>
    <w:link w:val="Coversheet"/>
    <w:rsid w:val="00E936F3"/>
    <w:rPr>
      <w:rFonts w:ascii="Calibri" w:eastAsia="Times New Roman" w:hAnsi="Calibri" w:cs="Times New Roman"/>
      <w:b/>
      <w:lang w:val="en-US"/>
    </w:rPr>
  </w:style>
  <w:style w:type="paragraph" w:customStyle="1" w:styleId="Coversheettitle">
    <w:name w:val="Coversheet title"/>
    <w:link w:val="CoversheettitleChar"/>
    <w:rsid w:val="00E936F3"/>
    <w:pPr>
      <w:spacing w:after="0" w:line="240" w:lineRule="auto"/>
      <w:ind w:right="72"/>
      <w:jc w:val="center"/>
    </w:pPr>
    <w:rPr>
      <w:rFonts w:ascii="Calibri" w:eastAsia="Times New Roman" w:hAnsi="Calibri" w:cs="Times New Roman"/>
      <w:b/>
      <w:color w:val="FFFFFF"/>
      <w:sz w:val="24"/>
      <w:szCs w:val="24"/>
      <w:lang w:val="en-US"/>
    </w:rPr>
  </w:style>
  <w:style w:type="character" w:customStyle="1" w:styleId="Coversheet2Char">
    <w:name w:val="Coversheet 2 Char"/>
    <w:link w:val="Coversheet2"/>
    <w:rsid w:val="00E936F3"/>
    <w:rPr>
      <w:rFonts w:ascii="Calibri" w:eastAsia="Times New Roman" w:hAnsi="Calibri" w:cs="Times New Roman"/>
      <w:sz w:val="18"/>
      <w:szCs w:val="18"/>
      <w:lang w:val="en-US"/>
    </w:rPr>
  </w:style>
  <w:style w:type="character" w:customStyle="1" w:styleId="CoversheettitleChar">
    <w:name w:val="Coversheet title Char"/>
    <w:link w:val="Coversheettitle"/>
    <w:rsid w:val="00E936F3"/>
    <w:rPr>
      <w:rFonts w:ascii="Calibri" w:eastAsia="Times New Roman" w:hAnsi="Calibri" w:cs="Times New Roman"/>
      <w:b/>
      <w:color w:val="FFFFFF"/>
      <w:sz w:val="24"/>
      <w:szCs w:val="24"/>
      <w:lang w:val="en-US"/>
    </w:rPr>
  </w:style>
  <w:style w:type="paragraph" w:customStyle="1" w:styleId="DecimalAligned">
    <w:name w:val="Decimal Aligned"/>
    <w:basedOn w:val="Normal"/>
    <w:uiPriority w:val="40"/>
    <w:rsid w:val="00E936F3"/>
    <w:pPr>
      <w:tabs>
        <w:tab w:val="decimal" w:pos="360"/>
      </w:tabs>
      <w:spacing w:after="200" w:line="276" w:lineRule="auto"/>
    </w:pPr>
    <w:rPr>
      <w:szCs w:val="22"/>
    </w:rPr>
  </w:style>
  <w:style w:type="character" w:styleId="SubtleEmphasis">
    <w:name w:val="Subtle Emphasis"/>
    <w:uiPriority w:val="19"/>
    <w:rsid w:val="00E936F3"/>
    <w:rPr>
      <w:i/>
      <w:iCs/>
    </w:rPr>
  </w:style>
  <w:style w:type="table" w:styleId="LightShading-Accent1">
    <w:name w:val="Light Shading Accent 1"/>
    <w:basedOn w:val="TableNormal"/>
    <w:uiPriority w:val="60"/>
    <w:rsid w:val="00E936F3"/>
    <w:pPr>
      <w:spacing w:after="0" w:line="240" w:lineRule="auto"/>
    </w:pPr>
    <w:rPr>
      <w:rFonts w:ascii="Calibri" w:eastAsia="MS Mincho" w:hAnsi="Calibri" w:cs="Arial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stTable7Colorful1">
    <w:name w:val="List Table 7 Colorful1"/>
    <w:basedOn w:val="TableNormal"/>
    <w:uiPriority w:val="52"/>
    <w:rsid w:val="00E936F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Cambria" w:eastAsia="MS Gothic" w:hAnsi="Cambria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mbria" w:eastAsia="MS Gothic" w:hAnsi="Cambria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MS Gothic" w:hAnsi="Cambria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mbria" w:eastAsia="MS Gothic" w:hAnsi="Cambria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E936F3"/>
    <w:pPr>
      <w:spacing w:after="0" w:line="240" w:lineRule="auto"/>
    </w:pPr>
    <w:rPr>
      <w:rFonts w:ascii="Cambria" w:eastAsia="MS Gothic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ulletedListlevel1">
    <w:name w:val="Bulleted List level 1"/>
    <w:basedOn w:val="ListParagraph"/>
    <w:link w:val="BulletedListlevel1Char"/>
    <w:qFormat/>
    <w:rsid w:val="00E936F3"/>
    <w:pPr>
      <w:numPr>
        <w:numId w:val="7"/>
      </w:numPr>
      <w:ind w:left="357" w:hanging="357"/>
    </w:pPr>
  </w:style>
  <w:style w:type="character" w:customStyle="1" w:styleId="BulletedListlevel1Char">
    <w:name w:val="Bulleted List level 1 Char"/>
    <w:link w:val="BulletedListlevel1"/>
    <w:rsid w:val="00E936F3"/>
    <w:rPr>
      <w:rFonts w:eastAsia="MS Mincho" w:cstheme="minorHAnsi"/>
      <w:sz w:val="24"/>
      <w:szCs w:val="21"/>
      <w:lang w:val="en-US" w:eastAsia="ja-JP"/>
    </w:rPr>
  </w:style>
  <w:style w:type="paragraph" w:customStyle="1" w:styleId="BulletedListlevel2">
    <w:name w:val="Bulleted List level 2"/>
    <w:basedOn w:val="BulletedListlevel1"/>
    <w:link w:val="BulletedListlevel2Char"/>
    <w:rsid w:val="00E936F3"/>
    <w:pPr>
      <w:numPr>
        <w:ilvl w:val="1"/>
      </w:numPr>
      <w:ind w:left="714" w:hanging="357"/>
    </w:pPr>
  </w:style>
  <w:style w:type="character" w:customStyle="1" w:styleId="BulletedListlevel2Char">
    <w:name w:val="Bulleted List level 2 Char"/>
    <w:link w:val="BulletedListlevel2"/>
    <w:rsid w:val="00E936F3"/>
    <w:rPr>
      <w:rFonts w:eastAsia="MS Mincho" w:cstheme="minorHAnsi"/>
      <w:sz w:val="24"/>
      <w:szCs w:val="21"/>
      <w:lang w:val="en-US" w:eastAsia="ja-JP"/>
    </w:rPr>
  </w:style>
  <w:style w:type="paragraph" w:customStyle="1" w:styleId="ListParagraphlevel2">
    <w:name w:val="List Paragraph level 2"/>
    <w:basedOn w:val="ListParagraph"/>
    <w:link w:val="ListParagraphlevel2Char"/>
    <w:rsid w:val="00E936F3"/>
    <w:pPr>
      <w:numPr>
        <w:ilvl w:val="1"/>
        <w:numId w:val="6"/>
      </w:numPr>
      <w:ind w:left="714" w:hanging="357"/>
    </w:pPr>
  </w:style>
  <w:style w:type="character" w:customStyle="1" w:styleId="ListParagraphlevel2Char">
    <w:name w:val="List Paragraph level 2 Char"/>
    <w:link w:val="ListParagraphlevel2"/>
    <w:rsid w:val="00E936F3"/>
    <w:rPr>
      <w:rFonts w:eastAsia="MS Mincho" w:cstheme="minorHAnsi"/>
      <w:sz w:val="24"/>
      <w:szCs w:val="21"/>
      <w:lang w:val="en-US" w:eastAsia="ja-JP"/>
    </w:rPr>
  </w:style>
  <w:style w:type="character" w:customStyle="1" w:styleId="hi8">
    <w:name w:val="hi8"/>
    <w:rsid w:val="00E936F3"/>
    <w:rPr>
      <w:color w:val="DC003C"/>
      <w:shd w:val="clear" w:color="auto" w:fill="auto"/>
    </w:rPr>
  </w:style>
  <w:style w:type="character" w:customStyle="1" w:styleId="hi1">
    <w:name w:val="hi1"/>
    <w:rsid w:val="00E936F3"/>
    <w:rPr>
      <w:color w:val="DC003C"/>
      <w:shd w:val="clear" w:color="auto" w:fill="auto"/>
    </w:rPr>
  </w:style>
  <w:style w:type="character" w:customStyle="1" w:styleId="journalname1">
    <w:name w:val="journalname1"/>
    <w:rsid w:val="00E936F3"/>
    <w:rPr>
      <w:i/>
      <w:iCs/>
    </w:rPr>
  </w:style>
  <w:style w:type="character" w:customStyle="1" w:styleId="journalnumber">
    <w:name w:val="journalnumber"/>
    <w:rsid w:val="00E936F3"/>
    <w:rPr>
      <w:b/>
      <w:bCs/>
    </w:rPr>
  </w:style>
  <w:style w:type="character" w:customStyle="1" w:styleId="cite-pages">
    <w:name w:val="cite-pages"/>
    <w:rsid w:val="00E936F3"/>
  </w:style>
  <w:style w:type="character" w:customStyle="1" w:styleId="ref-title">
    <w:name w:val="ref-title"/>
    <w:rsid w:val="00E936F3"/>
  </w:style>
  <w:style w:type="character" w:customStyle="1" w:styleId="ref-journal">
    <w:name w:val="ref-journal"/>
    <w:rsid w:val="00E936F3"/>
  </w:style>
  <w:style w:type="character" w:customStyle="1" w:styleId="ref-vol">
    <w:name w:val="ref-vol"/>
    <w:rsid w:val="00E936F3"/>
  </w:style>
  <w:style w:type="paragraph" w:customStyle="1" w:styleId="Stata">
    <w:name w:val="Stata"/>
    <w:basedOn w:val="Normal"/>
    <w:rsid w:val="00E936F3"/>
    <w:rPr>
      <w:rFonts w:ascii="Consolas" w:hAnsi="Consolas"/>
      <w:sz w:val="16"/>
    </w:rPr>
  </w:style>
  <w:style w:type="paragraph" w:customStyle="1" w:styleId="Style1">
    <w:name w:val="Style1"/>
    <w:basedOn w:val="Heading1"/>
    <w:next w:val="Heading2"/>
    <w:rsid w:val="00E936F3"/>
    <w:pPr>
      <w:spacing w:before="0"/>
    </w:pPr>
    <w:rPr>
      <w:i/>
    </w:rPr>
  </w:style>
  <w:style w:type="paragraph" w:customStyle="1" w:styleId="TitleHeadings">
    <w:name w:val="Title Headings"/>
    <w:basedOn w:val="Normal"/>
    <w:link w:val="TitleHeadingsChar"/>
    <w:rsid w:val="00E936F3"/>
    <w:pPr>
      <w:spacing w:before="240"/>
    </w:pPr>
    <w:rPr>
      <w:b/>
    </w:rPr>
  </w:style>
  <w:style w:type="character" w:customStyle="1" w:styleId="TitleHeadingsChar">
    <w:name w:val="Title Headings Char"/>
    <w:link w:val="TitleHeadings"/>
    <w:rsid w:val="00E936F3"/>
    <w:rPr>
      <w:rFonts w:eastAsia="MS Mincho" w:cstheme="minorHAnsi"/>
      <w:b/>
      <w:sz w:val="24"/>
      <w:szCs w:val="24"/>
      <w:lang w:val="en-US" w:eastAsia="ja-JP"/>
    </w:rPr>
  </w:style>
  <w:style w:type="table" w:styleId="Table3Deffects3">
    <w:name w:val="Table 3D effects 3"/>
    <w:basedOn w:val="TableNormal"/>
    <w:rsid w:val="00E936F3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ColHead">
    <w:name w:val="TableText Col Head"/>
    <w:rsid w:val="00E936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TableText0">
    <w:name w:val="TableText"/>
    <w:link w:val="TableTextChar0"/>
    <w:rsid w:val="00E936F3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val="en-US"/>
    </w:rPr>
  </w:style>
  <w:style w:type="character" w:customStyle="1" w:styleId="TableTextChar0">
    <w:name w:val="TableText Char"/>
    <w:link w:val="TableText0"/>
    <w:rsid w:val="00E936F3"/>
    <w:rPr>
      <w:rFonts w:ascii="Times New Roman" w:eastAsia="Times New Roman" w:hAnsi="Times New Roman" w:cs="Arial"/>
      <w:sz w:val="20"/>
      <w:szCs w:val="20"/>
      <w:lang w:val="en-US"/>
    </w:rPr>
  </w:style>
  <w:style w:type="character" w:customStyle="1" w:styleId="TableText9">
    <w:name w:val="TableText 9"/>
    <w:rsid w:val="00E936F3"/>
    <w:rPr>
      <w:rFonts w:ascii="Times New Roman" w:hAnsi="Times New Roman"/>
      <w:sz w:val="18"/>
    </w:rPr>
  </w:style>
  <w:style w:type="table" w:customStyle="1" w:styleId="PlainTable31">
    <w:name w:val="Plain Table 31"/>
    <w:basedOn w:val="TableNormal"/>
    <w:uiPriority w:val="43"/>
    <w:rsid w:val="00E93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E93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ListBullet2">
    <w:name w:val="List Bullet 2"/>
    <w:link w:val="ListBullet2Char"/>
    <w:rsid w:val="00E936F3"/>
    <w:pPr>
      <w:numPr>
        <w:numId w:val="8"/>
      </w:num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stBullet2Char">
    <w:name w:val="List Bullet 2 Char"/>
    <w:link w:val="ListBullet2"/>
    <w:rsid w:val="00E936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ppendix1">
    <w:name w:val="Appendix 1"/>
    <w:next w:val="Paragraph"/>
    <w:rsid w:val="00E936F3"/>
    <w:pPr>
      <w:keepNext/>
      <w:numPr>
        <w:numId w:val="9"/>
      </w:numPr>
      <w:tabs>
        <w:tab w:val="clear" w:pos="0"/>
      </w:tabs>
      <w:spacing w:after="240" w:line="240" w:lineRule="auto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customStyle="1" w:styleId="Appendix2">
    <w:name w:val="Appendix 2"/>
    <w:next w:val="Paragraph"/>
    <w:rsid w:val="00E936F3"/>
    <w:pPr>
      <w:keepNext/>
      <w:numPr>
        <w:ilvl w:val="1"/>
        <w:numId w:val="9"/>
      </w:numPr>
      <w:tabs>
        <w:tab w:val="clear" w:pos="0"/>
      </w:tabs>
      <w:spacing w:after="240" w:line="240" w:lineRule="auto"/>
    </w:pPr>
    <w:rPr>
      <w:rFonts w:ascii="Times New Roman" w:eastAsia="Times New Roman" w:hAnsi="Times New Roman" w:cs="Arial"/>
      <w:b/>
      <w:sz w:val="24"/>
      <w:szCs w:val="24"/>
      <w:lang w:val="en-US"/>
    </w:rPr>
  </w:style>
  <w:style w:type="paragraph" w:customStyle="1" w:styleId="Appendix3">
    <w:name w:val="Appendix 3"/>
    <w:next w:val="Paragraph"/>
    <w:rsid w:val="00E936F3"/>
    <w:pPr>
      <w:keepNext/>
      <w:numPr>
        <w:ilvl w:val="2"/>
        <w:numId w:val="9"/>
      </w:numPr>
      <w:tabs>
        <w:tab w:val="clear" w:pos="0"/>
      </w:tabs>
      <w:spacing w:after="240" w:line="240" w:lineRule="auto"/>
    </w:pPr>
    <w:rPr>
      <w:rFonts w:ascii="Times New Roman" w:eastAsia="Times New Roman" w:hAnsi="Times New Roman" w:cs="Arial"/>
      <w:b/>
      <w:bCs/>
      <w:sz w:val="24"/>
      <w:szCs w:val="24"/>
      <w:lang w:val="en-US"/>
    </w:rPr>
  </w:style>
  <w:style w:type="paragraph" w:customStyle="1" w:styleId="TableTextCenterSpace">
    <w:name w:val="TableText Center Space"/>
    <w:rsid w:val="00E936F3"/>
    <w:pPr>
      <w:spacing w:before="60" w:after="6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ullets1">
    <w:name w:val="Bullets1"/>
    <w:basedOn w:val="ListParagraph"/>
    <w:rsid w:val="00E936F3"/>
    <w:pPr>
      <w:numPr>
        <w:numId w:val="10"/>
      </w:numPr>
    </w:pPr>
  </w:style>
  <w:style w:type="paragraph" w:customStyle="1" w:styleId="HeaderFooter0">
    <w:name w:val="Header &amp; Footer"/>
    <w:rsid w:val="00E936F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FreeForm">
    <w:name w:val="Free Form"/>
    <w:rsid w:val="00E936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0"/>
      <w:szCs w:val="20"/>
      <w:u w:color="000000"/>
      <w:bdr w:val="nil"/>
      <w:lang w:val="en-US"/>
    </w:rPr>
  </w:style>
  <w:style w:type="paragraph" w:customStyle="1" w:styleId="HeaderFooterA">
    <w:name w:val="Header &amp; Footer A"/>
    <w:rsid w:val="00E936F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360"/>
      </w:tabs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  <w:lang w:val="en-US"/>
    </w:rPr>
  </w:style>
  <w:style w:type="paragraph" w:customStyle="1" w:styleId="BodyA">
    <w:name w:val="Body A"/>
    <w:rsid w:val="00E936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4"/>
      <w:szCs w:val="24"/>
      <w:u w:color="000000"/>
      <w:bdr w:val="nil"/>
      <w:lang w:val="en-US"/>
    </w:rPr>
  </w:style>
  <w:style w:type="character" w:customStyle="1" w:styleId="Link">
    <w:name w:val="Link"/>
    <w:rsid w:val="00E936F3"/>
    <w:rPr>
      <w:color w:val="0000FF"/>
      <w:u w:val="single" w:color="0000FF"/>
    </w:rPr>
  </w:style>
  <w:style w:type="character" w:customStyle="1" w:styleId="Hyperlink0">
    <w:name w:val="Hyperlink.0"/>
    <w:rsid w:val="00E936F3"/>
    <w:rPr>
      <w:rFonts w:ascii="Times Roman" w:eastAsia="Times Roman" w:hAnsi="Times Roman" w:cs="Times Roman"/>
      <w:color w:val="000000"/>
      <w:sz w:val="20"/>
      <w:szCs w:val="20"/>
      <w:u w:val="none" w:color="000000"/>
    </w:rPr>
  </w:style>
  <w:style w:type="character" w:customStyle="1" w:styleId="Hyperlink1">
    <w:name w:val="Hyperlink.1"/>
    <w:rsid w:val="00E936F3"/>
    <w:rPr>
      <w:rFonts w:ascii="Times Roman" w:eastAsia="Times Roman" w:hAnsi="Times Roman" w:cs="Times Roman"/>
      <w:smallCaps/>
      <w:color w:val="1122CC"/>
      <w:sz w:val="20"/>
      <w:szCs w:val="20"/>
      <w:u w:val="single" w:color="1122CC"/>
      <w:shd w:val="clear" w:color="auto" w:fill="FFFFFF"/>
    </w:rPr>
  </w:style>
  <w:style w:type="character" w:customStyle="1" w:styleId="Hyperlink2">
    <w:name w:val="Hyperlink.2"/>
    <w:rsid w:val="00E936F3"/>
    <w:rPr>
      <w:rFonts w:ascii="Times Roman" w:eastAsia="Times Roman" w:hAnsi="Times Roman" w:cs="Times Roman"/>
      <w:color w:val="000000"/>
      <w:sz w:val="24"/>
      <w:szCs w:val="24"/>
      <w:u w:val="none" w:color="000000"/>
    </w:rPr>
  </w:style>
  <w:style w:type="character" w:customStyle="1" w:styleId="Hyperlink3">
    <w:name w:val="Hyperlink.3"/>
    <w:rsid w:val="00E936F3"/>
    <w:rPr>
      <w:rFonts w:ascii="Times Roman" w:eastAsia="Times Roman" w:hAnsi="Times Roman" w:cs="Times Roman"/>
      <w:color w:val="0000FF"/>
      <w:sz w:val="24"/>
      <w:szCs w:val="24"/>
      <w:u w:val="single" w:color="0000FF"/>
      <w:lang w:val="en-US"/>
    </w:rPr>
  </w:style>
  <w:style w:type="paragraph" w:customStyle="1" w:styleId="Biosketch">
    <w:name w:val="Biosketch"/>
    <w:basedOn w:val="Normal"/>
    <w:link w:val="BiosketchChar"/>
    <w:rsid w:val="00E936F3"/>
    <w:pPr>
      <w:pBdr>
        <w:top w:val="single" w:sz="8" w:space="6" w:color="808080"/>
        <w:left w:val="single" w:sz="8" w:space="6" w:color="808080"/>
        <w:bottom w:val="single" w:sz="8" w:space="6" w:color="808080"/>
        <w:right w:val="single" w:sz="8" w:space="6" w:color="808080"/>
      </w:pBdr>
    </w:pPr>
  </w:style>
  <w:style w:type="paragraph" w:customStyle="1" w:styleId="Articlesubtitle">
    <w:name w:val="Article subtitle"/>
    <w:basedOn w:val="Articletitle"/>
    <w:link w:val="ArticlesubtitleChar"/>
    <w:rsid w:val="00E936F3"/>
  </w:style>
  <w:style w:type="character" w:customStyle="1" w:styleId="BiosketchChar">
    <w:name w:val="Biosketch Char"/>
    <w:link w:val="Biosketch"/>
    <w:rsid w:val="00E936F3"/>
    <w:rPr>
      <w:rFonts w:eastAsia="MS Mincho" w:cstheme="minorHAnsi"/>
      <w:sz w:val="24"/>
      <w:szCs w:val="24"/>
      <w:lang w:val="en-US" w:eastAsia="ja-JP"/>
    </w:rPr>
  </w:style>
  <w:style w:type="character" w:customStyle="1" w:styleId="ArticletitleChar">
    <w:name w:val="Article title Char"/>
    <w:link w:val="Articletitle"/>
    <w:rsid w:val="00E936F3"/>
    <w:rPr>
      <w:rFonts w:eastAsia="MS Mincho" w:cstheme="minorHAnsi"/>
      <w:b/>
      <w:sz w:val="28"/>
      <w:szCs w:val="24"/>
      <w:lang w:val="en-US" w:eastAsia="ja-JP"/>
    </w:rPr>
  </w:style>
  <w:style w:type="character" w:customStyle="1" w:styleId="ArticlesubtitleChar">
    <w:name w:val="Article subtitle Char"/>
    <w:link w:val="Articlesubtitle"/>
    <w:rsid w:val="00E936F3"/>
    <w:rPr>
      <w:rFonts w:eastAsia="MS Mincho" w:cstheme="minorHAnsi"/>
      <w:b/>
      <w:sz w:val="28"/>
      <w:szCs w:val="24"/>
      <w:lang w:val="en-US" w:eastAsia="ja-JP"/>
    </w:rPr>
  </w:style>
  <w:style w:type="paragraph" w:customStyle="1" w:styleId="Notes">
    <w:name w:val="Notes"/>
    <w:basedOn w:val="ListParagraph"/>
    <w:link w:val="NotesChar"/>
    <w:rsid w:val="00E936F3"/>
    <w:pPr>
      <w:numPr>
        <w:numId w:val="11"/>
      </w:numPr>
    </w:pPr>
  </w:style>
  <w:style w:type="character" w:customStyle="1" w:styleId="NotesChar">
    <w:name w:val="Notes Char"/>
    <w:link w:val="Notes"/>
    <w:rsid w:val="00E936F3"/>
    <w:rPr>
      <w:rFonts w:eastAsia="MS Mincho" w:cstheme="minorHAnsi"/>
      <w:sz w:val="24"/>
      <w:szCs w:val="21"/>
      <w:lang w:val="en-US" w:eastAsia="ja-JP"/>
    </w:rPr>
  </w:style>
  <w:style w:type="character" w:customStyle="1" w:styleId="Mention1">
    <w:name w:val="Mention1"/>
    <w:uiPriority w:val="99"/>
    <w:semiHidden/>
    <w:unhideWhenUsed/>
    <w:rsid w:val="00E936F3"/>
    <w:rPr>
      <w:color w:val="2B579A"/>
      <w:shd w:val="clear" w:color="auto" w:fill="E6E6E6"/>
    </w:rPr>
  </w:style>
  <w:style w:type="paragraph" w:customStyle="1" w:styleId="Refslist">
    <w:name w:val="Refs list"/>
    <w:basedOn w:val="Normal"/>
    <w:link w:val="RefslistChar"/>
    <w:rsid w:val="00E936F3"/>
    <w:pPr>
      <w:spacing w:before="60" w:after="0" w:line="240" w:lineRule="auto"/>
      <w:ind w:left="567" w:hanging="567"/>
    </w:pPr>
    <w:rPr>
      <w:sz w:val="21"/>
      <w:szCs w:val="21"/>
    </w:rPr>
  </w:style>
  <w:style w:type="character" w:customStyle="1" w:styleId="RefslistChar">
    <w:name w:val="Refs list Char"/>
    <w:link w:val="Refslist"/>
    <w:rsid w:val="00E936F3"/>
    <w:rPr>
      <w:rFonts w:eastAsia="MS Mincho" w:cstheme="minorHAnsi"/>
      <w:sz w:val="21"/>
      <w:szCs w:val="21"/>
      <w:lang w:val="en-US" w:eastAsia="ja-JP"/>
    </w:rPr>
  </w:style>
  <w:style w:type="paragraph" w:customStyle="1" w:styleId="Normalpara">
    <w:name w:val="Normal para"/>
    <w:basedOn w:val="Normal"/>
    <w:link w:val="NormalparaChar"/>
    <w:rsid w:val="00E936F3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eastAsia="Times New Roman"/>
    </w:rPr>
  </w:style>
  <w:style w:type="character" w:customStyle="1" w:styleId="NormalparaChar">
    <w:name w:val="Normal para Char"/>
    <w:link w:val="Normalpara"/>
    <w:rsid w:val="00E936F3"/>
    <w:rPr>
      <w:rFonts w:eastAsia="Times New Roman" w:cstheme="minorHAnsi"/>
      <w:sz w:val="24"/>
      <w:szCs w:val="24"/>
      <w:lang w:val="en-US" w:eastAsia="ja-JP"/>
    </w:rPr>
  </w:style>
  <w:style w:type="paragraph" w:customStyle="1" w:styleId="Subbullet">
    <w:name w:val="Sub bullet"/>
    <w:basedOn w:val="Bulletedlist"/>
    <w:link w:val="SubbulletChar"/>
    <w:rsid w:val="00E936F3"/>
    <w:pPr>
      <w:numPr>
        <w:ilvl w:val="1"/>
        <w:numId w:val="12"/>
      </w:numPr>
      <w:ind w:left="1134" w:hanging="357"/>
    </w:pPr>
  </w:style>
  <w:style w:type="character" w:customStyle="1" w:styleId="SubbulletChar">
    <w:name w:val="Sub bullet Char"/>
    <w:link w:val="Subbullet"/>
    <w:rsid w:val="00E936F3"/>
    <w:rPr>
      <w:rFonts w:eastAsia="MS Mincho" w:cstheme="minorHAnsi"/>
      <w:sz w:val="24"/>
      <w:szCs w:val="21"/>
      <w:lang w:val="en-US" w:eastAsia="ja-JP"/>
    </w:rPr>
  </w:style>
  <w:style w:type="paragraph" w:customStyle="1" w:styleId="Bodytextafterfiguretable">
    <w:name w:val="Body text after figure/table"/>
    <w:basedOn w:val="BodyText"/>
    <w:link w:val="BodytextafterfiguretableChar"/>
    <w:rsid w:val="00E936F3"/>
    <w:pPr>
      <w:spacing w:before="240"/>
    </w:pPr>
  </w:style>
  <w:style w:type="character" w:customStyle="1" w:styleId="BodytextafterfiguretableChar">
    <w:name w:val="Body text after figure/table Char"/>
    <w:link w:val="Bodytextafterfiguretable"/>
    <w:rsid w:val="00E936F3"/>
    <w:rPr>
      <w:rFonts w:eastAsia="Batang" w:cs="Times New Roman"/>
      <w:sz w:val="24"/>
      <w:szCs w:val="24"/>
      <w:lang w:val="en-US" w:eastAsia="ja-JP"/>
    </w:rPr>
  </w:style>
  <w:style w:type="paragraph" w:customStyle="1" w:styleId="Tablefigurefootnotes">
    <w:name w:val="Table/figure footnotes"/>
    <w:basedOn w:val="Normal"/>
    <w:link w:val="TablefigurefootnotesChar"/>
    <w:rsid w:val="00E936F3"/>
    <w:pPr>
      <w:keepLines/>
      <w:spacing w:after="60" w:line="240" w:lineRule="auto"/>
    </w:pPr>
    <w:rPr>
      <w:rFonts w:eastAsia="Batang" w:cs="Times New Roman"/>
      <w:color w:val="7F7F7F"/>
      <w:sz w:val="18"/>
    </w:rPr>
  </w:style>
  <w:style w:type="character" w:customStyle="1" w:styleId="TablefigurefootnotesChar">
    <w:name w:val="Table/figure footnotes Char"/>
    <w:link w:val="Tablefigurefootnotes"/>
    <w:rsid w:val="00E936F3"/>
    <w:rPr>
      <w:rFonts w:eastAsia="Batang" w:cs="Times New Roman"/>
      <w:color w:val="7F7F7F"/>
      <w:sz w:val="18"/>
      <w:szCs w:val="24"/>
      <w:lang w:val="en-US" w:eastAsia="ja-JP"/>
    </w:rPr>
  </w:style>
  <w:style w:type="paragraph" w:customStyle="1" w:styleId="Figuretitle">
    <w:name w:val="Figure title"/>
    <w:basedOn w:val="Normal"/>
    <w:link w:val="FiguretitleChar"/>
    <w:rsid w:val="00E936F3"/>
    <w:pPr>
      <w:spacing w:before="360" w:line="240" w:lineRule="auto"/>
    </w:pPr>
    <w:rPr>
      <w:rFonts w:eastAsia="Batang" w:cs="Times New Roman"/>
      <w:b/>
    </w:rPr>
  </w:style>
  <w:style w:type="character" w:customStyle="1" w:styleId="FiguretitleChar">
    <w:name w:val="Figure title Char"/>
    <w:link w:val="Figuretitle"/>
    <w:rsid w:val="00E936F3"/>
    <w:rPr>
      <w:rFonts w:eastAsia="Batang" w:cs="Times New Roman"/>
      <w:b/>
      <w:sz w:val="24"/>
      <w:szCs w:val="24"/>
      <w:lang w:val="en-US" w:eastAsia="ja-JP"/>
    </w:rPr>
  </w:style>
  <w:style w:type="paragraph" w:customStyle="1" w:styleId="TableText1">
    <w:name w:val="Table Text"/>
    <w:basedOn w:val="Normal"/>
    <w:link w:val="TableTextZchn"/>
    <w:rsid w:val="00E936F3"/>
    <w:pPr>
      <w:spacing w:before="40" w:after="20" w:line="240" w:lineRule="auto"/>
      <w:jc w:val="both"/>
    </w:pPr>
    <w:rPr>
      <w:rFonts w:ascii="Minion" w:eastAsia="Times New Roman" w:hAnsi="Minion" w:cs="Times New Roman"/>
      <w:szCs w:val="20"/>
      <w:lang w:eastAsia="zh-CN"/>
    </w:rPr>
  </w:style>
  <w:style w:type="character" w:customStyle="1" w:styleId="TableTextZchn">
    <w:name w:val="Table Text Zchn"/>
    <w:link w:val="TableText1"/>
    <w:rsid w:val="00E936F3"/>
    <w:rPr>
      <w:rFonts w:ascii="Minion" w:eastAsia="Times New Roman" w:hAnsi="Minion" w:cs="Times New Roman"/>
      <w:sz w:val="24"/>
      <w:szCs w:val="20"/>
      <w:lang w:val="en-US" w:eastAsia="zh-CN"/>
    </w:rPr>
  </w:style>
  <w:style w:type="character" w:customStyle="1" w:styleId="author">
    <w:name w:val="author"/>
    <w:rsid w:val="00E936F3"/>
  </w:style>
  <w:style w:type="character" w:customStyle="1" w:styleId="pubyear">
    <w:name w:val="pubyear"/>
    <w:rsid w:val="00E936F3"/>
  </w:style>
  <w:style w:type="character" w:customStyle="1" w:styleId="articletitle0">
    <w:name w:val="articletitle"/>
    <w:rsid w:val="00E936F3"/>
  </w:style>
  <w:style w:type="character" w:customStyle="1" w:styleId="journaltitle">
    <w:name w:val="journaltitle"/>
    <w:rsid w:val="00E936F3"/>
  </w:style>
  <w:style w:type="character" w:customStyle="1" w:styleId="vol">
    <w:name w:val="vol"/>
    <w:rsid w:val="00E936F3"/>
  </w:style>
  <w:style w:type="character" w:customStyle="1" w:styleId="pagefirst">
    <w:name w:val="pagefirst"/>
    <w:rsid w:val="00E936F3"/>
  </w:style>
  <w:style w:type="character" w:customStyle="1" w:styleId="pagelast">
    <w:name w:val="pagelast"/>
    <w:rsid w:val="00E936F3"/>
  </w:style>
  <w:style w:type="character" w:customStyle="1" w:styleId="doi">
    <w:name w:val="doi"/>
    <w:rsid w:val="00E936F3"/>
  </w:style>
  <w:style w:type="paragraph" w:customStyle="1" w:styleId="Spacedpara">
    <w:name w:val="Spaced para"/>
    <w:basedOn w:val="Normal"/>
    <w:link w:val="SpacedparaChar"/>
    <w:qFormat/>
    <w:rsid w:val="00E936F3"/>
    <w:pPr>
      <w:spacing w:before="360"/>
    </w:pPr>
  </w:style>
  <w:style w:type="character" w:customStyle="1" w:styleId="SpacedparaChar">
    <w:name w:val="Spaced para Char"/>
    <w:link w:val="Spacedpara"/>
    <w:rsid w:val="00E936F3"/>
    <w:rPr>
      <w:rFonts w:eastAsia="MS Mincho" w:cstheme="minorHAnsi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Burton</dc:creator>
  <cp:keywords/>
  <dc:description/>
  <cp:lastModifiedBy>Lucy Carrier</cp:lastModifiedBy>
  <cp:revision>2</cp:revision>
  <cp:lastPrinted>2019-10-24T13:22:00Z</cp:lastPrinted>
  <dcterms:created xsi:type="dcterms:W3CDTF">2019-11-20T10:09:00Z</dcterms:created>
  <dcterms:modified xsi:type="dcterms:W3CDTF">2019-11-20T10:09:00Z</dcterms:modified>
</cp:coreProperties>
</file>