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217F" w:rsidRPr="00E245E1" w:rsidRDefault="00A8217F" w:rsidP="009E4BC8">
      <w:pPr>
        <w:spacing w:after="0" w:line="480" w:lineRule="auto"/>
        <w:jc w:val="left"/>
        <w:rPr>
          <w:rFonts w:ascii="Arial" w:hAnsi="Arial" w:cs="Arial"/>
          <w:b/>
          <w:lang w:val="en-US"/>
        </w:rPr>
      </w:pPr>
      <w:r w:rsidRPr="00E245E1">
        <w:rPr>
          <w:rFonts w:ascii="Arial" w:hAnsi="Arial" w:cs="Arial"/>
          <w:b/>
          <w:lang w:val="en-US"/>
        </w:rPr>
        <w:t>Diagnostic accuracy of glycated hemoglobin for gestational diabetes mellitus: a systematic review and meta-analysis</w:t>
      </w:r>
    </w:p>
    <w:p w:rsidR="00A8217F" w:rsidRPr="00E245E1" w:rsidRDefault="00A8217F" w:rsidP="009E4BC8">
      <w:pPr>
        <w:spacing w:after="0" w:line="480" w:lineRule="auto"/>
        <w:jc w:val="left"/>
        <w:rPr>
          <w:rFonts w:ascii="Arial" w:hAnsi="Arial" w:cs="Arial"/>
          <w:lang w:val="en-US"/>
        </w:rPr>
      </w:pPr>
    </w:p>
    <w:p w:rsidR="00A8217F" w:rsidRPr="00E245E1" w:rsidRDefault="00A8217F" w:rsidP="009E4BC8">
      <w:pPr>
        <w:shd w:val="clear" w:color="auto" w:fill="FFFFFF"/>
        <w:tabs>
          <w:tab w:val="left" w:pos="6120"/>
        </w:tabs>
        <w:spacing w:after="0" w:line="480" w:lineRule="auto"/>
        <w:jc w:val="left"/>
        <w:rPr>
          <w:rFonts w:ascii="Arial" w:hAnsi="Arial" w:cs="Arial"/>
          <w:bCs/>
          <w:vertAlign w:val="superscript"/>
        </w:rPr>
      </w:pPr>
      <w:r w:rsidRPr="00E245E1">
        <w:rPr>
          <w:rFonts w:ascii="Arial" w:hAnsi="Arial" w:cs="Arial"/>
          <w:bCs/>
        </w:rPr>
        <w:t xml:space="preserve">Paula B </w:t>
      </w:r>
      <w:r w:rsidR="00F03DD8" w:rsidRPr="00E245E1">
        <w:rPr>
          <w:rFonts w:ascii="Arial" w:hAnsi="Arial" w:cs="Arial"/>
          <w:bCs/>
        </w:rPr>
        <w:t>RENZ</w:t>
      </w:r>
      <w:r w:rsidR="00E315A2" w:rsidRPr="00E245E1">
        <w:rPr>
          <w:rFonts w:ascii="Arial" w:hAnsi="Arial" w:cs="Arial"/>
          <w:bCs/>
        </w:rPr>
        <w:t>, PhD</w:t>
      </w:r>
      <w:r w:rsidRPr="00E245E1">
        <w:rPr>
          <w:rFonts w:ascii="Arial" w:hAnsi="Arial" w:cs="Arial"/>
          <w:bCs/>
        </w:rPr>
        <w:t xml:space="preserve"> </w:t>
      </w:r>
      <w:proofErr w:type="gramStart"/>
      <w:r w:rsidRPr="00E245E1">
        <w:rPr>
          <w:rFonts w:ascii="Arial" w:hAnsi="Arial" w:cs="Arial"/>
          <w:bCs/>
          <w:vertAlign w:val="superscript"/>
        </w:rPr>
        <w:t>1</w:t>
      </w:r>
      <w:proofErr w:type="gramEnd"/>
    </w:p>
    <w:p w:rsidR="00A8217F" w:rsidRPr="00E245E1" w:rsidRDefault="00A8217F" w:rsidP="009E4BC8">
      <w:pPr>
        <w:shd w:val="clear" w:color="auto" w:fill="FFFFFF"/>
        <w:spacing w:after="0" w:line="480" w:lineRule="auto"/>
        <w:jc w:val="left"/>
        <w:rPr>
          <w:rFonts w:ascii="Arial" w:hAnsi="Arial" w:cs="Arial"/>
          <w:bCs/>
          <w:vertAlign w:val="superscript"/>
        </w:rPr>
      </w:pPr>
      <w:r w:rsidRPr="00E245E1">
        <w:rPr>
          <w:rFonts w:ascii="Arial" w:hAnsi="Arial" w:cs="Arial"/>
        </w:rPr>
        <w:t>Fernando C C</w:t>
      </w:r>
      <w:r w:rsidR="00E315A2" w:rsidRPr="00E245E1">
        <w:rPr>
          <w:rFonts w:ascii="Arial" w:hAnsi="Arial" w:cs="Arial"/>
        </w:rPr>
        <w:t>HUME, MD</w:t>
      </w:r>
      <w:r w:rsidRPr="00E245E1">
        <w:rPr>
          <w:rFonts w:ascii="Arial" w:hAnsi="Arial" w:cs="Arial"/>
          <w:iCs/>
          <w:vertAlign w:val="superscript"/>
        </w:rPr>
        <w:t xml:space="preserve"> 1,2</w:t>
      </w:r>
    </w:p>
    <w:p w:rsidR="00A8217F" w:rsidRPr="00E245E1" w:rsidRDefault="00A8217F" w:rsidP="009E4BC8">
      <w:pPr>
        <w:shd w:val="clear" w:color="auto" w:fill="FFFFFF"/>
        <w:spacing w:after="0" w:line="480" w:lineRule="auto"/>
        <w:jc w:val="left"/>
        <w:rPr>
          <w:rFonts w:ascii="Arial" w:hAnsi="Arial" w:cs="Arial"/>
          <w:vertAlign w:val="superscript"/>
        </w:rPr>
      </w:pPr>
      <w:r w:rsidRPr="00E245E1">
        <w:rPr>
          <w:rFonts w:ascii="Arial" w:hAnsi="Arial" w:cs="Arial"/>
        </w:rPr>
        <w:t>João RT T</w:t>
      </w:r>
      <w:r w:rsidR="00E315A2" w:rsidRPr="00E245E1">
        <w:rPr>
          <w:rFonts w:ascii="Arial" w:hAnsi="Arial" w:cs="Arial"/>
        </w:rPr>
        <w:t xml:space="preserve">IMM, </w:t>
      </w:r>
      <w:proofErr w:type="spellStart"/>
      <w:proofErr w:type="gramStart"/>
      <w:r w:rsidR="00E315A2" w:rsidRPr="00E245E1">
        <w:rPr>
          <w:rFonts w:ascii="Arial" w:hAnsi="Arial" w:cs="Arial"/>
        </w:rPr>
        <w:t>MSc</w:t>
      </w:r>
      <w:proofErr w:type="spellEnd"/>
      <w:proofErr w:type="gramEnd"/>
      <w:r w:rsidRPr="00E245E1">
        <w:rPr>
          <w:rFonts w:ascii="Arial" w:hAnsi="Arial" w:cs="Arial"/>
        </w:rPr>
        <w:t xml:space="preserve"> </w:t>
      </w:r>
      <w:r w:rsidRPr="00E245E1">
        <w:rPr>
          <w:rFonts w:ascii="Arial" w:hAnsi="Arial" w:cs="Arial"/>
          <w:vertAlign w:val="superscript"/>
        </w:rPr>
        <w:t>1</w:t>
      </w:r>
    </w:p>
    <w:p w:rsidR="00A8217F" w:rsidRPr="00E245E1" w:rsidRDefault="00A8217F" w:rsidP="009E4BC8">
      <w:pPr>
        <w:shd w:val="clear" w:color="auto" w:fill="FFFFFF"/>
        <w:spacing w:after="0" w:line="480" w:lineRule="auto"/>
        <w:jc w:val="left"/>
        <w:rPr>
          <w:rFonts w:ascii="Arial" w:hAnsi="Arial" w:cs="Arial"/>
          <w:bCs/>
        </w:rPr>
      </w:pPr>
      <w:r w:rsidRPr="00E245E1">
        <w:rPr>
          <w:rFonts w:ascii="Arial" w:hAnsi="Arial" w:cs="Arial"/>
        </w:rPr>
        <w:t>Ana L P</w:t>
      </w:r>
      <w:r w:rsidR="00E315A2" w:rsidRPr="00E245E1">
        <w:rPr>
          <w:rFonts w:ascii="Arial" w:hAnsi="Arial" w:cs="Arial"/>
        </w:rPr>
        <w:t>IMENTEL</w:t>
      </w:r>
      <w:r w:rsidR="00E315A2" w:rsidRPr="00E245E1">
        <w:rPr>
          <w:rFonts w:ascii="Arial" w:hAnsi="Arial" w:cs="Arial"/>
          <w:bCs/>
        </w:rPr>
        <w:t xml:space="preserve">, </w:t>
      </w:r>
      <w:proofErr w:type="gramStart"/>
      <w:r w:rsidR="00887D2C">
        <w:rPr>
          <w:rFonts w:ascii="Arial" w:hAnsi="Arial" w:cs="Arial"/>
          <w:bCs/>
        </w:rPr>
        <w:t>PhD</w:t>
      </w:r>
      <w:r w:rsidRPr="00E245E1">
        <w:rPr>
          <w:rFonts w:ascii="Arial" w:hAnsi="Arial" w:cs="Arial"/>
          <w:bCs/>
          <w:vertAlign w:val="superscript"/>
        </w:rPr>
        <w:t>1</w:t>
      </w:r>
      <w:proofErr w:type="gramEnd"/>
    </w:p>
    <w:p w:rsidR="00A8217F" w:rsidRPr="00E245E1" w:rsidRDefault="00A8217F" w:rsidP="009E4BC8">
      <w:pPr>
        <w:shd w:val="clear" w:color="auto" w:fill="FFFFFF"/>
        <w:spacing w:after="0" w:line="480" w:lineRule="auto"/>
        <w:jc w:val="left"/>
        <w:rPr>
          <w:rFonts w:ascii="Arial" w:hAnsi="Arial" w:cs="Arial"/>
        </w:rPr>
      </w:pPr>
      <w:proofErr w:type="spellStart"/>
      <w:r w:rsidRPr="00E245E1">
        <w:rPr>
          <w:rFonts w:ascii="Arial" w:hAnsi="Arial" w:cs="Arial"/>
          <w:bCs/>
        </w:rPr>
        <w:t>Joíza</w:t>
      </w:r>
      <w:proofErr w:type="spellEnd"/>
      <w:r w:rsidRPr="00E245E1">
        <w:rPr>
          <w:rFonts w:ascii="Arial" w:hAnsi="Arial" w:cs="Arial"/>
          <w:bCs/>
        </w:rPr>
        <w:t xml:space="preserve"> L </w:t>
      </w:r>
      <w:r w:rsidR="00F03DD8" w:rsidRPr="00E245E1">
        <w:rPr>
          <w:rFonts w:ascii="Arial" w:hAnsi="Arial" w:cs="Arial"/>
          <w:bCs/>
        </w:rPr>
        <w:t>CAMARGO</w:t>
      </w:r>
      <w:r w:rsidR="00E315A2" w:rsidRPr="00E245E1">
        <w:rPr>
          <w:rFonts w:ascii="Arial" w:hAnsi="Arial" w:cs="Arial"/>
          <w:bCs/>
        </w:rPr>
        <w:t>, PhD</w:t>
      </w:r>
      <w:r w:rsidRPr="00E245E1">
        <w:rPr>
          <w:rFonts w:ascii="Arial" w:hAnsi="Arial" w:cs="Arial"/>
          <w:bCs/>
        </w:rPr>
        <w:t xml:space="preserve"> </w:t>
      </w:r>
      <w:r w:rsidRPr="00E245E1">
        <w:rPr>
          <w:rFonts w:ascii="Arial" w:hAnsi="Arial" w:cs="Arial"/>
          <w:bCs/>
          <w:vertAlign w:val="superscript"/>
        </w:rPr>
        <w:t>1,3</w:t>
      </w:r>
      <w:proofErr w:type="gramStart"/>
      <w:r w:rsidRPr="00E245E1">
        <w:rPr>
          <w:rFonts w:ascii="Arial" w:hAnsi="Arial" w:cs="Arial"/>
          <w:vertAlign w:val="superscript"/>
        </w:rPr>
        <w:t>*</w:t>
      </w:r>
      <w:proofErr w:type="gramEnd"/>
    </w:p>
    <w:p w:rsidR="00A8217F" w:rsidRPr="00E245E1" w:rsidRDefault="00A8217F" w:rsidP="009E4BC8">
      <w:pPr>
        <w:shd w:val="clear" w:color="auto" w:fill="FFFFFF"/>
        <w:spacing w:after="0" w:line="480" w:lineRule="auto"/>
        <w:jc w:val="left"/>
        <w:rPr>
          <w:rFonts w:ascii="Arial" w:hAnsi="Arial" w:cs="Arial"/>
        </w:rPr>
      </w:pPr>
    </w:p>
    <w:p w:rsidR="00A8217F" w:rsidRPr="00E245E1" w:rsidRDefault="00A8217F" w:rsidP="009E4BC8">
      <w:pPr>
        <w:spacing w:after="0" w:line="480" w:lineRule="auto"/>
        <w:jc w:val="left"/>
        <w:rPr>
          <w:rFonts w:ascii="Arial" w:hAnsi="Arial" w:cs="Arial"/>
        </w:rPr>
      </w:pPr>
      <w:proofErr w:type="gramStart"/>
      <w:r w:rsidRPr="00E245E1">
        <w:rPr>
          <w:rFonts w:ascii="Arial" w:hAnsi="Arial" w:cs="Arial"/>
          <w:vertAlign w:val="superscript"/>
        </w:rPr>
        <w:t>1</w:t>
      </w:r>
      <w:proofErr w:type="gramEnd"/>
      <w:r w:rsidRPr="00E245E1">
        <w:rPr>
          <w:rFonts w:ascii="Arial" w:hAnsi="Arial" w:cs="Arial"/>
          <w:vertAlign w:val="superscript"/>
        </w:rPr>
        <w:t xml:space="preserve"> </w:t>
      </w:r>
      <w:proofErr w:type="spellStart"/>
      <w:r w:rsidRPr="00E245E1">
        <w:rPr>
          <w:rFonts w:ascii="Arial" w:hAnsi="Arial" w:cs="Arial"/>
        </w:rPr>
        <w:t>Graduate</w:t>
      </w:r>
      <w:proofErr w:type="spellEnd"/>
      <w:r w:rsidRPr="00E245E1">
        <w:rPr>
          <w:rFonts w:ascii="Arial" w:hAnsi="Arial" w:cs="Arial"/>
        </w:rPr>
        <w:t xml:space="preserve"> </w:t>
      </w:r>
      <w:proofErr w:type="spellStart"/>
      <w:r w:rsidRPr="00E245E1">
        <w:rPr>
          <w:rFonts w:ascii="Arial" w:hAnsi="Arial" w:cs="Arial"/>
        </w:rPr>
        <w:t>Program</w:t>
      </w:r>
      <w:proofErr w:type="spellEnd"/>
      <w:r w:rsidRPr="00E245E1">
        <w:rPr>
          <w:rFonts w:ascii="Arial" w:hAnsi="Arial" w:cs="Arial"/>
        </w:rPr>
        <w:t xml:space="preserve"> in </w:t>
      </w:r>
      <w:proofErr w:type="spellStart"/>
      <w:r w:rsidRPr="00E245E1">
        <w:rPr>
          <w:rFonts w:ascii="Arial" w:hAnsi="Arial" w:cs="Arial"/>
        </w:rPr>
        <w:t>Endocrinology</w:t>
      </w:r>
      <w:proofErr w:type="spellEnd"/>
      <w:r w:rsidRPr="00E245E1">
        <w:rPr>
          <w:rFonts w:ascii="Arial" w:hAnsi="Arial" w:cs="Arial"/>
        </w:rPr>
        <w:t xml:space="preserve">, Universidade Federal do Rio Grande do Sul (UFRGS), Porto Alegre, </w:t>
      </w:r>
      <w:proofErr w:type="spellStart"/>
      <w:r w:rsidRPr="00E245E1">
        <w:rPr>
          <w:rFonts w:ascii="Arial" w:hAnsi="Arial" w:cs="Arial"/>
        </w:rPr>
        <w:t>Brazil</w:t>
      </w:r>
      <w:proofErr w:type="spellEnd"/>
    </w:p>
    <w:p w:rsidR="00A8217F" w:rsidRPr="00E245E1" w:rsidRDefault="00A8217F" w:rsidP="009E4BC8">
      <w:pPr>
        <w:spacing w:after="0" w:line="480" w:lineRule="auto"/>
        <w:jc w:val="left"/>
        <w:rPr>
          <w:rFonts w:ascii="Arial" w:hAnsi="Arial" w:cs="Arial"/>
        </w:rPr>
      </w:pPr>
      <w:proofErr w:type="gramStart"/>
      <w:r w:rsidRPr="00E245E1">
        <w:rPr>
          <w:rFonts w:ascii="Arial" w:hAnsi="Arial" w:cs="Arial"/>
          <w:vertAlign w:val="superscript"/>
        </w:rPr>
        <w:t>2</w:t>
      </w:r>
      <w:proofErr w:type="gramEnd"/>
      <w:r w:rsidRPr="00E245E1">
        <w:rPr>
          <w:rFonts w:ascii="Arial" w:hAnsi="Arial" w:cs="Arial"/>
          <w:vertAlign w:val="superscript"/>
        </w:rPr>
        <w:t xml:space="preserve"> </w:t>
      </w:r>
      <w:r w:rsidRPr="00E245E1">
        <w:rPr>
          <w:rFonts w:ascii="Arial" w:hAnsi="Arial" w:cs="Arial"/>
        </w:rPr>
        <w:t xml:space="preserve">Universidade Zambeze, Beira, </w:t>
      </w:r>
      <w:proofErr w:type="spellStart"/>
      <w:r w:rsidRPr="00E245E1">
        <w:rPr>
          <w:rFonts w:ascii="Arial" w:hAnsi="Arial" w:cs="Arial"/>
        </w:rPr>
        <w:t>Mozambique</w:t>
      </w:r>
      <w:proofErr w:type="spellEnd"/>
    </w:p>
    <w:p w:rsidR="00A8217F" w:rsidRPr="00E245E1" w:rsidRDefault="00A8217F" w:rsidP="009E4BC8">
      <w:pPr>
        <w:spacing w:after="0" w:line="480" w:lineRule="auto"/>
        <w:jc w:val="left"/>
        <w:rPr>
          <w:rFonts w:ascii="Arial" w:hAnsi="Arial" w:cs="Arial"/>
        </w:rPr>
      </w:pPr>
      <w:proofErr w:type="gramStart"/>
      <w:r w:rsidRPr="00E245E1">
        <w:rPr>
          <w:rFonts w:ascii="Arial" w:hAnsi="Arial" w:cs="Arial"/>
          <w:vertAlign w:val="superscript"/>
        </w:rPr>
        <w:t>3</w:t>
      </w:r>
      <w:proofErr w:type="gramEnd"/>
      <w:r w:rsidRPr="00E245E1">
        <w:rPr>
          <w:rFonts w:ascii="Arial" w:hAnsi="Arial" w:cs="Arial"/>
          <w:vertAlign w:val="superscript"/>
        </w:rPr>
        <w:t xml:space="preserve"> </w:t>
      </w:r>
      <w:r w:rsidRPr="00E245E1">
        <w:rPr>
          <w:rFonts w:ascii="Arial" w:hAnsi="Arial" w:cs="Arial"/>
          <w:color w:val="000000"/>
        </w:rPr>
        <w:t xml:space="preserve">Experimental </w:t>
      </w:r>
      <w:proofErr w:type="spellStart"/>
      <w:r w:rsidRPr="00E245E1">
        <w:rPr>
          <w:rFonts w:ascii="Arial" w:hAnsi="Arial" w:cs="Arial"/>
          <w:color w:val="000000"/>
        </w:rPr>
        <w:t>Research</w:t>
      </w:r>
      <w:proofErr w:type="spellEnd"/>
      <w:r w:rsidRPr="00E245E1">
        <w:rPr>
          <w:rFonts w:ascii="Arial" w:hAnsi="Arial" w:cs="Arial"/>
          <w:color w:val="000000"/>
        </w:rPr>
        <w:t xml:space="preserve"> Centre</w:t>
      </w:r>
      <w:r w:rsidR="00887D2C">
        <w:rPr>
          <w:rFonts w:ascii="Arial" w:hAnsi="Arial" w:cs="Arial"/>
          <w:color w:val="000000"/>
        </w:rPr>
        <w:t xml:space="preserve"> </w:t>
      </w:r>
      <w:proofErr w:type="spellStart"/>
      <w:r w:rsidR="00887D2C">
        <w:rPr>
          <w:rFonts w:ascii="Arial" w:hAnsi="Arial" w:cs="Arial"/>
          <w:color w:val="000000"/>
        </w:rPr>
        <w:t>and</w:t>
      </w:r>
      <w:proofErr w:type="spellEnd"/>
      <w:r w:rsidR="00887D2C">
        <w:rPr>
          <w:rFonts w:ascii="Arial" w:hAnsi="Arial" w:cs="Arial"/>
          <w:color w:val="000000"/>
        </w:rPr>
        <w:t xml:space="preserve"> </w:t>
      </w:r>
      <w:proofErr w:type="spellStart"/>
      <w:r w:rsidR="00887D2C">
        <w:rPr>
          <w:rFonts w:ascii="Arial" w:hAnsi="Arial" w:cs="Arial"/>
          <w:color w:val="000000"/>
        </w:rPr>
        <w:t>Endocrinology</w:t>
      </w:r>
      <w:proofErr w:type="spellEnd"/>
      <w:r w:rsidR="00887D2C">
        <w:rPr>
          <w:rFonts w:ascii="Arial" w:hAnsi="Arial" w:cs="Arial"/>
          <w:color w:val="000000"/>
        </w:rPr>
        <w:t xml:space="preserve"> </w:t>
      </w:r>
      <w:proofErr w:type="spellStart"/>
      <w:r w:rsidR="00887D2C">
        <w:rPr>
          <w:rFonts w:ascii="Arial" w:hAnsi="Arial" w:cs="Arial"/>
          <w:color w:val="000000"/>
        </w:rPr>
        <w:t>Division</w:t>
      </w:r>
      <w:proofErr w:type="spellEnd"/>
      <w:r w:rsidRPr="00E245E1">
        <w:rPr>
          <w:rFonts w:ascii="Arial" w:hAnsi="Arial" w:cs="Arial"/>
          <w:color w:val="000000"/>
        </w:rPr>
        <w:t xml:space="preserve">, Hospital de </w:t>
      </w:r>
      <w:r w:rsidR="00CD3425" w:rsidRPr="00E245E1">
        <w:rPr>
          <w:rFonts w:ascii="Arial" w:hAnsi="Arial" w:cs="Arial"/>
          <w:color w:val="000000"/>
        </w:rPr>
        <w:t>Clínicas</w:t>
      </w:r>
      <w:r w:rsidRPr="00E245E1">
        <w:rPr>
          <w:rFonts w:ascii="Arial" w:hAnsi="Arial" w:cs="Arial"/>
          <w:color w:val="000000"/>
        </w:rPr>
        <w:t xml:space="preserve"> de Porto Alegre, Porto Alegre, </w:t>
      </w:r>
      <w:proofErr w:type="spellStart"/>
      <w:r w:rsidRPr="00E245E1">
        <w:rPr>
          <w:rFonts w:ascii="Arial" w:hAnsi="Arial" w:cs="Arial"/>
          <w:color w:val="000000"/>
        </w:rPr>
        <w:t>Brazil</w:t>
      </w:r>
      <w:proofErr w:type="spellEnd"/>
    </w:p>
    <w:p w:rsidR="00A8217F" w:rsidRPr="00E245E1" w:rsidRDefault="00A8217F" w:rsidP="009E4BC8">
      <w:pPr>
        <w:tabs>
          <w:tab w:val="left" w:pos="3480"/>
        </w:tabs>
        <w:autoSpaceDE w:val="0"/>
        <w:autoSpaceDN w:val="0"/>
        <w:adjustRightInd w:val="0"/>
        <w:spacing w:after="0" w:line="480" w:lineRule="auto"/>
        <w:jc w:val="left"/>
        <w:rPr>
          <w:rFonts w:ascii="Arial" w:hAnsi="Arial" w:cs="Arial"/>
        </w:rPr>
      </w:pPr>
    </w:p>
    <w:p w:rsidR="00D76FB3" w:rsidRDefault="007033A5" w:rsidP="009E4BC8">
      <w:pPr>
        <w:shd w:val="clear" w:color="auto" w:fill="FFFFFF"/>
        <w:spacing w:after="0" w:line="480" w:lineRule="auto"/>
        <w:jc w:val="left"/>
        <w:rPr>
          <w:rFonts w:ascii="Arial" w:hAnsi="Arial" w:cs="Arial"/>
          <w:color w:val="131413"/>
          <w:lang w:val="en-US"/>
        </w:rPr>
      </w:pPr>
      <w:r>
        <w:rPr>
          <w:rFonts w:ascii="Arial" w:hAnsi="Arial" w:cs="Arial"/>
          <w:b/>
          <w:color w:val="131413"/>
          <w:lang w:val="en-US"/>
        </w:rPr>
        <w:t>Competing Interests:</w:t>
      </w:r>
      <w:r w:rsidR="00D76FB3" w:rsidRPr="00E245E1">
        <w:rPr>
          <w:rFonts w:ascii="Arial" w:hAnsi="Arial" w:cs="Arial"/>
          <w:color w:val="131413"/>
          <w:lang w:val="en-US"/>
        </w:rPr>
        <w:t xml:space="preserve"> The authors </w:t>
      </w:r>
      <w:r w:rsidR="00E315A2" w:rsidRPr="00E245E1">
        <w:rPr>
          <w:rFonts w:ascii="Arial" w:hAnsi="Arial" w:cs="Arial"/>
          <w:color w:val="131413"/>
          <w:lang w:val="en-US"/>
        </w:rPr>
        <w:t>report</w:t>
      </w:r>
      <w:r w:rsidR="00D76FB3" w:rsidRPr="00E245E1">
        <w:rPr>
          <w:rFonts w:ascii="Arial" w:hAnsi="Arial" w:cs="Arial"/>
          <w:color w:val="131413"/>
          <w:lang w:val="en-US"/>
        </w:rPr>
        <w:t xml:space="preserve"> no conflicts of interest.</w:t>
      </w:r>
    </w:p>
    <w:p w:rsidR="005038E6" w:rsidRPr="00E245E1" w:rsidRDefault="005038E6" w:rsidP="009E4BC8">
      <w:pPr>
        <w:shd w:val="clear" w:color="auto" w:fill="FFFFFF"/>
        <w:spacing w:after="0" w:line="480" w:lineRule="auto"/>
        <w:jc w:val="left"/>
        <w:rPr>
          <w:rFonts w:ascii="Arial" w:hAnsi="Arial" w:cs="Arial"/>
          <w:color w:val="131413"/>
          <w:lang w:val="en-US"/>
        </w:rPr>
      </w:pPr>
    </w:p>
    <w:p w:rsidR="002B47AF" w:rsidRPr="00E245E1" w:rsidRDefault="007033A5" w:rsidP="009E4BC8">
      <w:pPr>
        <w:spacing w:line="480" w:lineRule="auto"/>
        <w:ind w:right="142"/>
        <w:jc w:val="left"/>
        <w:rPr>
          <w:rFonts w:ascii="Arial" w:hAnsi="Arial" w:cs="Arial"/>
          <w:lang w:val="en-US"/>
        </w:rPr>
      </w:pPr>
      <w:r>
        <w:rPr>
          <w:rFonts w:ascii="Arial" w:hAnsi="Arial" w:cs="Arial"/>
          <w:b/>
          <w:color w:val="000000"/>
          <w:lang w:val="en-US"/>
        </w:rPr>
        <w:t xml:space="preserve">Research </w:t>
      </w:r>
      <w:r w:rsidR="00D76FB3" w:rsidRPr="00E245E1">
        <w:rPr>
          <w:rFonts w:ascii="Arial" w:hAnsi="Arial" w:cs="Arial"/>
          <w:b/>
          <w:color w:val="000000"/>
          <w:lang w:val="en-US"/>
        </w:rPr>
        <w:t>Funding:</w:t>
      </w:r>
      <w:r w:rsidR="00D76FB3" w:rsidRPr="00E245E1">
        <w:rPr>
          <w:rFonts w:ascii="Arial" w:hAnsi="Arial" w:cs="Arial"/>
          <w:color w:val="000000"/>
          <w:lang w:val="en-US"/>
        </w:rPr>
        <w:t xml:space="preserve"> </w:t>
      </w:r>
      <w:r w:rsidR="00D76FB3" w:rsidRPr="00E245E1">
        <w:rPr>
          <w:rFonts w:ascii="Arial" w:hAnsi="Arial" w:cs="Arial"/>
          <w:lang w:val="en-US"/>
        </w:rPr>
        <w:t xml:space="preserve">The authors acknowledge the </w:t>
      </w:r>
      <w:r w:rsidR="00D76FB3" w:rsidRPr="00E245E1">
        <w:rPr>
          <w:rFonts w:ascii="Arial" w:hAnsi="Arial" w:cs="Arial"/>
        </w:rPr>
        <w:t>ﬁ</w:t>
      </w:r>
      <w:proofErr w:type="spellStart"/>
      <w:r w:rsidR="00D76FB3" w:rsidRPr="00E245E1">
        <w:rPr>
          <w:rFonts w:ascii="Arial" w:hAnsi="Arial" w:cs="Arial"/>
          <w:lang w:val="en-US"/>
        </w:rPr>
        <w:t>nancial</w:t>
      </w:r>
      <w:proofErr w:type="spellEnd"/>
      <w:r w:rsidR="00D76FB3" w:rsidRPr="00E245E1">
        <w:rPr>
          <w:rFonts w:ascii="Arial" w:hAnsi="Arial" w:cs="Arial"/>
          <w:lang w:val="en-US"/>
        </w:rPr>
        <w:t xml:space="preserve"> support from the Research Incentive Fund from the Hospital de </w:t>
      </w:r>
      <w:proofErr w:type="spellStart"/>
      <w:r w:rsidR="00D76FB3" w:rsidRPr="00E245E1">
        <w:rPr>
          <w:rFonts w:ascii="Arial" w:hAnsi="Arial" w:cs="Arial"/>
          <w:lang w:val="en-US"/>
        </w:rPr>
        <w:t>Clínicas</w:t>
      </w:r>
      <w:proofErr w:type="spellEnd"/>
      <w:r w:rsidR="00D76FB3" w:rsidRPr="00E245E1">
        <w:rPr>
          <w:rFonts w:ascii="Arial" w:hAnsi="Arial" w:cs="Arial"/>
          <w:lang w:val="en-US"/>
        </w:rPr>
        <w:t xml:space="preserve"> de Porto Alegre (FIPE/ HCPA, GPPG 140579). PBR</w:t>
      </w:r>
      <w:r w:rsidR="0062284B" w:rsidRPr="00E245E1">
        <w:rPr>
          <w:rFonts w:ascii="Arial" w:hAnsi="Arial" w:cs="Arial"/>
          <w:lang w:val="en-US"/>
        </w:rPr>
        <w:t xml:space="preserve"> and</w:t>
      </w:r>
      <w:r w:rsidR="0099032B" w:rsidRPr="00E245E1">
        <w:rPr>
          <w:rFonts w:ascii="Arial" w:hAnsi="Arial" w:cs="Arial"/>
          <w:lang w:val="en-US"/>
        </w:rPr>
        <w:t xml:space="preserve"> ALP</w:t>
      </w:r>
      <w:r w:rsidR="00D76FB3" w:rsidRPr="00E245E1">
        <w:rPr>
          <w:rFonts w:ascii="Arial" w:hAnsi="Arial" w:cs="Arial"/>
          <w:lang w:val="en-US"/>
        </w:rPr>
        <w:t xml:space="preserve"> w</w:t>
      </w:r>
      <w:r w:rsidR="00E315A2" w:rsidRPr="00E245E1">
        <w:rPr>
          <w:rFonts w:ascii="Arial" w:hAnsi="Arial" w:cs="Arial"/>
          <w:lang w:val="en-US"/>
        </w:rPr>
        <w:t>ere</w:t>
      </w:r>
      <w:r w:rsidR="00D76FB3" w:rsidRPr="00E245E1">
        <w:rPr>
          <w:rFonts w:ascii="Arial" w:hAnsi="Arial" w:cs="Arial"/>
          <w:lang w:val="en-US"/>
        </w:rPr>
        <w:t xml:space="preserve"> recipient</w:t>
      </w:r>
      <w:r>
        <w:rPr>
          <w:rFonts w:ascii="Arial" w:hAnsi="Arial" w:cs="Arial"/>
          <w:lang w:val="en-US"/>
        </w:rPr>
        <w:t>s</w:t>
      </w:r>
      <w:r w:rsidR="00D76FB3" w:rsidRPr="00E245E1">
        <w:rPr>
          <w:rFonts w:ascii="Arial" w:hAnsi="Arial" w:cs="Arial"/>
          <w:lang w:val="en-US"/>
        </w:rPr>
        <w:t xml:space="preserve"> of a scholarship from </w:t>
      </w:r>
      <w:proofErr w:type="spellStart"/>
      <w:r w:rsidR="00D76FB3" w:rsidRPr="00E245E1">
        <w:rPr>
          <w:rFonts w:ascii="Arial" w:hAnsi="Arial" w:cs="Arial"/>
          <w:lang w:val="en-US"/>
        </w:rPr>
        <w:t>Coordenação</w:t>
      </w:r>
      <w:proofErr w:type="spellEnd"/>
      <w:r w:rsidR="00D76FB3" w:rsidRPr="00E245E1">
        <w:rPr>
          <w:rFonts w:ascii="Arial" w:hAnsi="Arial" w:cs="Arial"/>
          <w:lang w:val="en-US"/>
        </w:rPr>
        <w:t xml:space="preserve"> de </w:t>
      </w:r>
      <w:proofErr w:type="spellStart"/>
      <w:r w:rsidR="00D76FB3" w:rsidRPr="00E245E1">
        <w:rPr>
          <w:rFonts w:ascii="Arial" w:hAnsi="Arial" w:cs="Arial"/>
          <w:lang w:val="en-US"/>
        </w:rPr>
        <w:t>Aperfeiçoamento</w:t>
      </w:r>
      <w:proofErr w:type="spellEnd"/>
      <w:r w:rsidR="00D76FB3" w:rsidRPr="00E245E1">
        <w:rPr>
          <w:rFonts w:ascii="Arial" w:hAnsi="Arial" w:cs="Arial"/>
          <w:lang w:val="en-US"/>
        </w:rPr>
        <w:t xml:space="preserve"> de </w:t>
      </w:r>
      <w:proofErr w:type="spellStart"/>
      <w:r w:rsidR="00D76FB3" w:rsidRPr="00E245E1">
        <w:rPr>
          <w:rFonts w:ascii="Arial" w:hAnsi="Arial" w:cs="Arial"/>
          <w:lang w:val="en-US"/>
        </w:rPr>
        <w:t>Pessoal</w:t>
      </w:r>
      <w:proofErr w:type="spellEnd"/>
      <w:r w:rsidR="00D76FB3" w:rsidRPr="00E245E1">
        <w:rPr>
          <w:rFonts w:ascii="Arial" w:hAnsi="Arial" w:cs="Arial"/>
          <w:lang w:val="en-US"/>
        </w:rPr>
        <w:t xml:space="preserve"> de </w:t>
      </w:r>
      <w:proofErr w:type="spellStart"/>
      <w:r w:rsidR="00D76FB3" w:rsidRPr="00E245E1">
        <w:rPr>
          <w:rFonts w:ascii="Arial" w:hAnsi="Arial" w:cs="Arial"/>
          <w:lang w:val="en-US"/>
        </w:rPr>
        <w:t>Ensino</w:t>
      </w:r>
      <w:proofErr w:type="spellEnd"/>
      <w:r w:rsidR="00D76FB3" w:rsidRPr="00E245E1">
        <w:rPr>
          <w:rFonts w:ascii="Arial" w:hAnsi="Arial" w:cs="Arial"/>
          <w:lang w:val="en-US"/>
        </w:rPr>
        <w:t xml:space="preserve"> Superior (CAPES)</w:t>
      </w:r>
      <w:r w:rsidR="0062284B" w:rsidRPr="00E245E1">
        <w:rPr>
          <w:rFonts w:ascii="Arial" w:hAnsi="Arial" w:cs="Arial"/>
          <w:lang w:val="en-US"/>
        </w:rPr>
        <w:t>, FCC</w:t>
      </w:r>
      <w:r w:rsidR="00E315A2" w:rsidRPr="00E245E1">
        <w:rPr>
          <w:rFonts w:ascii="Arial" w:hAnsi="Arial" w:cs="Arial"/>
          <w:lang w:val="en-US"/>
        </w:rPr>
        <w:t xml:space="preserve"> was sponsored by the </w:t>
      </w:r>
      <w:r w:rsidR="0062284B" w:rsidRPr="00E245E1">
        <w:rPr>
          <w:rFonts w:ascii="Arial" w:hAnsi="Arial" w:cs="Arial"/>
          <w:bCs/>
          <w:color w:val="222222"/>
          <w:shd w:val="clear" w:color="auto" w:fill="FFFFFF"/>
          <w:lang w:val="en-US"/>
        </w:rPr>
        <w:t>Ministry of Science and Technology, Higher Education and Professional Technician (MCTESTP) of the Republic of Mozambique</w:t>
      </w:r>
      <w:r w:rsidR="0099032B" w:rsidRPr="00E245E1">
        <w:rPr>
          <w:rFonts w:ascii="Arial" w:hAnsi="Arial" w:cs="Arial"/>
          <w:color w:val="000000"/>
          <w:lang w:val="en-US"/>
        </w:rPr>
        <w:t xml:space="preserve"> and </w:t>
      </w:r>
      <w:r w:rsidR="0099032B" w:rsidRPr="00E245E1">
        <w:rPr>
          <w:rFonts w:ascii="Arial" w:hAnsi="Arial" w:cs="Arial"/>
          <w:lang w:val="en-US"/>
        </w:rPr>
        <w:t>JRTT</w:t>
      </w:r>
      <w:r w:rsidR="00E315A2" w:rsidRPr="00E245E1">
        <w:rPr>
          <w:rFonts w:ascii="Arial" w:hAnsi="Arial" w:cs="Arial"/>
          <w:lang w:val="en-US"/>
        </w:rPr>
        <w:t xml:space="preserve"> by</w:t>
      </w:r>
      <w:r w:rsidR="0099032B" w:rsidRPr="00E245E1">
        <w:rPr>
          <w:rFonts w:ascii="Arial" w:hAnsi="Arial" w:cs="Arial"/>
          <w:lang w:val="en-US"/>
        </w:rPr>
        <w:t xml:space="preserve"> </w:t>
      </w:r>
      <w:proofErr w:type="spellStart"/>
      <w:r w:rsidR="004C5136" w:rsidRPr="00E245E1">
        <w:rPr>
          <w:rFonts w:ascii="Arial" w:hAnsi="Arial" w:cs="Arial"/>
          <w:shd w:val="clear" w:color="auto" w:fill="FFFFFF"/>
          <w:lang w:val="en-US"/>
        </w:rPr>
        <w:t>Conselho</w:t>
      </w:r>
      <w:proofErr w:type="spellEnd"/>
      <w:r w:rsidR="004C5136" w:rsidRPr="00E245E1">
        <w:rPr>
          <w:rFonts w:ascii="Arial" w:hAnsi="Arial" w:cs="Arial"/>
          <w:shd w:val="clear" w:color="auto" w:fill="FFFFFF"/>
          <w:lang w:val="en-US"/>
        </w:rPr>
        <w:t xml:space="preserve"> Nacional de </w:t>
      </w:r>
      <w:proofErr w:type="spellStart"/>
      <w:r w:rsidR="004C5136" w:rsidRPr="00E245E1">
        <w:rPr>
          <w:rFonts w:ascii="Arial" w:hAnsi="Arial" w:cs="Arial"/>
          <w:shd w:val="clear" w:color="auto" w:fill="FFFFFF"/>
          <w:lang w:val="en-US"/>
        </w:rPr>
        <w:t>Desenvolvimento</w:t>
      </w:r>
      <w:proofErr w:type="spellEnd"/>
      <w:r w:rsidR="004C5136" w:rsidRPr="00E245E1">
        <w:rPr>
          <w:rFonts w:ascii="Arial" w:hAnsi="Arial" w:cs="Arial"/>
          <w:shd w:val="clear" w:color="auto" w:fill="FFFFFF"/>
          <w:lang w:val="en-US"/>
        </w:rPr>
        <w:t xml:space="preserve"> </w:t>
      </w:r>
      <w:proofErr w:type="spellStart"/>
      <w:r w:rsidR="004C5136" w:rsidRPr="00E245E1">
        <w:rPr>
          <w:rFonts w:ascii="Arial" w:hAnsi="Arial" w:cs="Arial"/>
          <w:shd w:val="clear" w:color="auto" w:fill="FFFFFF"/>
          <w:lang w:val="en-US"/>
        </w:rPr>
        <w:t>Científico</w:t>
      </w:r>
      <w:proofErr w:type="spellEnd"/>
      <w:r w:rsidR="004C5136" w:rsidRPr="00E245E1">
        <w:rPr>
          <w:rFonts w:ascii="Arial" w:hAnsi="Arial" w:cs="Arial"/>
          <w:shd w:val="clear" w:color="auto" w:fill="FFFFFF"/>
          <w:lang w:val="en-US"/>
        </w:rPr>
        <w:t xml:space="preserve"> e </w:t>
      </w:r>
      <w:proofErr w:type="spellStart"/>
      <w:r w:rsidR="004C5136" w:rsidRPr="00E245E1">
        <w:rPr>
          <w:rFonts w:ascii="Arial" w:hAnsi="Arial" w:cs="Arial"/>
          <w:shd w:val="clear" w:color="auto" w:fill="FFFFFF"/>
          <w:lang w:val="en-US"/>
        </w:rPr>
        <w:t>Tecnológico</w:t>
      </w:r>
      <w:proofErr w:type="spellEnd"/>
      <w:r w:rsidR="0099032B" w:rsidRPr="00E245E1">
        <w:rPr>
          <w:rFonts w:ascii="Arial" w:hAnsi="Arial" w:cs="Arial"/>
          <w:lang w:val="en-US"/>
        </w:rPr>
        <w:t xml:space="preserve"> (</w:t>
      </w:r>
      <w:proofErr w:type="spellStart"/>
      <w:r w:rsidR="0099032B" w:rsidRPr="00E245E1">
        <w:rPr>
          <w:rFonts w:ascii="Arial" w:hAnsi="Arial" w:cs="Arial"/>
          <w:lang w:val="en-US"/>
        </w:rPr>
        <w:t>CNPq</w:t>
      </w:r>
      <w:proofErr w:type="spellEnd"/>
      <w:r w:rsidR="0099032B" w:rsidRPr="00E245E1">
        <w:rPr>
          <w:rFonts w:ascii="Arial" w:hAnsi="Arial" w:cs="Arial"/>
          <w:lang w:val="en-US"/>
        </w:rPr>
        <w:t>)</w:t>
      </w:r>
      <w:r>
        <w:rPr>
          <w:rFonts w:ascii="Arial" w:hAnsi="Arial" w:cs="Arial"/>
          <w:lang w:val="en-US"/>
        </w:rPr>
        <w:t>.</w:t>
      </w:r>
    </w:p>
    <w:p w:rsidR="0099032B" w:rsidRPr="00E245E1" w:rsidRDefault="0099032B" w:rsidP="009E4BC8">
      <w:pPr>
        <w:spacing w:line="480" w:lineRule="auto"/>
        <w:ind w:right="142"/>
        <w:jc w:val="left"/>
        <w:rPr>
          <w:rFonts w:ascii="Arial" w:hAnsi="Arial" w:cs="Arial"/>
          <w:lang w:val="en-US"/>
        </w:rPr>
      </w:pPr>
      <w:r w:rsidRPr="00E245E1">
        <w:rPr>
          <w:rFonts w:ascii="Arial" w:hAnsi="Arial" w:cs="Arial"/>
          <w:b/>
        </w:rPr>
        <w:lastRenderedPageBreak/>
        <w:t xml:space="preserve">* </w:t>
      </w:r>
      <w:proofErr w:type="spellStart"/>
      <w:r w:rsidRPr="00E245E1">
        <w:rPr>
          <w:rFonts w:ascii="Arial" w:hAnsi="Arial" w:cs="Arial"/>
          <w:b/>
        </w:rPr>
        <w:t>Corresponding</w:t>
      </w:r>
      <w:proofErr w:type="spellEnd"/>
      <w:r w:rsidRPr="00E245E1">
        <w:rPr>
          <w:rFonts w:ascii="Arial" w:hAnsi="Arial" w:cs="Arial"/>
          <w:b/>
        </w:rPr>
        <w:t xml:space="preserve"> </w:t>
      </w:r>
      <w:proofErr w:type="spellStart"/>
      <w:r w:rsidRPr="00E245E1">
        <w:rPr>
          <w:rFonts w:ascii="Arial" w:hAnsi="Arial" w:cs="Arial"/>
          <w:b/>
        </w:rPr>
        <w:t>Author</w:t>
      </w:r>
      <w:proofErr w:type="spellEnd"/>
      <w:r w:rsidRPr="00E245E1">
        <w:rPr>
          <w:rFonts w:ascii="Arial" w:hAnsi="Arial" w:cs="Arial"/>
          <w:b/>
        </w:rPr>
        <w:t>:</w:t>
      </w:r>
      <w:r w:rsidRPr="00E245E1">
        <w:rPr>
          <w:rFonts w:ascii="Arial" w:hAnsi="Arial" w:cs="Arial"/>
        </w:rPr>
        <w:t xml:space="preserve"> </w:t>
      </w:r>
      <w:proofErr w:type="spellStart"/>
      <w:r w:rsidRPr="00E245E1">
        <w:rPr>
          <w:rFonts w:ascii="Arial" w:hAnsi="Arial" w:cs="Arial"/>
        </w:rPr>
        <w:t>Dr</w:t>
      </w:r>
      <w:proofErr w:type="spellEnd"/>
      <w:r w:rsidRPr="00E245E1">
        <w:rPr>
          <w:rFonts w:ascii="Arial" w:hAnsi="Arial" w:cs="Arial"/>
        </w:rPr>
        <w:t xml:space="preserve"> Joiza Lins Camargo, Serviço de Endocrinologia, Hospital de Clínicas de Porto Alegre. Rua Ramiro Barcelos, 2350; Prédio 12 - CPE, 4º andar. Porto Alegre, RS 90035-903, Brasil. </w:t>
      </w:r>
      <w:proofErr w:type="spellStart"/>
      <w:r w:rsidRPr="00E245E1">
        <w:rPr>
          <w:rFonts w:ascii="Arial" w:hAnsi="Arial" w:cs="Arial"/>
          <w:lang w:val="en-US"/>
        </w:rPr>
        <w:t>Fone</w:t>
      </w:r>
      <w:proofErr w:type="spellEnd"/>
      <w:r w:rsidRPr="00E245E1">
        <w:rPr>
          <w:rFonts w:ascii="Arial" w:hAnsi="Arial" w:cs="Arial"/>
          <w:lang w:val="en-US"/>
        </w:rPr>
        <w:t>: 33598127 Fax: 51-33598777.</w:t>
      </w:r>
    </w:p>
    <w:p w:rsidR="0099032B" w:rsidRPr="00E245E1" w:rsidRDefault="0099032B" w:rsidP="009E4BC8">
      <w:pPr>
        <w:spacing w:line="480" w:lineRule="auto"/>
        <w:ind w:right="142"/>
        <w:jc w:val="left"/>
        <w:rPr>
          <w:rFonts w:ascii="Arial" w:hAnsi="Arial" w:cs="Arial"/>
          <w:lang w:val="en-US"/>
        </w:rPr>
      </w:pPr>
      <w:r w:rsidRPr="00E245E1">
        <w:rPr>
          <w:rFonts w:ascii="Arial" w:hAnsi="Arial" w:cs="Arial"/>
          <w:lang w:val="en-US"/>
        </w:rPr>
        <w:t>E-mail address:</w:t>
      </w:r>
      <w:r w:rsidRPr="00E245E1">
        <w:rPr>
          <w:rFonts w:ascii="Arial" w:hAnsi="Arial" w:cs="Arial"/>
          <w:lang w:val="en-GB"/>
        </w:rPr>
        <w:t xml:space="preserve"> </w:t>
      </w:r>
      <w:r w:rsidR="009E4BC8" w:rsidRPr="00E245E1">
        <w:rPr>
          <w:rFonts w:ascii="Arial" w:hAnsi="Arial" w:cs="Arial"/>
          <w:lang w:val="en-US"/>
        </w:rPr>
        <w:t>jcamargo@hcpa.edu.br</w:t>
      </w:r>
    </w:p>
    <w:p w:rsidR="0099032B" w:rsidRPr="00E245E1" w:rsidRDefault="0099032B" w:rsidP="009E4BC8">
      <w:pPr>
        <w:shd w:val="clear" w:color="auto" w:fill="FFFFFF"/>
        <w:spacing w:after="0" w:line="480" w:lineRule="auto"/>
        <w:jc w:val="left"/>
        <w:rPr>
          <w:rFonts w:ascii="Arial" w:hAnsi="Arial" w:cs="Arial"/>
          <w:color w:val="131413"/>
          <w:lang w:val="en-US"/>
        </w:rPr>
      </w:pPr>
      <w:r w:rsidRPr="00E245E1">
        <w:rPr>
          <w:rFonts w:ascii="Arial" w:hAnsi="Arial" w:cs="Arial"/>
          <w:b/>
          <w:color w:val="131413"/>
          <w:lang w:val="en-US"/>
        </w:rPr>
        <w:t xml:space="preserve">Word count: </w:t>
      </w:r>
      <w:r w:rsidRPr="00E245E1">
        <w:rPr>
          <w:rFonts w:ascii="Arial" w:hAnsi="Arial" w:cs="Arial"/>
          <w:color w:val="131413"/>
          <w:lang w:val="en-US"/>
        </w:rPr>
        <w:t xml:space="preserve">Abstract - </w:t>
      </w:r>
      <w:r w:rsidR="00DF4DDA">
        <w:rPr>
          <w:rFonts w:ascii="Arial" w:hAnsi="Arial" w:cs="Arial"/>
          <w:b/>
          <w:color w:val="131413"/>
          <w:lang w:val="en-US"/>
        </w:rPr>
        <w:t>2</w:t>
      </w:r>
      <w:ins w:id="0" w:author="Joiza Lins Camargo" w:date="2018-12-19T11:10:00Z">
        <w:r w:rsidR="000C174A" w:rsidRPr="00C31998">
          <w:rPr>
            <w:rFonts w:ascii="Arial" w:hAnsi="Arial" w:cs="Arial"/>
            <w:b/>
            <w:color w:val="FF0000"/>
            <w:lang w:val="en-US"/>
          </w:rPr>
          <w:t>68</w:t>
        </w:r>
      </w:ins>
      <w:r w:rsidRPr="00E245E1">
        <w:rPr>
          <w:rFonts w:ascii="Arial" w:hAnsi="Arial" w:cs="Arial"/>
          <w:color w:val="131413"/>
          <w:lang w:val="en-US"/>
        </w:rPr>
        <w:t xml:space="preserve">, Main Text - </w:t>
      </w:r>
      <w:r w:rsidR="00200134" w:rsidRPr="00E245E1">
        <w:rPr>
          <w:rFonts w:ascii="Arial" w:hAnsi="Arial" w:cs="Arial"/>
          <w:b/>
          <w:color w:val="131413"/>
          <w:lang w:val="en-US"/>
        </w:rPr>
        <w:t>4</w:t>
      </w:r>
      <w:ins w:id="1" w:author="Joiza Lins Camargo" w:date="2018-12-19T15:06:00Z">
        <w:r w:rsidR="00C31998" w:rsidRPr="00C31998">
          <w:rPr>
            <w:rFonts w:ascii="Arial" w:hAnsi="Arial" w:cs="Arial"/>
            <w:b/>
            <w:color w:val="FF0000"/>
            <w:lang w:val="en-US"/>
          </w:rPr>
          <w:t>545</w:t>
        </w:r>
      </w:ins>
      <w:r w:rsidR="008D6713" w:rsidRPr="00E245E1">
        <w:rPr>
          <w:rFonts w:ascii="Arial" w:hAnsi="Arial" w:cs="Arial"/>
          <w:b/>
          <w:color w:val="131413"/>
          <w:lang w:val="en-US"/>
        </w:rPr>
        <w:t>.</w:t>
      </w:r>
    </w:p>
    <w:p w:rsidR="00AE26ED" w:rsidRPr="00E245E1" w:rsidRDefault="00AE26ED">
      <w:pPr>
        <w:spacing w:after="200" w:line="276" w:lineRule="auto"/>
        <w:jc w:val="left"/>
        <w:rPr>
          <w:rFonts w:ascii="Arial" w:hAnsi="Arial" w:cs="Arial"/>
          <w:b/>
          <w:lang w:val="en-US"/>
        </w:rPr>
      </w:pPr>
      <w:r w:rsidRPr="00E245E1">
        <w:rPr>
          <w:rFonts w:ascii="Arial" w:hAnsi="Arial" w:cs="Arial"/>
          <w:b/>
          <w:lang w:val="en-US"/>
        </w:rPr>
        <w:br w:type="page"/>
      </w:r>
    </w:p>
    <w:p w:rsidR="004C5136" w:rsidRPr="00E245E1" w:rsidRDefault="004C5136" w:rsidP="0022611D">
      <w:pPr>
        <w:spacing w:line="480" w:lineRule="auto"/>
        <w:jc w:val="left"/>
        <w:rPr>
          <w:rFonts w:ascii="Arial" w:hAnsi="Arial" w:cs="Arial"/>
          <w:b/>
          <w:lang w:val="en-US"/>
        </w:rPr>
      </w:pPr>
    </w:p>
    <w:p w:rsidR="00776917" w:rsidRPr="00E245E1" w:rsidRDefault="00776917" w:rsidP="00A70F4A">
      <w:pPr>
        <w:spacing w:line="480" w:lineRule="auto"/>
        <w:jc w:val="left"/>
        <w:rPr>
          <w:rFonts w:ascii="Arial" w:hAnsi="Arial" w:cs="Arial"/>
          <w:b/>
          <w:lang w:val="en-US"/>
        </w:rPr>
      </w:pPr>
      <w:r w:rsidRPr="00E245E1">
        <w:rPr>
          <w:rFonts w:ascii="Arial" w:hAnsi="Arial" w:cs="Arial"/>
          <w:b/>
          <w:lang w:val="en-US"/>
        </w:rPr>
        <w:t>Short title</w:t>
      </w:r>
      <w:r w:rsidR="00200134" w:rsidRPr="00E245E1">
        <w:rPr>
          <w:rFonts w:ascii="Arial" w:hAnsi="Arial" w:cs="Arial"/>
          <w:b/>
          <w:lang w:val="en-US"/>
        </w:rPr>
        <w:t xml:space="preserve">: </w:t>
      </w:r>
      <w:r w:rsidRPr="00E245E1">
        <w:rPr>
          <w:rFonts w:ascii="Arial" w:hAnsi="Arial" w:cs="Arial"/>
          <w:lang w:val="en-US"/>
        </w:rPr>
        <w:t xml:space="preserve">Diagnostic accuracy of </w:t>
      </w:r>
      <w:r w:rsidR="004C5136" w:rsidRPr="00E245E1">
        <w:rPr>
          <w:rFonts w:ascii="Arial" w:hAnsi="Arial" w:cs="Arial"/>
          <w:lang w:val="en-US"/>
        </w:rPr>
        <w:t>HbA1c</w:t>
      </w:r>
      <w:r w:rsidRPr="00E245E1">
        <w:rPr>
          <w:rFonts w:ascii="Arial" w:hAnsi="Arial" w:cs="Arial"/>
          <w:lang w:val="en-US"/>
        </w:rPr>
        <w:t xml:space="preserve"> for gestational diabetes diagnosis</w:t>
      </w:r>
    </w:p>
    <w:p w:rsidR="00ED1C3E" w:rsidRPr="00E245E1" w:rsidRDefault="00ED1C3E">
      <w:pPr>
        <w:shd w:val="clear" w:color="auto" w:fill="FFFFFF"/>
        <w:spacing w:after="0" w:line="480" w:lineRule="auto"/>
        <w:ind w:firstLine="227"/>
        <w:jc w:val="left"/>
        <w:rPr>
          <w:rFonts w:ascii="Arial" w:hAnsi="Arial" w:cs="Arial"/>
          <w:b/>
          <w:bCs/>
          <w:lang w:val="en-US"/>
        </w:rPr>
      </w:pPr>
    </w:p>
    <w:p w:rsidR="00776917" w:rsidRPr="00E245E1" w:rsidRDefault="00776917" w:rsidP="009E4BC8">
      <w:pPr>
        <w:spacing w:after="200" w:line="480" w:lineRule="auto"/>
        <w:jc w:val="left"/>
        <w:rPr>
          <w:rFonts w:ascii="Arial" w:hAnsi="Arial" w:cs="Arial"/>
          <w:b/>
          <w:sz w:val="32"/>
          <w:lang w:val="en-US"/>
        </w:rPr>
      </w:pPr>
      <w:r w:rsidRPr="00E245E1">
        <w:rPr>
          <w:rFonts w:ascii="Arial" w:hAnsi="Arial" w:cs="Arial"/>
          <w:b/>
          <w:sz w:val="32"/>
          <w:lang w:val="en-US"/>
        </w:rPr>
        <w:br w:type="page"/>
      </w:r>
    </w:p>
    <w:p w:rsidR="00A8217F" w:rsidRPr="00E245E1" w:rsidRDefault="00342363" w:rsidP="009E4BC8">
      <w:pPr>
        <w:spacing w:line="480" w:lineRule="auto"/>
        <w:jc w:val="both"/>
        <w:rPr>
          <w:rFonts w:ascii="Arial" w:hAnsi="Arial" w:cs="Arial"/>
          <w:sz w:val="28"/>
          <w:szCs w:val="28"/>
          <w:lang w:val="en-US"/>
        </w:rPr>
      </w:pPr>
      <w:r w:rsidRPr="00E245E1">
        <w:rPr>
          <w:rFonts w:ascii="Arial" w:hAnsi="Arial" w:cs="Arial"/>
          <w:b/>
          <w:lang w:val="en-US"/>
        </w:rPr>
        <w:lastRenderedPageBreak/>
        <w:t>Abstract</w:t>
      </w:r>
    </w:p>
    <w:p w:rsidR="0022611D" w:rsidRPr="00E245E1" w:rsidRDefault="00E62A37" w:rsidP="00CC5364">
      <w:pPr>
        <w:spacing w:after="0" w:line="480" w:lineRule="auto"/>
        <w:ind w:right="142"/>
        <w:jc w:val="left"/>
        <w:rPr>
          <w:rFonts w:ascii="Arial" w:hAnsi="Arial" w:cs="Arial"/>
          <w:lang w:val="en-US"/>
        </w:rPr>
      </w:pPr>
      <w:r>
        <w:rPr>
          <w:rFonts w:ascii="Arial" w:hAnsi="Arial" w:cs="Arial"/>
          <w:b/>
          <w:lang w:val="en-US"/>
        </w:rPr>
        <w:t>Background</w:t>
      </w:r>
      <w:r w:rsidR="00E40BDE" w:rsidRPr="00E245E1">
        <w:rPr>
          <w:rFonts w:ascii="Arial" w:hAnsi="Arial" w:cs="Arial"/>
          <w:b/>
          <w:lang w:val="en-US"/>
        </w:rPr>
        <w:t>:</w:t>
      </w:r>
      <w:r w:rsidR="00E40BDE" w:rsidRPr="00E245E1">
        <w:rPr>
          <w:rFonts w:ascii="Arial" w:hAnsi="Arial" w:cs="Arial"/>
          <w:lang w:val="en-US"/>
        </w:rPr>
        <w:t xml:space="preserve"> </w:t>
      </w:r>
      <w:r w:rsidR="00A8217F" w:rsidRPr="00E245E1">
        <w:rPr>
          <w:rFonts w:ascii="Arial" w:hAnsi="Arial" w:cs="Arial"/>
          <w:lang w:val="en-US"/>
        </w:rPr>
        <w:t xml:space="preserve">We conducted a systematic review and meta-analysis to establish the overall accuracy of HbA1c </w:t>
      </w:r>
      <w:r w:rsidR="00B12705" w:rsidRPr="00E245E1">
        <w:rPr>
          <w:rFonts w:ascii="Arial" w:hAnsi="Arial" w:cs="Arial"/>
          <w:lang w:val="en-US"/>
        </w:rPr>
        <w:t>in</w:t>
      </w:r>
      <w:r w:rsidR="00A8217F" w:rsidRPr="00E245E1">
        <w:rPr>
          <w:rFonts w:ascii="Arial" w:hAnsi="Arial" w:cs="Arial"/>
          <w:lang w:val="en-US"/>
        </w:rPr>
        <w:t xml:space="preserve"> the diagnosis of GDM. </w:t>
      </w:r>
      <w:r w:rsidR="00924FD4">
        <w:rPr>
          <w:rFonts w:ascii="Arial" w:hAnsi="Arial" w:cs="Arial"/>
          <w:b/>
          <w:lang w:val="en-US"/>
        </w:rPr>
        <w:t>Methods</w:t>
      </w:r>
      <w:r w:rsidR="009E4BC8" w:rsidRPr="007E0829">
        <w:rPr>
          <w:rFonts w:ascii="Arial" w:hAnsi="Arial" w:cs="Arial"/>
          <w:b/>
          <w:lang w:val="en-US"/>
        </w:rPr>
        <w:t>:</w:t>
      </w:r>
      <w:r w:rsidR="001B13D5" w:rsidRPr="00E245E1">
        <w:rPr>
          <w:rFonts w:ascii="Arial" w:hAnsi="Arial" w:cs="Arial"/>
          <w:b/>
          <w:lang w:val="en-US"/>
        </w:rPr>
        <w:t xml:space="preserve"> </w:t>
      </w:r>
      <w:r w:rsidR="00311EDF" w:rsidRPr="00E245E1">
        <w:rPr>
          <w:rFonts w:ascii="Arial" w:hAnsi="Arial" w:cs="Arial"/>
          <w:lang w:val="en-US"/>
        </w:rPr>
        <w:t>We searched MEDLINE, EMBASE,</w:t>
      </w:r>
      <w:r w:rsidR="00A8217F" w:rsidRPr="00E245E1">
        <w:rPr>
          <w:rFonts w:ascii="Arial" w:hAnsi="Arial" w:cs="Arial"/>
          <w:lang w:val="en-US"/>
        </w:rPr>
        <w:t xml:space="preserve"> SCOPUS</w:t>
      </w:r>
      <w:r w:rsidR="00311EDF" w:rsidRPr="00E245E1">
        <w:rPr>
          <w:rFonts w:ascii="Arial" w:hAnsi="Arial" w:cs="Arial"/>
          <w:lang w:val="en-US"/>
        </w:rPr>
        <w:t xml:space="preserve"> and ClinicalTrials.gov</w:t>
      </w:r>
      <w:r w:rsidR="00A8217F" w:rsidRPr="00E245E1">
        <w:rPr>
          <w:rFonts w:ascii="Arial" w:hAnsi="Arial" w:cs="Arial"/>
          <w:lang w:val="en-US"/>
        </w:rPr>
        <w:t xml:space="preserve"> up to </w:t>
      </w:r>
      <w:r w:rsidR="00C33C72">
        <w:rPr>
          <w:rFonts w:ascii="Arial" w:hAnsi="Arial" w:cs="Arial"/>
          <w:lang w:val="en-US"/>
        </w:rPr>
        <w:t>Octo</w:t>
      </w:r>
      <w:r w:rsidR="00A906FF" w:rsidRPr="00E245E1">
        <w:rPr>
          <w:rFonts w:ascii="Arial" w:hAnsi="Arial" w:cs="Arial"/>
          <w:lang w:val="en-US"/>
        </w:rPr>
        <w:t>ber</w:t>
      </w:r>
      <w:r w:rsidR="00A8217F" w:rsidRPr="00E245E1">
        <w:rPr>
          <w:rFonts w:ascii="Arial" w:hAnsi="Arial" w:cs="Arial"/>
          <w:lang w:val="en-US"/>
        </w:rPr>
        <w:t xml:space="preserve"> 201</w:t>
      </w:r>
      <w:r w:rsidR="00C33C72">
        <w:rPr>
          <w:rFonts w:ascii="Arial" w:hAnsi="Arial" w:cs="Arial"/>
          <w:lang w:val="en-US"/>
        </w:rPr>
        <w:t>8</w:t>
      </w:r>
      <w:r w:rsidR="00311EDF" w:rsidRPr="00E245E1">
        <w:rPr>
          <w:rFonts w:ascii="Arial" w:hAnsi="Arial" w:cs="Arial"/>
          <w:lang w:val="en-US"/>
        </w:rPr>
        <w:t xml:space="preserve">, </w:t>
      </w:r>
      <w:r w:rsidR="00311EDF" w:rsidRPr="00E245E1">
        <w:rPr>
          <w:rFonts w:ascii="Arial" w:eastAsiaTheme="minorHAnsi" w:hAnsi="Arial" w:cs="Arial"/>
          <w:lang w:val="en-US" w:eastAsia="en-US"/>
        </w:rPr>
        <w:t>using key words related to</w:t>
      </w:r>
      <w:r w:rsidR="00311EDF" w:rsidRPr="00E245E1">
        <w:rPr>
          <w:rFonts w:ascii="Arial" w:hAnsi="Arial" w:cs="Arial"/>
          <w:lang w:val="en-US"/>
        </w:rPr>
        <w:t xml:space="preserve"> GDM, HbA1c and diagnosis</w:t>
      </w:r>
      <w:r w:rsidR="00A8217F" w:rsidRPr="00E245E1">
        <w:rPr>
          <w:rFonts w:ascii="Arial" w:hAnsi="Arial" w:cs="Arial"/>
          <w:lang w:val="en-US"/>
        </w:rPr>
        <w:t>.</w:t>
      </w:r>
      <w:r w:rsidR="00E40BDE" w:rsidRPr="00E245E1">
        <w:rPr>
          <w:rFonts w:ascii="Arial" w:hAnsi="Arial" w:cs="Arial"/>
          <w:lang w:val="en-US"/>
        </w:rPr>
        <w:t xml:space="preserve"> </w:t>
      </w:r>
      <w:r w:rsidR="00A8217F" w:rsidRPr="00E245E1">
        <w:rPr>
          <w:rFonts w:ascii="Arial" w:hAnsi="Arial" w:cs="Arial"/>
          <w:lang w:val="en-US"/>
        </w:rPr>
        <w:t xml:space="preserve">Studies </w:t>
      </w:r>
      <w:r w:rsidR="002C41B0" w:rsidRPr="00E245E1">
        <w:rPr>
          <w:rFonts w:ascii="Arial" w:hAnsi="Arial" w:cs="Arial"/>
          <w:lang w:val="en-US"/>
        </w:rPr>
        <w:t xml:space="preserve">were included that </w:t>
      </w:r>
      <w:r w:rsidR="00A8217F" w:rsidRPr="00E245E1">
        <w:rPr>
          <w:rFonts w:ascii="Arial" w:hAnsi="Arial" w:cs="Arial"/>
          <w:lang w:val="en-US"/>
        </w:rPr>
        <w:t>carried out with pregnant women without previous diabetes that assessed the performance of HbA1c (index test) compared to 75g OGTT (reference test) for the diagnosis of GDM, that measured HbA1c by standardized methods and presented data ne</w:t>
      </w:r>
      <w:r w:rsidR="000C40D2" w:rsidRPr="00E245E1">
        <w:rPr>
          <w:rFonts w:ascii="Arial" w:hAnsi="Arial" w:cs="Arial"/>
          <w:lang w:val="en-US"/>
        </w:rPr>
        <w:t>cessary for drawing 2x2 tables</w:t>
      </w:r>
      <w:r w:rsidR="001B13D5" w:rsidRPr="00E245E1">
        <w:rPr>
          <w:rFonts w:ascii="Arial" w:hAnsi="Arial" w:cs="Arial"/>
          <w:lang w:val="en-US"/>
        </w:rPr>
        <w:t xml:space="preserve">. </w:t>
      </w:r>
      <w:r w:rsidR="00E40BDE" w:rsidRPr="00E245E1">
        <w:rPr>
          <w:rFonts w:ascii="Arial" w:hAnsi="Arial" w:cs="Arial"/>
          <w:b/>
          <w:lang w:val="en-US"/>
        </w:rPr>
        <w:t>R</w:t>
      </w:r>
      <w:r w:rsidR="0099763F" w:rsidRPr="00E245E1">
        <w:rPr>
          <w:rFonts w:ascii="Arial" w:hAnsi="Arial" w:cs="Arial"/>
          <w:b/>
          <w:lang w:val="en-US"/>
        </w:rPr>
        <w:t>esults</w:t>
      </w:r>
      <w:r w:rsidR="004F1192" w:rsidRPr="00E245E1">
        <w:rPr>
          <w:rFonts w:ascii="Arial" w:hAnsi="Arial" w:cs="Arial"/>
          <w:b/>
          <w:lang w:val="en-US"/>
        </w:rPr>
        <w:t>:</w:t>
      </w:r>
      <w:r w:rsidR="001B13D5" w:rsidRPr="00E245E1">
        <w:rPr>
          <w:rFonts w:ascii="Arial" w:hAnsi="Arial" w:cs="Arial"/>
          <w:lang w:val="en-US"/>
        </w:rPr>
        <w:t xml:space="preserve"> </w:t>
      </w:r>
      <w:r w:rsidR="00A8217F" w:rsidRPr="00E245E1">
        <w:rPr>
          <w:rFonts w:ascii="Arial" w:hAnsi="Arial" w:cs="Arial"/>
          <w:lang w:val="en-US"/>
        </w:rPr>
        <w:t xml:space="preserve">This meta-analysis included 8 studies, totaling 6,406 pregnant women, </w:t>
      </w:r>
      <w:r w:rsidR="00A8217F" w:rsidRPr="00E245E1">
        <w:rPr>
          <w:rFonts w:ascii="Arial" w:eastAsia="AdvOT1ef757c0" w:hAnsi="Arial" w:cs="Arial"/>
          <w:color w:val="000000"/>
          <w:lang w:val="en-US"/>
        </w:rPr>
        <w:t xml:space="preserve">of those 1,044 with GDM. </w:t>
      </w:r>
      <w:r w:rsidR="00A8217F" w:rsidRPr="00E245E1">
        <w:rPr>
          <w:rFonts w:ascii="Arial" w:hAnsi="Arial" w:cs="Arial"/>
          <w:lang w:val="en-US"/>
        </w:rPr>
        <w:t xml:space="preserve">The diagnostic accuracy of </w:t>
      </w:r>
      <w:r w:rsidR="00A8217F" w:rsidRPr="00E245E1">
        <w:rPr>
          <w:rFonts w:ascii="Arial" w:eastAsia="AdvOT1ef757c0" w:hAnsi="Arial" w:cs="Arial"/>
          <w:color w:val="000000"/>
          <w:lang w:val="en-US"/>
        </w:rPr>
        <w:t xml:space="preserve">HbA1c was reported at different thresholds ranging from 5.4% </w:t>
      </w:r>
      <w:r w:rsidR="00DF4DDA">
        <w:rPr>
          <w:rFonts w:ascii="Arial" w:eastAsia="AdvOT1ef757c0" w:hAnsi="Arial" w:cs="Arial"/>
          <w:color w:val="000000"/>
          <w:lang w:val="en-US"/>
        </w:rPr>
        <w:t>(36mmol/</w:t>
      </w:r>
      <w:proofErr w:type="spellStart"/>
      <w:r w:rsidR="00DF4DDA">
        <w:rPr>
          <w:rFonts w:ascii="Arial" w:eastAsia="AdvOT1ef757c0" w:hAnsi="Arial" w:cs="Arial"/>
          <w:color w:val="000000"/>
          <w:lang w:val="en-US"/>
        </w:rPr>
        <w:t>mol</w:t>
      </w:r>
      <w:proofErr w:type="spellEnd"/>
      <w:r w:rsidR="00DF4DDA">
        <w:rPr>
          <w:rFonts w:ascii="Arial" w:eastAsia="AdvOT1ef757c0" w:hAnsi="Arial" w:cs="Arial"/>
          <w:color w:val="000000"/>
          <w:lang w:val="en-US"/>
        </w:rPr>
        <w:t xml:space="preserve">) </w:t>
      </w:r>
      <w:r w:rsidR="00A8217F" w:rsidRPr="00E245E1">
        <w:rPr>
          <w:rFonts w:ascii="Arial" w:eastAsia="AdvOT1ef757c0" w:hAnsi="Arial" w:cs="Arial"/>
          <w:color w:val="000000"/>
          <w:lang w:val="en-US"/>
        </w:rPr>
        <w:t>to 6.0%</w:t>
      </w:r>
      <w:r w:rsidR="00DF4DDA">
        <w:rPr>
          <w:rFonts w:ascii="Arial" w:eastAsia="AdvOT1ef757c0" w:hAnsi="Arial" w:cs="Arial"/>
          <w:color w:val="000000"/>
          <w:lang w:val="en-US"/>
        </w:rPr>
        <w:t xml:space="preserve"> (42mmol/</w:t>
      </w:r>
      <w:proofErr w:type="spellStart"/>
      <w:r w:rsidR="00DF4DDA">
        <w:rPr>
          <w:rFonts w:ascii="Arial" w:eastAsia="AdvOT1ef757c0" w:hAnsi="Arial" w:cs="Arial"/>
          <w:color w:val="000000"/>
          <w:lang w:val="en-US"/>
        </w:rPr>
        <w:t>mol</w:t>
      </w:r>
      <w:proofErr w:type="spellEnd"/>
      <w:r w:rsidR="00DF4DDA">
        <w:rPr>
          <w:rFonts w:ascii="Arial" w:eastAsia="AdvOT1ef757c0" w:hAnsi="Arial" w:cs="Arial"/>
          <w:color w:val="000000"/>
          <w:lang w:val="en-US"/>
        </w:rPr>
        <w:t>)</w:t>
      </w:r>
      <w:r w:rsidR="00A8217F" w:rsidRPr="00E245E1">
        <w:rPr>
          <w:rFonts w:ascii="Arial" w:eastAsia="AdvOT1ef757c0" w:hAnsi="Arial" w:cs="Arial"/>
          <w:color w:val="000000"/>
          <w:lang w:val="en-US"/>
        </w:rPr>
        <w:t xml:space="preserve">, and the area under the curve (AUC) was 0.825 (95% CI 0.751 – 0.899), indicating a good level of overall accuracy. The pooled sensitivities and specificities were 50.3% (95% CI 24.8% - 75.7%) and 83.7% </w:t>
      </w:r>
      <w:r w:rsidR="00054E02" w:rsidRPr="00E245E1">
        <w:rPr>
          <w:rFonts w:ascii="Arial" w:eastAsia="AdvOT1ef757c0" w:hAnsi="Arial" w:cs="Arial"/>
          <w:color w:val="000000"/>
          <w:lang w:val="en-US"/>
        </w:rPr>
        <w:t>(</w:t>
      </w:r>
      <w:r w:rsidR="00A8217F" w:rsidRPr="00E245E1">
        <w:rPr>
          <w:rFonts w:ascii="Arial" w:eastAsia="AdvOT1ef757c0" w:hAnsi="Arial" w:cs="Arial"/>
          <w:color w:val="000000"/>
          <w:lang w:val="en-US"/>
        </w:rPr>
        <w:t>67.5%</w:t>
      </w:r>
      <w:r w:rsidR="00054E02" w:rsidRPr="00E245E1">
        <w:rPr>
          <w:rFonts w:ascii="Arial" w:eastAsia="AdvOT1ef757c0" w:hAnsi="Arial" w:cs="Arial"/>
          <w:color w:val="000000"/>
          <w:lang w:val="en-US"/>
        </w:rPr>
        <w:t xml:space="preserve"> -</w:t>
      </w:r>
      <w:r w:rsidR="00A8217F" w:rsidRPr="00E245E1">
        <w:rPr>
          <w:rFonts w:ascii="Arial" w:eastAsia="AdvOT1ef757c0" w:hAnsi="Arial" w:cs="Arial"/>
          <w:color w:val="000000"/>
          <w:lang w:val="en-US"/>
        </w:rPr>
        <w:t xml:space="preserve"> 92.7%); 24.7% </w:t>
      </w:r>
      <w:r w:rsidR="00054E02" w:rsidRPr="00E245E1">
        <w:rPr>
          <w:rFonts w:ascii="Arial" w:eastAsia="AdvOT1ef757c0" w:hAnsi="Arial" w:cs="Arial"/>
          <w:color w:val="000000"/>
          <w:lang w:val="en-US"/>
        </w:rPr>
        <w:t>(</w:t>
      </w:r>
      <w:r w:rsidR="00A8217F" w:rsidRPr="00E245E1">
        <w:rPr>
          <w:rFonts w:ascii="Arial" w:eastAsia="AdvOT1ef757c0" w:hAnsi="Arial" w:cs="Arial"/>
          <w:color w:val="000000"/>
          <w:lang w:val="en-US"/>
        </w:rPr>
        <w:t>10.3% - 48.5%) and 95.5%</w:t>
      </w:r>
      <w:r w:rsidR="00054E02" w:rsidRPr="00E245E1">
        <w:rPr>
          <w:rFonts w:ascii="Arial" w:eastAsia="AdvOT1ef757c0" w:hAnsi="Arial" w:cs="Arial"/>
          <w:color w:val="000000"/>
          <w:lang w:val="en-US"/>
        </w:rPr>
        <w:t>(</w:t>
      </w:r>
      <w:r w:rsidR="00A8217F" w:rsidRPr="00E245E1">
        <w:rPr>
          <w:rFonts w:ascii="Arial" w:eastAsia="AdvOT1ef757c0" w:hAnsi="Arial" w:cs="Arial"/>
          <w:color w:val="000000"/>
          <w:lang w:val="en-US"/>
        </w:rPr>
        <w:t xml:space="preserve">85.7% </w:t>
      </w:r>
      <w:r w:rsidR="00054E02" w:rsidRPr="00E245E1">
        <w:rPr>
          <w:rFonts w:ascii="Arial" w:eastAsia="AdvOT1ef757c0" w:hAnsi="Arial" w:cs="Arial"/>
          <w:color w:val="000000"/>
          <w:lang w:val="en-US"/>
        </w:rPr>
        <w:t>-</w:t>
      </w:r>
      <w:r w:rsidR="00A8217F" w:rsidRPr="00E245E1">
        <w:rPr>
          <w:rFonts w:ascii="Arial" w:eastAsia="AdvOT1ef757c0" w:hAnsi="Arial" w:cs="Arial"/>
          <w:color w:val="000000"/>
          <w:lang w:val="en-US"/>
        </w:rPr>
        <w:t xml:space="preserve"> 98.7%); 10.8% </w:t>
      </w:r>
      <w:r w:rsidR="00054E02" w:rsidRPr="00E245E1">
        <w:rPr>
          <w:rFonts w:ascii="Arial" w:eastAsia="AdvOT1ef757c0" w:hAnsi="Arial" w:cs="Arial"/>
          <w:color w:val="000000"/>
          <w:lang w:val="en-US"/>
        </w:rPr>
        <w:t>(</w:t>
      </w:r>
      <w:r w:rsidR="00A8217F" w:rsidRPr="00E245E1">
        <w:rPr>
          <w:rFonts w:ascii="Arial" w:eastAsia="AdvOT1ef757c0" w:hAnsi="Arial" w:cs="Arial"/>
          <w:color w:val="000000"/>
          <w:lang w:val="en-US"/>
        </w:rPr>
        <w:t>5.7% - 19.41%) and 98.7%</w:t>
      </w:r>
      <w:r w:rsidR="00D45F55" w:rsidRPr="00E245E1">
        <w:rPr>
          <w:rFonts w:ascii="Arial" w:eastAsia="AdvOT1ef757c0" w:hAnsi="Arial" w:cs="Arial"/>
          <w:color w:val="000000"/>
          <w:lang w:val="en-US"/>
        </w:rPr>
        <w:t>(</w:t>
      </w:r>
      <w:r w:rsidR="00A8217F" w:rsidRPr="00E245E1">
        <w:rPr>
          <w:rFonts w:ascii="Arial" w:eastAsia="AdvOT1ef757c0" w:hAnsi="Arial" w:cs="Arial"/>
          <w:color w:val="000000"/>
          <w:lang w:val="en-US"/>
        </w:rPr>
        <w:t xml:space="preserve">96.2% </w:t>
      </w:r>
      <w:r w:rsidR="00D45F55" w:rsidRPr="00E245E1">
        <w:rPr>
          <w:rFonts w:ascii="Arial" w:eastAsia="AdvOT1ef757c0" w:hAnsi="Arial" w:cs="Arial"/>
          <w:color w:val="000000"/>
          <w:lang w:val="en-US"/>
        </w:rPr>
        <w:t xml:space="preserve">- </w:t>
      </w:r>
      <w:r w:rsidR="00A8217F" w:rsidRPr="00E245E1">
        <w:rPr>
          <w:rFonts w:ascii="Arial" w:eastAsia="AdvOT1ef757c0" w:hAnsi="Arial" w:cs="Arial"/>
          <w:color w:val="000000"/>
          <w:lang w:val="en-US"/>
        </w:rPr>
        <w:t xml:space="preserve">99.5%);12.9% </w:t>
      </w:r>
      <w:r w:rsidR="00D45F55" w:rsidRPr="00E245E1">
        <w:rPr>
          <w:rFonts w:ascii="Arial" w:eastAsia="AdvOT1ef757c0" w:hAnsi="Arial" w:cs="Arial"/>
          <w:color w:val="000000"/>
          <w:lang w:val="en-US"/>
        </w:rPr>
        <w:t>(</w:t>
      </w:r>
      <w:r w:rsidR="00A8217F" w:rsidRPr="00E245E1">
        <w:rPr>
          <w:rFonts w:ascii="Arial" w:eastAsia="AdvOT1ef757c0" w:hAnsi="Arial" w:cs="Arial"/>
          <w:color w:val="000000"/>
          <w:lang w:val="en-US"/>
        </w:rPr>
        <w:t>5.5% - 27.5%) and 98.7%</w:t>
      </w:r>
      <w:r w:rsidR="00D45F55" w:rsidRPr="00E245E1">
        <w:rPr>
          <w:rFonts w:ascii="Arial" w:eastAsia="AdvOT1ef757c0" w:hAnsi="Arial" w:cs="Arial"/>
          <w:color w:val="000000"/>
          <w:lang w:val="en-US"/>
        </w:rPr>
        <w:t xml:space="preserve"> (</w:t>
      </w:r>
      <w:r w:rsidR="00A8217F" w:rsidRPr="00E245E1">
        <w:rPr>
          <w:rFonts w:ascii="Arial" w:eastAsia="AdvOT1ef757c0" w:hAnsi="Arial" w:cs="Arial"/>
          <w:color w:val="000000"/>
          <w:lang w:val="en-US"/>
        </w:rPr>
        <w:t xml:space="preserve">97.6% </w:t>
      </w:r>
      <w:r w:rsidR="00D45F55" w:rsidRPr="00E245E1">
        <w:rPr>
          <w:rFonts w:ascii="Arial" w:eastAsia="AdvOT1ef757c0" w:hAnsi="Arial" w:cs="Arial"/>
          <w:color w:val="000000"/>
          <w:lang w:val="en-US"/>
        </w:rPr>
        <w:t>-</w:t>
      </w:r>
      <w:r w:rsidR="00A8217F" w:rsidRPr="00E245E1">
        <w:rPr>
          <w:rFonts w:ascii="Arial" w:eastAsia="AdvOT1ef757c0" w:hAnsi="Arial" w:cs="Arial"/>
          <w:color w:val="000000"/>
          <w:lang w:val="en-US"/>
        </w:rPr>
        <w:t xml:space="preserve"> 99.3%), for the cutoffs of 5.4%</w:t>
      </w:r>
      <w:r w:rsidR="00DF4DDA">
        <w:rPr>
          <w:rFonts w:ascii="Arial" w:eastAsia="AdvOT1ef757c0" w:hAnsi="Arial" w:cs="Arial"/>
          <w:color w:val="000000"/>
          <w:lang w:val="en-US"/>
        </w:rPr>
        <w:t xml:space="preserve"> (36mmol/</w:t>
      </w:r>
      <w:proofErr w:type="spellStart"/>
      <w:r w:rsidR="00DF4DDA">
        <w:rPr>
          <w:rFonts w:ascii="Arial" w:eastAsia="AdvOT1ef757c0" w:hAnsi="Arial" w:cs="Arial"/>
          <w:color w:val="000000"/>
          <w:lang w:val="en-US"/>
        </w:rPr>
        <w:t>mol</w:t>
      </w:r>
      <w:proofErr w:type="spellEnd"/>
      <w:r w:rsidR="00DF4DDA">
        <w:rPr>
          <w:rFonts w:ascii="Arial" w:eastAsia="AdvOT1ef757c0" w:hAnsi="Arial" w:cs="Arial"/>
          <w:color w:val="000000"/>
          <w:lang w:val="en-US"/>
        </w:rPr>
        <w:t>)</w:t>
      </w:r>
      <w:r w:rsidR="00A8217F" w:rsidRPr="00E245E1">
        <w:rPr>
          <w:rFonts w:ascii="Arial" w:eastAsia="AdvOT1ef757c0" w:hAnsi="Arial" w:cs="Arial"/>
          <w:color w:val="000000"/>
          <w:lang w:val="en-US"/>
        </w:rPr>
        <w:t>, 5.7%</w:t>
      </w:r>
      <w:r w:rsidR="00DF4DDA">
        <w:rPr>
          <w:rFonts w:ascii="Arial" w:eastAsia="AdvOT1ef757c0" w:hAnsi="Arial" w:cs="Arial"/>
          <w:color w:val="000000"/>
          <w:lang w:val="en-US"/>
        </w:rPr>
        <w:t xml:space="preserve"> (39mmol/</w:t>
      </w:r>
      <w:proofErr w:type="spellStart"/>
      <w:r w:rsidR="00DF4DDA">
        <w:rPr>
          <w:rFonts w:ascii="Arial" w:eastAsia="AdvOT1ef757c0" w:hAnsi="Arial" w:cs="Arial"/>
          <w:color w:val="000000"/>
          <w:lang w:val="en-US"/>
        </w:rPr>
        <w:t>mol</w:t>
      </w:r>
      <w:proofErr w:type="spellEnd"/>
      <w:r w:rsidR="00DF4DDA">
        <w:rPr>
          <w:rFonts w:ascii="Arial" w:eastAsia="AdvOT1ef757c0" w:hAnsi="Arial" w:cs="Arial"/>
          <w:color w:val="000000"/>
          <w:lang w:val="en-US"/>
        </w:rPr>
        <w:t>)</w:t>
      </w:r>
      <w:r w:rsidR="00A8217F" w:rsidRPr="00E245E1">
        <w:rPr>
          <w:rFonts w:ascii="Arial" w:eastAsia="AdvOT1ef757c0" w:hAnsi="Arial" w:cs="Arial"/>
          <w:color w:val="000000"/>
          <w:lang w:val="en-US"/>
        </w:rPr>
        <w:t xml:space="preserve">, 5.8% </w:t>
      </w:r>
      <w:r w:rsidR="00DF4DDA">
        <w:rPr>
          <w:rFonts w:ascii="Arial" w:eastAsia="AdvOT1ef757c0" w:hAnsi="Arial" w:cs="Arial"/>
          <w:color w:val="000000"/>
          <w:lang w:val="en-US"/>
        </w:rPr>
        <w:t>(40mmol/</w:t>
      </w:r>
      <w:proofErr w:type="spellStart"/>
      <w:r w:rsidR="00DF4DDA">
        <w:rPr>
          <w:rFonts w:ascii="Arial" w:eastAsia="AdvOT1ef757c0" w:hAnsi="Arial" w:cs="Arial"/>
          <w:color w:val="000000"/>
          <w:lang w:val="en-US"/>
        </w:rPr>
        <w:t>mol</w:t>
      </w:r>
      <w:proofErr w:type="spellEnd"/>
      <w:r w:rsidR="00DF4DDA">
        <w:rPr>
          <w:rFonts w:ascii="Arial" w:eastAsia="AdvOT1ef757c0" w:hAnsi="Arial" w:cs="Arial"/>
          <w:color w:val="000000"/>
          <w:lang w:val="en-US"/>
        </w:rPr>
        <w:t xml:space="preserve">) </w:t>
      </w:r>
      <w:r w:rsidR="00A8217F" w:rsidRPr="00E245E1">
        <w:rPr>
          <w:rFonts w:ascii="Arial" w:eastAsia="AdvOT1ef757c0" w:hAnsi="Arial" w:cs="Arial"/>
          <w:color w:val="000000"/>
          <w:lang w:val="en-US"/>
        </w:rPr>
        <w:t>and 6.0%</w:t>
      </w:r>
      <w:r w:rsidR="00DF4DDA">
        <w:rPr>
          <w:rFonts w:ascii="Arial" w:eastAsia="AdvOT1ef757c0" w:hAnsi="Arial" w:cs="Arial"/>
          <w:color w:val="000000"/>
          <w:lang w:val="en-US"/>
        </w:rPr>
        <w:t xml:space="preserve"> (42mmol/</w:t>
      </w:r>
      <w:proofErr w:type="spellStart"/>
      <w:r w:rsidR="00DF4DDA">
        <w:rPr>
          <w:rFonts w:ascii="Arial" w:eastAsia="AdvOT1ef757c0" w:hAnsi="Arial" w:cs="Arial"/>
          <w:color w:val="000000"/>
          <w:lang w:val="en-US"/>
        </w:rPr>
        <w:t>mol</w:t>
      </w:r>
      <w:proofErr w:type="spellEnd"/>
      <w:r w:rsidR="00DF4DDA">
        <w:rPr>
          <w:rFonts w:ascii="Arial" w:eastAsia="AdvOT1ef757c0" w:hAnsi="Arial" w:cs="Arial"/>
          <w:color w:val="000000"/>
          <w:lang w:val="en-US"/>
        </w:rPr>
        <w:t>)</w:t>
      </w:r>
      <w:r w:rsidR="00A8217F" w:rsidRPr="00E245E1">
        <w:rPr>
          <w:rFonts w:ascii="Arial" w:eastAsia="AdvOT1ef757c0" w:hAnsi="Arial" w:cs="Arial"/>
          <w:color w:val="000000"/>
          <w:lang w:val="en-US"/>
        </w:rPr>
        <w:t>, respectively.</w:t>
      </w:r>
      <w:r w:rsidR="001B13D5" w:rsidRPr="00E245E1">
        <w:rPr>
          <w:rFonts w:ascii="Arial" w:eastAsia="AdvOT1ef757c0" w:hAnsi="Arial" w:cs="Arial"/>
          <w:color w:val="000000"/>
          <w:lang w:val="en-US"/>
        </w:rPr>
        <w:t xml:space="preserve"> </w:t>
      </w:r>
      <w:r w:rsidR="004F1192" w:rsidRPr="00E245E1">
        <w:rPr>
          <w:rFonts w:ascii="Arial" w:hAnsi="Arial" w:cs="Arial"/>
          <w:b/>
          <w:lang w:val="en-US"/>
        </w:rPr>
        <w:t>C</w:t>
      </w:r>
      <w:r w:rsidR="0099763F" w:rsidRPr="00E245E1">
        <w:rPr>
          <w:rFonts w:ascii="Arial" w:hAnsi="Arial" w:cs="Arial"/>
          <w:b/>
          <w:lang w:val="en-US"/>
        </w:rPr>
        <w:t>onclusion</w:t>
      </w:r>
      <w:r>
        <w:rPr>
          <w:rFonts w:ascii="Arial" w:hAnsi="Arial" w:cs="Arial"/>
          <w:b/>
          <w:lang w:val="en-US"/>
        </w:rPr>
        <w:t>s</w:t>
      </w:r>
      <w:r w:rsidR="004F1192" w:rsidRPr="00E245E1">
        <w:rPr>
          <w:rFonts w:ascii="Arial" w:hAnsi="Arial" w:cs="Arial"/>
          <w:b/>
          <w:lang w:val="en-US"/>
        </w:rPr>
        <w:t>:</w:t>
      </w:r>
      <w:r w:rsidR="001B13D5" w:rsidRPr="00E245E1">
        <w:rPr>
          <w:rFonts w:ascii="Arial" w:eastAsia="AdvOT1ef757c0" w:hAnsi="Arial" w:cs="Arial"/>
          <w:color w:val="000000"/>
          <w:lang w:val="en-US"/>
        </w:rPr>
        <w:t xml:space="preserve"> </w:t>
      </w:r>
      <w:r w:rsidR="000C40D2" w:rsidRPr="00E245E1">
        <w:rPr>
          <w:rFonts w:ascii="Arial" w:eastAsia="AdvOT1ef757c0" w:hAnsi="Arial" w:cs="Arial"/>
          <w:color w:val="000000"/>
          <w:lang w:val="en-US"/>
        </w:rPr>
        <w:t>W</w:t>
      </w:r>
      <w:r w:rsidR="001B13D5" w:rsidRPr="00E245E1">
        <w:rPr>
          <w:rFonts w:ascii="Arial" w:eastAsia="AdvOT1ef757c0" w:hAnsi="Arial" w:cs="Arial"/>
          <w:color w:val="000000"/>
          <w:lang w:val="en-US"/>
        </w:rPr>
        <w:t>e observed a high heterogeneity among the studies</w:t>
      </w:r>
      <w:r w:rsidR="001B13D5" w:rsidRPr="00C31998">
        <w:rPr>
          <w:rFonts w:ascii="Arial" w:eastAsia="AdvOT1ef757c0" w:hAnsi="Arial" w:cs="Arial"/>
          <w:color w:val="FF0000"/>
          <w:lang w:val="en-US"/>
        </w:rPr>
        <w:t xml:space="preserve">. </w:t>
      </w:r>
      <w:ins w:id="2" w:author="Joiza Lins Camargo" w:date="2018-12-19T10:31:00Z">
        <w:r w:rsidR="00335B37" w:rsidRPr="00C31998">
          <w:rPr>
            <w:rFonts w:ascii="Arial" w:eastAsia="AdvOT1ef757c0" w:hAnsi="Arial" w:cs="Arial"/>
            <w:color w:val="FF0000"/>
            <w:lang w:val="en-US"/>
          </w:rPr>
          <w:t>The effect of ethnicities, different criteria for OGTT interpretation and the individual performance of HbA1c methods may have contributed to this heterogeneity.</w:t>
        </w:r>
      </w:ins>
      <w:ins w:id="3" w:author="Joiza Lins Camargo" w:date="2018-12-19T15:02:00Z">
        <w:r w:rsidR="00C31998">
          <w:rPr>
            <w:rFonts w:ascii="Arial" w:eastAsia="AdvOT1ef757c0" w:hAnsi="Arial" w:cs="Arial"/>
            <w:lang w:val="en-US"/>
          </w:rPr>
          <w:t xml:space="preserve"> </w:t>
        </w:r>
      </w:ins>
      <w:r w:rsidR="00AD5CD4" w:rsidRPr="00E245E1">
        <w:rPr>
          <w:rFonts w:ascii="Arial" w:eastAsia="AdvOT1ef757c0" w:hAnsi="Arial" w:cs="Arial"/>
          <w:color w:val="000000"/>
          <w:lang w:val="en-US"/>
        </w:rPr>
        <w:t xml:space="preserve">The </w:t>
      </w:r>
      <w:r w:rsidR="00A8217F" w:rsidRPr="00E245E1">
        <w:rPr>
          <w:rFonts w:ascii="Arial" w:hAnsi="Arial" w:cs="Arial"/>
          <w:lang w:val="en-US"/>
        </w:rPr>
        <w:t>HbA1c test present</w:t>
      </w:r>
      <w:r w:rsidR="00AD5CD4" w:rsidRPr="00E245E1">
        <w:rPr>
          <w:rFonts w:ascii="Arial" w:hAnsi="Arial" w:cs="Arial"/>
          <w:lang w:val="en-US"/>
        </w:rPr>
        <w:t>s</w:t>
      </w:r>
      <w:r w:rsidR="00A8217F" w:rsidRPr="00E245E1">
        <w:rPr>
          <w:rFonts w:ascii="Arial" w:hAnsi="Arial" w:cs="Arial"/>
          <w:lang w:val="en-US"/>
        </w:rPr>
        <w:t xml:space="preserve"> high specificity but low sensitivity regardless of the threshold used to diagnose GDM. These findings point out to the usefulness of HbA1c as a rule-in test</w:t>
      </w:r>
      <w:r w:rsidR="0076341B" w:rsidRPr="00E245E1">
        <w:rPr>
          <w:rFonts w:ascii="Arial" w:hAnsi="Arial" w:cs="Arial"/>
          <w:lang w:val="en-US"/>
        </w:rPr>
        <w:t xml:space="preserve">. HbA1c </w:t>
      </w:r>
      <w:r w:rsidR="00A8217F" w:rsidRPr="00E245E1">
        <w:rPr>
          <w:rFonts w:ascii="Arial" w:hAnsi="Arial" w:cs="Arial"/>
          <w:lang w:val="en-US"/>
        </w:rPr>
        <w:t>should be used in association with other standard diagnostic tests for GDM diagnosis.</w:t>
      </w:r>
    </w:p>
    <w:p w:rsidR="00A8217F" w:rsidRPr="00E245E1" w:rsidRDefault="00A8217F" w:rsidP="00CC5364">
      <w:pPr>
        <w:spacing w:after="0" w:line="480" w:lineRule="auto"/>
        <w:ind w:right="142"/>
        <w:jc w:val="left"/>
        <w:rPr>
          <w:rFonts w:ascii="Arial" w:hAnsi="Arial" w:cs="Arial"/>
          <w:lang w:val="en-US"/>
        </w:rPr>
      </w:pPr>
    </w:p>
    <w:p w:rsidR="000C40D2" w:rsidRPr="00E245E1" w:rsidRDefault="001B13D5" w:rsidP="00CC5364">
      <w:pPr>
        <w:spacing w:line="480" w:lineRule="auto"/>
        <w:ind w:right="142"/>
        <w:jc w:val="left"/>
        <w:rPr>
          <w:rFonts w:ascii="Arial" w:hAnsi="Arial" w:cs="Arial"/>
          <w:lang w:val="en-US"/>
        </w:rPr>
      </w:pPr>
      <w:r w:rsidRPr="00E245E1">
        <w:rPr>
          <w:rFonts w:ascii="Arial" w:hAnsi="Arial" w:cs="Arial"/>
          <w:b/>
          <w:lang w:val="en-US"/>
        </w:rPr>
        <w:lastRenderedPageBreak/>
        <w:t>Regis</w:t>
      </w:r>
      <w:r w:rsidR="008D6713" w:rsidRPr="00E245E1">
        <w:rPr>
          <w:rFonts w:ascii="Arial" w:hAnsi="Arial" w:cs="Arial"/>
          <w:b/>
          <w:lang w:val="en-US"/>
        </w:rPr>
        <w:t>tration number</w:t>
      </w:r>
      <w:r w:rsidRPr="00E245E1">
        <w:rPr>
          <w:rFonts w:ascii="Arial" w:hAnsi="Arial" w:cs="Arial"/>
          <w:b/>
          <w:lang w:val="en-US"/>
        </w:rPr>
        <w:t>:</w:t>
      </w:r>
      <w:r w:rsidRPr="00E245E1">
        <w:rPr>
          <w:rFonts w:ascii="Arial" w:hAnsi="Arial" w:cs="Arial"/>
          <w:lang w:val="en-US"/>
        </w:rPr>
        <w:t xml:space="preserve"> PROSPERO registration- CRD42018041407</w:t>
      </w:r>
      <w:r w:rsidR="000C40D2" w:rsidRPr="00E245E1">
        <w:rPr>
          <w:rFonts w:ascii="Arial" w:hAnsi="Arial" w:cs="Arial"/>
          <w:lang w:val="en-US"/>
        </w:rPr>
        <w:t>.</w:t>
      </w:r>
    </w:p>
    <w:p w:rsidR="00A8217F" w:rsidRPr="00E245E1" w:rsidRDefault="00A8217F" w:rsidP="00CC5364">
      <w:pPr>
        <w:spacing w:line="480" w:lineRule="auto"/>
        <w:ind w:right="142"/>
        <w:jc w:val="left"/>
        <w:rPr>
          <w:rFonts w:ascii="Arial" w:hAnsi="Arial" w:cs="Arial"/>
          <w:lang w:val="en-US"/>
        </w:rPr>
      </w:pPr>
      <w:r w:rsidRPr="00E245E1">
        <w:rPr>
          <w:rFonts w:ascii="Arial" w:hAnsi="Arial" w:cs="Arial"/>
          <w:b/>
          <w:lang w:val="en-US"/>
        </w:rPr>
        <w:t>Keywords:</w:t>
      </w:r>
      <w:r w:rsidRPr="00E245E1">
        <w:rPr>
          <w:rFonts w:ascii="Arial" w:hAnsi="Arial" w:cs="Arial"/>
          <w:lang w:val="en-US"/>
        </w:rPr>
        <w:t xml:space="preserve"> diagnosis</w:t>
      </w:r>
      <w:r w:rsidR="008368A9" w:rsidRPr="00E245E1">
        <w:rPr>
          <w:rFonts w:ascii="Arial" w:hAnsi="Arial" w:cs="Arial"/>
          <w:lang w:val="en-US"/>
        </w:rPr>
        <w:t>;</w:t>
      </w:r>
      <w:r w:rsidRPr="00E245E1">
        <w:rPr>
          <w:rFonts w:ascii="Arial" w:hAnsi="Arial" w:cs="Arial"/>
          <w:lang w:val="en-US"/>
        </w:rPr>
        <w:t xml:space="preserve"> HbA1c</w:t>
      </w:r>
      <w:r w:rsidR="008368A9" w:rsidRPr="00E245E1">
        <w:rPr>
          <w:rFonts w:ascii="Arial" w:hAnsi="Arial" w:cs="Arial"/>
          <w:lang w:val="en-US"/>
        </w:rPr>
        <w:t>;</w:t>
      </w:r>
      <w:r w:rsidRPr="00E245E1">
        <w:rPr>
          <w:rFonts w:ascii="Arial" w:hAnsi="Arial" w:cs="Arial"/>
          <w:lang w:val="en-US"/>
        </w:rPr>
        <w:t xml:space="preserve"> gestational diabetes</w:t>
      </w:r>
      <w:r w:rsidR="008368A9" w:rsidRPr="00E245E1">
        <w:rPr>
          <w:rFonts w:ascii="Arial" w:hAnsi="Arial" w:cs="Arial"/>
          <w:lang w:val="en-US"/>
        </w:rPr>
        <w:t>;</w:t>
      </w:r>
      <w:r w:rsidRPr="00E245E1">
        <w:rPr>
          <w:rFonts w:ascii="Arial" w:hAnsi="Arial" w:cs="Arial"/>
          <w:lang w:val="en-US"/>
        </w:rPr>
        <w:t xml:space="preserve"> meta-analysis.</w:t>
      </w:r>
      <w:r w:rsidRPr="00E245E1">
        <w:rPr>
          <w:rFonts w:ascii="Arial" w:hAnsi="Arial" w:cs="Arial"/>
          <w:lang w:val="en-US"/>
        </w:rPr>
        <w:br w:type="page"/>
      </w:r>
    </w:p>
    <w:p w:rsidR="003C56B9" w:rsidRPr="00E245E1" w:rsidRDefault="003C56B9" w:rsidP="009E4BC8">
      <w:pPr>
        <w:autoSpaceDE w:val="0"/>
        <w:autoSpaceDN w:val="0"/>
        <w:adjustRightInd w:val="0"/>
        <w:spacing w:after="0" w:line="480" w:lineRule="auto"/>
        <w:ind w:right="142"/>
        <w:jc w:val="both"/>
        <w:rPr>
          <w:rFonts w:ascii="Arial" w:hAnsi="Arial" w:cs="Arial"/>
          <w:color w:val="000000"/>
          <w:lang w:val="en-GB"/>
        </w:rPr>
      </w:pPr>
      <w:r w:rsidRPr="00E245E1">
        <w:rPr>
          <w:rFonts w:ascii="Arial" w:hAnsi="Arial" w:cs="Arial"/>
          <w:b/>
          <w:lang w:val="en-US"/>
        </w:rPr>
        <w:lastRenderedPageBreak/>
        <w:t>INTRODUCTION</w:t>
      </w:r>
      <w:r w:rsidRPr="00E245E1">
        <w:rPr>
          <w:rFonts w:ascii="Arial" w:hAnsi="Arial" w:cs="Arial"/>
          <w:color w:val="000000"/>
          <w:lang w:val="en-GB"/>
        </w:rPr>
        <w:t xml:space="preserve"> </w:t>
      </w:r>
    </w:p>
    <w:p w:rsidR="00A8217F" w:rsidRPr="00E245E1" w:rsidRDefault="00A8217F" w:rsidP="00941558">
      <w:pPr>
        <w:autoSpaceDE w:val="0"/>
        <w:autoSpaceDN w:val="0"/>
        <w:adjustRightInd w:val="0"/>
        <w:spacing w:after="0" w:line="480" w:lineRule="auto"/>
        <w:ind w:right="142" w:firstLine="708"/>
        <w:jc w:val="left"/>
        <w:rPr>
          <w:rFonts w:ascii="Arial" w:hAnsi="Arial" w:cs="Arial"/>
          <w:color w:val="000000"/>
          <w:lang w:val="en-GB"/>
        </w:rPr>
      </w:pPr>
      <w:r w:rsidRPr="00E245E1">
        <w:rPr>
          <w:rFonts w:ascii="Arial" w:hAnsi="Arial" w:cs="Arial"/>
          <w:color w:val="000000"/>
          <w:lang w:val="en-GB"/>
        </w:rPr>
        <w:t xml:space="preserve">According to the American Diabetes Association (ADA), gestational diabetes mellitus (GDM) is "diabetes that is first diagnosed in the second or third trimester of pregnancy that excludes the possibility of pre-existing type 1 or type 2 diabetes" </w:t>
      </w:r>
      <w:r w:rsidR="009D1BF4">
        <w:rPr>
          <w:rFonts w:ascii="Arial" w:hAnsi="Arial" w:cs="Arial"/>
          <w:color w:val="000000"/>
          <w:lang w:val="en-GB"/>
        </w:rPr>
        <w:t>[</w:t>
      </w:r>
      <w:r w:rsidRPr="007E0829">
        <w:rPr>
          <w:rFonts w:ascii="Arial" w:hAnsi="Arial" w:cs="Arial"/>
          <w:color w:val="000000"/>
          <w:lang w:val="en-GB"/>
        </w:rPr>
        <w:t>1</w:t>
      </w:r>
      <w:r w:rsidR="009D1BF4">
        <w:rPr>
          <w:rFonts w:ascii="Arial" w:hAnsi="Arial" w:cs="Arial"/>
          <w:color w:val="000000"/>
          <w:lang w:val="en-GB"/>
        </w:rPr>
        <w:t>]</w:t>
      </w:r>
      <w:r w:rsidRPr="00E245E1">
        <w:rPr>
          <w:rFonts w:ascii="Arial" w:hAnsi="Arial" w:cs="Arial"/>
          <w:color w:val="000000"/>
          <w:lang w:val="en-GB"/>
        </w:rPr>
        <w:t>. This disease is a prevalent and potentially serious condition that may lead to adverse outcomes in both mothers and neonates</w:t>
      </w:r>
      <w:r w:rsidR="008F2207">
        <w:rPr>
          <w:rFonts w:ascii="Arial" w:hAnsi="Arial" w:cs="Arial"/>
          <w:color w:val="000000"/>
          <w:lang w:val="en-GB"/>
        </w:rPr>
        <w:t xml:space="preserve"> [</w:t>
      </w:r>
      <w:r w:rsidRPr="007E0829">
        <w:rPr>
          <w:rFonts w:ascii="Arial" w:hAnsi="Arial" w:cs="Arial"/>
          <w:color w:val="000000"/>
          <w:lang w:val="en-GB"/>
        </w:rPr>
        <w:t>2</w:t>
      </w:r>
      <w:r w:rsidR="00315FA7">
        <w:rPr>
          <w:rFonts w:ascii="Arial" w:hAnsi="Arial" w:cs="Arial"/>
          <w:color w:val="000000"/>
          <w:lang w:val="en-GB"/>
        </w:rPr>
        <w:t>]</w:t>
      </w:r>
      <w:r w:rsidRPr="00E245E1">
        <w:rPr>
          <w:rFonts w:ascii="Arial" w:hAnsi="Arial" w:cs="Arial"/>
          <w:color w:val="000000"/>
          <w:lang w:val="en-GB"/>
        </w:rPr>
        <w:t>. It is associated with preeclampsia, increased caesarean rates, and macrosomia</w:t>
      </w:r>
      <w:r w:rsidR="008F2207">
        <w:rPr>
          <w:rFonts w:ascii="Arial" w:hAnsi="Arial" w:cs="Arial"/>
          <w:color w:val="000000"/>
          <w:lang w:val="en-GB"/>
        </w:rPr>
        <w:t xml:space="preserve"> [</w:t>
      </w:r>
      <w:r w:rsidRPr="007E0829">
        <w:rPr>
          <w:rFonts w:ascii="Arial" w:hAnsi="Arial" w:cs="Arial"/>
          <w:color w:val="000000"/>
          <w:lang w:val="en-GB"/>
        </w:rPr>
        <w:t>3</w:t>
      </w:r>
      <w:r w:rsidR="00315FA7">
        <w:rPr>
          <w:rFonts w:ascii="Arial" w:hAnsi="Arial" w:cs="Arial"/>
          <w:color w:val="000000"/>
          <w:lang w:val="en-GB"/>
        </w:rPr>
        <w:t>]</w:t>
      </w:r>
      <w:r w:rsidRPr="00E245E1">
        <w:rPr>
          <w:rFonts w:ascii="Arial" w:hAnsi="Arial" w:cs="Arial"/>
          <w:color w:val="000000"/>
          <w:lang w:val="en-GB"/>
        </w:rPr>
        <w:t>. The detection and adequate treatment of this condition reduce</w:t>
      </w:r>
      <w:r w:rsidR="002A698A" w:rsidRPr="00E245E1">
        <w:rPr>
          <w:rFonts w:ascii="Arial" w:hAnsi="Arial" w:cs="Arial"/>
          <w:color w:val="000000"/>
          <w:lang w:val="en-GB"/>
        </w:rPr>
        <w:t>s</w:t>
      </w:r>
      <w:r w:rsidRPr="00E245E1">
        <w:rPr>
          <w:rFonts w:ascii="Arial" w:hAnsi="Arial" w:cs="Arial"/>
          <w:color w:val="000000"/>
          <w:lang w:val="en-GB"/>
        </w:rPr>
        <w:t xml:space="preserve"> the risks for mothers as well as for </w:t>
      </w:r>
      <w:r w:rsidRPr="008F2207">
        <w:rPr>
          <w:rFonts w:ascii="Arial" w:hAnsi="Arial" w:cs="Arial"/>
          <w:color w:val="000000"/>
          <w:lang w:val="en-GB"/>
        </w:rPr>
        <w:t>babies</w:t>
      </w:r>
      <w:r w:rsidR="00335B37">
        <w:rPr>
          <w:rFonts w:ascii="Arial" w:hAnsi="Arial" w:cs="Arial"/>
          <w:color w:val="000000"/>
          <w:lang w:val="en-GB"/>
        </w:rPr>
        <w:t xml:space="preserve"> </w:t>
      </w:r>
      <w:r w:rsidR="008F2207">
        <w:rPr>
          <w:rFonts w:ascii="Arial" w:hAnsi="Arial" w:cs="Arial"/>
          <w:color w:val="000000"/>
          <w:lang w:val="en-GB"/>
        </w:rPr>
        <w:t>[</w:t>
      </w:r>
      <w:r w:rsidRPr="007E0829">
        <w:rPr>
          <w:rFonts w:ascii="Arial" w:hAnsi="Arial" w:cs="Arial"/>
          <w:color w:val="000000"/>
          <w:lang w:val="en-GB"/>
        </w:rPr>
        <w:t>3</w:t>
      </w:r>
      <w:proofErr w:type="gramStart"/>
      <w:r w:rsidRPr="007E0829">
        <w:rPr>
          <w:rFonts w:ascii="Arial" w:hAnsi="Arial" w:cs="Arial"/>
          <w:color w:val="000000"/>
          <w:lang w:val="en-GB"/>
        </w:rPr>
        <w:t>,4,5</w:t>
      </w:r>
      <w:proofErr w:type="gramEnd"/>
      <w:r w:rsidR="00315FA7">
        <w:rPr>
          <w:rFonts w:ascii="Arial" w:hAnsi="Arial" w:cs="Arial"/>
          <w:color w:val="000000"/>
          <w:lang w:val="en-GB"/>
        </w:rPr>
        <w:t>]</w:t>
      </w:r>
      <w:r w:rsidRPr="008F2207">
        <w:rPr>
          <w:rFonts w:ascii="Arial" w:hAnsi="Arial" w:cs="Arial"/>
          <w:color w:val="000000"/>
          <w:lang w:val="en-GB"/>
        </w:rPr>
        <w:t>.</w:t>
      </w:r>
      <w:r w:rsidRPr="00E245E1">
        <w:rPr>
          <w:rFonts w:ascii="Arial" w:hAnsi="Arial" w:cs="Arial"/>
          <w:color w:val="000000"/>
          <w:lang w:val="en-GB"/>
        </w:rPr>
        <w:t xml:space="preserve"> </w:t>
      </w:r>
    </w:p>
    <w:p w:rsidR="00A8217F" w:rsidRPr="00E245E1" w:rsidRDefault="00A8217F" w:rsidP="00941558">
      <w:pPr>
        <w:spacing w:after="0" w:line="480" w:lineRule="auto"/>
        <w:ind w:right="142" w:firstLine="709"/>
        <w:jc w:val="left"/>
        <w:rPr>
          <w:rFonts w:ascii="Arial" w:hAnsi="Arial" w:cs="Arial"/>
          <w:lang w:val="en-US"/>
        </w:rPr>
      </w:pPr>
      <w:r w:rsidRPr="00E245E1">
        <w:rPr>
          <w:rFonts w:ascii="Arial" w:hAnsi="Arial" w:cs="Arial"/>
          <w:lang w:val="en-US"/>
        </w:rPr>
        <w:t>The oral glucose tolerance test (OGTT) has been the diagnostic test of choice for diabetes mellitus (DM) in the general population</w:t>
      </w:r>
      <w:r w:rsidR="008F2207">
        <w:rPr>
          <w:rFonts w:ascii="Arial" w:hAnsi="Arial" w:cs="Arial"/>
          <w:lang w:val="en-US"/>
        </w:rPr>
        <w:t xml:space="preserve"> </w:t>
      </w:r>
      <w:r w:rsidR="008F2207">
        <w:rPr>
          <w:rFonts w:ascii="Arial" w:hAnsi="Arial" w:cs="Arial"/>
          <w:color w:val="000000"/>
          <w:lang w:val="en-GB"/>
        </w:rPr>
        <w:t>[</w:t>
      </w:r>
      <w:r w:rsidRPr="007E0829">
        <w:rPr>
          <w:rFonts w:ascii="Arial" w:hAnsi="Arial" w:cs="Arial"/>
          <w:lang w:val="en-US"/>
        </w:rPr>
        <w:t>1</w:t>
      </w:r>
      <w:r w:rsidR="00315FA7">
        <w:rPr>
          <w:rFonts w:ascii="Arial" w:hAnsi="Arial" w:cs="Arial"/>
          <w:color w:val="000000"/>
          <w:lang w:val="en-GB"/>
        </w:rPr>
        <w:t>]</w:t>
      </w:r>
      <w:r w:rsidRPr="00E245E1">
        <w:rPr>
          <w:rFonts w:ascii="Arial" w:hAnsi="Arial" w:cs="Arial"/>
          <w:lang w:val="en-US"/>
        </w:rPr>
        <w:t>. In the last decades, the diagnostic criteria for GDM have been controversial and a</w:t>
      </w:r>
      <w:r w:rsidRPr="00E245E1">
        <w:rPr>
          <w:rFonts w:ascii="Arial" w:hAnsi="Arial" w:cs="Arial"/>
          <w:color w:val="000000"/>
          <w:lang w:val="en-US"/>
        </w:rPr>
        <w:t xml:space="preserve"> range of recommendations and guidelines to identify women with GDM have been </w:t>
      </w:r>
      <w:r w:rsidRPr="008F2207">
        <w:rPr>
          <w:rFonts w:ascii="Arial" w:hAnsi="Arial" w:cs="Arial"/>
          <w:color w:val="000000"/>
          <w:lang w:val="en-US"/>
        </w:rPr>
        <w:t>proposed</w:t>
      </w:r>
      <w:r w:rsidR="008F2207">
        <w:rPr>
          <w:rFonts w:ascii="Arial" w:hAnsi="Arial" w:cs="Arial"/>
          <w:color w:val="000000"/>
          <w:lang w:val="en-US"/>
        </w:rPr>
        <w:t xml:space="preserve"> </w:t>
      </w:r>
      <w:r w:rsidR="008F2207">
        <w:rPr>
          <w:rFonts w:ascii="Arial" w:hAnsi="Arial" w:cs="Arial"/>
          <w:color w:val="000000"/>
          <w:lang w:val="en-GB"/>
        </w:rPr>
        <w:t>[</w:t>
      </w:r>
      <w:r w:rsidRPr="007E0829">
        <w:rPr>
          <w:rFonts w:ascii="Arial" w:hAnsi="Arial" w:cs="Arial"/>
          <w:lang w:val="en-US"/>
        </w:rPr>
        <w:t>1, 2, 6-9</w:t>
      </w:r>
      <w:r w:rsidR="00315FA7">
        <w:rPr>
          <w:rFonts w:ascii="Arial" w:hAnsi="Arial" w:cs="Arial"/>
          <w:color w:val="000000"/>
          <w:lang w:val="en-GB"/>
        </w:rPr>
        <w:t>]</w:t>
      </w:r>
      <w:r w:rsidRPr="00E245E1">
        <w:rPr>
          <w:rFonts w:ascii="Arial" w:hAnsi="Arial" w:cs="Arial"/>
          <w:lang w:val="en-US"/>
        </w:rPr>
        <w:t>.</w:t>
      </w:r>
    </w:p>
    <w:p w:rsidR="00A8217F" w:rsidRPr="00E245E1" w:rsidRDefault="00A8217F" w:rsidP="00941558">
      <w:pPr>
        <w:autoSpaceDE w:val="0"/>
        <w:autoSpaceDN w:val="0"/>
        <w:adjustRightInd w:val="0"/>
        <w:spacing w:after="0" w:line="480" w:lineRule="auto"/>
        <w:ind w:right="142" w:firstLine="708"/>
        <w:jc w:val="left"/>
        <w:rPr>
          <w:rFonts w:ascii="Arial" w:hAnsi="Arial" w:cs="Arial"/>
          <w:lang w:val="en-US"/>
        </w:rPr>
      </w:pPr>
      <w:r w:rsidRPr="00E245E1">
        <w:rPr>
          <w:rFonts w:ascii="Arial" w:hAnsi="Arial" w:cs="Arial"/>
          <w:lang w:val="en-US"/>
        </w:rPr>
        <w:t>Up to 2013, the World Health Organization (WHO) recommended that the GDM diagnosis should be based on the same criteria used for non-pregnant adults using the 2h 75g OGTT</w:t>
      </w:r>
      <w:r w:rsidR="008F2207">
        <w:rPr>
          <w:rFonts w:ascii="Arial" w:hAnsi="Arial" w:cs="Arial"/>
          <w:lang w:val="en-US"/>
        </w:rPr>
        <w:t xml:space="preserve"> </w:t>
      </w:r>
      <w:r w:rsidR="008F2207">
        <w:rPr>
          <w:rFonts w:ascii="Arial" w:hAnsi="Arial" w:cs="Arial"/>
          <w:color w:val="000000"/>
          <w:lang w:val="en-GB"/>
        </w:rPr>
        <w:t>[</w:t>
      </w:r>
      <w:r w:rsidRPr="007E0829">
        <w:rPr>
          <w:rFonts w:ascii="Arial" w:hAnsi="Arial" w:cs="Arial"/>
          <w:lang w:val="en-US"/>
        </w:rPr>
        <w:t>2</w:t>
      </w:r>
      <w:r w:rsidR="00315FA7">
        <w:rPr>
          <w:rFonts w:ascii="Arial" w:hAnsi="Arial" w:cs="Arial"/>
          <w:color w:val="000000"/>
          <w:lang w:val="en-GB"/>
        </w:rPr>
        <w:t>]</w:t>
      </w:r>
      <w:r w:rsidRPr="00E245E1">
        <w:rPr>
          <w:rFonts w:ascii="Arial" w:hAnsi="Arial" w:cs="Arial"/>
          <w:lang w:val="en-US"/>
        </w:rPr>
        <w:t xml:space="preserve">. </w:t>
      </w:r>
      <w:r w:rsidRPr="00E245E1">
        <w:rPr>
          <w:rFonts w:ascii="Arial" w:hAnsi="Arial" w:cs="Arial"/>
          <w:color w:val="000000"/>
          <w:lang w:val="en-US"/>
        </w:rPr>
        <w:t>The UK National Institute for Health and Care Excellence (NICE) recommendations</w:t>
      </w:r>
      <w:r w:rsidR="008F2207">
        <w:rPr>
          <w:rFonts w:ascii="Arial" w:hAnsi="Arial" w:cs="Arial"/>
          <w:color w:val="000000"/>
          <w:lang w:val="en-US"/>
        </w:rPr>
        <w:t xml:space="preserve"> </w:t>
      </w:r>
      <w:r w:rsidR="008F2207">
        <w:rPr>
          <w:rFonts w:ascii="Arial" w:hAnsi="Arial" w:cs="Arial"/>
          <w:color w:val="000000"/>
          <w:lang w:val="en-GB"/>
        </w:rPr>
        <w:t>[</w:t>
      </w:r>
      <w:r w:rsidRPr="007E0829">
        <w:rPr>
          <w:rFonts w:ascii="Arial" w:hAnsi="Arial" w:cs="Arial"/>
          <w:lang w:val="en-US"/>
        </w:rPr>
        <w:t>9</w:t>
      </w:r>
      <w:r w:rsidR="00315FA7">
        <w:rPr>
          <w:rFonts w:ascii="Arial" w:hAnsi="Arial" w:cs="Arial"/>
          <w:color w:val="000000"/>
          <w:lang w:val="en-GB"/>
        </w:rPr>
        <w:t>]</w:t>
      </w:r>
      <w:r w:rsidRPr="007E0829">
        <w:rPr>
          <w:rFonts w:ascii="Arial" w:hAnsi="Arial" w:cs="Arial"/>
          <w:lang w:val="en-US"/>
        </w:rPr>
        <w:t xml:space="preserve"> </w:t>
      </w:r>
      <w:r w:rsidRPr="00E245E1">
        <w:rPr>
          <w:rFonts w:ascii="Arial" w:hAnsi="Arial" w:cs="Arial"/>
          <w:color w:val="000000"/>
          <w:lang w:val="en-US"/>
        </w:rPr>
        <w:t>are based on these criteria; however, they recommended a lower cutoff for fasting glucose.</w:t>
      </w:r>
      <w:r w:rsidRPr="00E245E1">
        <w:rPr>
          <w:rFonts w:ascii="Arial" w:hAnsi="Arial" w:cs="Arial"/>
          <w:lang w:val="en-US"/>
        </w:rPr>
        <w:t xml:space="preserve"> More recently, the International Association of the Diabetes in Pregnancy Study Group (IADPSG), after the results of the Hyperglycemia and Adverse Pregnancy Outcomes (HAPO) study, a cohort study with about 25,000 pregnant women, recommended a new diagnostic criterion for GDM based also on 2h 75g OGTT but with lowered thresholds</w:t>
      </w:r>
      <w:r w:rsidR="008F1E3E" w:rsidRPr="00E245E1">
        <w:rPr>
          <w:rFonts w:ascii="Arial" w:hAnsi="Arial" w:cs="Arial"/>
          <w:lang w:val="en-US"/>
        </w:rPr>
        <w:t xml:space="preserve"> for fasting glucose, 1h and 2h glucose.</w:t>
      </w:r>
      <w:r w:rsidRPr="00E245E1">
        <w:rPr>
          <w:rFonts w:ascii="Arial" w:hAnsi="Arial" w:cs="Arial"/>
          <w:lang w:val="en-US"/>
        </w:rPr>
        <w:t xml:space="preserve"> GDM is present if one or more results are altere</w:t>
      </w:r>
      <w:r w:rsidR="00CF09C7" w:rsidRPr="00E245E1">
        <w:rPr>
          <w:rFonts w:ascii="Arial" w:hAnsi="Arial" w:cs="Arial"/>
          <w:lang w:val="en-US"/>
        </w:rPr>
        <w:t>d</w:t>
      </w:r>
      <w:r w:rsidR="008F2207">
        <w:rPr>
          <w:rFonts w:ascii="Arial" w:hAnsi="Arial" w:cs="Arial"/>
          <w:lang w:val="en-US"/>
        </w:rPr>
        <w:t xml:space="preserve"> </w:t>
      </w:r>
      <w:r w:rsidR="008F2207">
        <w:rPr>
          <w:rFonts w:ascii="Arial" w:hAnsi="Arial" w:cs="Arial"/>
          <w:color w:val="000000"/>
          <w:lang w:val="en-GB"/>
        </w:rPr>
        <w:t>[</w:t>
      </w:r>
      <w:r w:rsidRPr="007E0829">
        <w:rPr>
          <w:rFonts w:ascii="Arial" w:hAnsi="Arial" w:cs="Arial"/>
          <w:lang w:val="en-US"/>
        </w:rPr>
        <w:t>10-12</w:t>
      </w:r>
      <w:r w:rsidR="00315FA7">
        <w:rPr>
          <w:rFonts w:ascii="Arial" w:hAnsi="Arial" w:cs="Arial"/>
          <w:color w:val="000000"/>
          <w:lang w:val="en-GB"/>
        </w:rPr>
        <w:t>]</w:t>
      </w:r>
      <w:r w:rsidRPr="00E245E1">
        <w:rPr>
          <w:rFonts w:ascii="Arial" w:hAnsi="Arial" w:cs="Arial"/>
          <w:lang w:val="en-US"/>
        </w:rPr>
        <w:t>. Since 2013, WHO has ado</w:t>
      </w:r>
      <w:r w:rsidR="00CF09C7" w:rsidRPr="00E245E1">
        <w:rPr>
          <w:rFonts w:ascii="Arial" w:hAnsi="Arial" w:cs="Arial"/>
          <w:lang w:val="en-US"/>
        </w:rPr>
        <w:t>pted these same IADSPG criteria</w:t>
      </w:r>
      <w:r w:rsidR="008F2207">
        <w:rPr>
          <w:rFonts w:ascii="Arial" w:hAnsi="Arial" w:cs="Arial"/>
          <w:lang w:val="en-US"/>
        </w:rPr>
        <w:t xml:space="preserve"> </w:t>
      </w:r>
      <w:r w:rsidR="008F2207">
        <w:rPr>
          <w:rFonts w:ascii="Arial" w:hAnsi="Arial" w:cs="Arial"/>
          <w:color w:val="000000"/>
          <w:lang w:val="en-GB"/>
        </w:rPr>
        <w:t>[</w:t>
      </w:r>
      <w:r w:rsidRPr="007E0829">
        <w:rPr>
          <w:rFonts w:ascii="Arial" w:hAnsi="Arial" w:cs="Arial"/>
          <w:lang w:val="en-US"/>
        </w:rPr>
        <w:t>2</w:t>
      </w:r>
      <w:r w:rsidR="00315FA7">
        <w:rPr>
          <w:rFonts w:ascii="Arial" w:hAnsi="Arial" w:cs="Arial"/>
          <w:color w:val="000000"/>
          <w:lang w:val="en-GB"/>
        </w:rPr>
        <w:t>]</w:t>
      </w:r>
      <w:proofErr w:type="gramStart"/>
      <w:r w:rsidRPr="00E245E1">
        <w:rPr>
          <w:rFonts w:ascii="Arial" w:hAnsi="Arial" w:cs="Arial"/>
          <w:lang w:val="en-US"/>
        </w:rPr>
        <w:t>.</w:t>
      </w:r>
      <w:proofErr w:type="gramEnd"/>
      <w:r w:rsidRPr="00E245E1">
        <w:rPr>
          <w:rFonts w:ascii="Arial" w:hAnsi="Arial" w:cs="Arial"/>
          <w:lang w:val="en-US"/>
        </w:rPr>
        <w:t xml:space="preserve"> According to ADA, GDM diagnosis can be performed by the one-step 2h 75g OGTT using the same threshold </w:t>
      </w:r>
      <w:r w:rsidRPr="00E245E1">
        <w:rPr>
          <w:rFonts w:ascii="Arial" w:hAnsi="Arial" w:cs="Arial"/>
          <w:lang w:val="en-US"/>
        </w:rPr>
        <w:lastRenderedPageBreak/>
        <w:t>diagnostic criteria of IADPSG or the two-step strategy with a 1h 50g OGTT screen followed by a 3h 100g OGT</w:t>
      </w:r>
      <w:r w:rsidR="00CF09C7" w:rsidRPr="00E245E1">
        <w:rPr>
          <w:rFonts w:ascii="Arial" w:hAnsi="Arial" w:cs="Arial"/>
          <w:lang w:val="en-US"/>
        </w:rPr>
        <w:t>T for those who screen positive</w:t>
      </w:r>
      <w:r w:rsidR="008F2207">
        <w:rPr>
          <w:rFonts w:ascii="Arial" w:hAnsi="Arial" w:cs="Arial"/>
          <w:lang w:val="en-US"/>
        </w:rPr>
        <w:t xml:space="preserve"> </w:t>
      </w:r>
      <w:r w:rsidR="008F2207">
        <w:rPr>
          <w:rFonts w:ascii="Arial" w:hAnsi="Arial" w:cs="Arial"/>
          <w:color w:val="000000"/>
          <w:lang w:val="en-GB"/>
        </w:rPr>
        <w:t>[</w:t>
      </w:r>
      <w:r w:rsidRPr="00CC5364">
        <w:rPr>
          <w:rFonts w:ascii="Arial" w:hAnsi="Arial" w:cs="Arial"/>
          <w:lang w:val="en-US"/>
        </w:rPr>
        <w:t>1</w:t>
      </w:r>
      <w:r w:rsidR="00D6671F">
        <w:rPr>
          <w:rFonts w:ascii="Arial" w:hAnsi="Arial" w:cs="Arial"/>
          <w:color w:val="000000"/>
          <w:lang w:val="en-GB"/>
        </w:rPr>
        <w:t>]</w:t>
      </w:r>
      <w:r w:rsidRPr="00E245E1">
        <w:rPr>
          <w:rFonts w:ascii="Arial" w:hAnsi="Arial" w:cs="Arial"/>
          <w:lang w:val="en-US"/>
        </w:rPr>
        <w:t>.</w:t>
      </w:r>
    </w:p>
    <w:p w:rsidR="00A8217F" w:rsidRPr="00E245E1" w:rsidRDefault="00A8217F" w:rsidP="00941558">
      <w:pPr>
        <w:autoSpaceDE w:val="0"/>
        <w:autoSpaceDN w:val="0"/>
        <w:adjustRightInd w:val="0"/>
        <w:spacing w:after="0" w:line="480" w:lineRule="auto"/>
        <w:ind w:right="142" w:firstLine="708"/>
        <w:jc w:val="left"/>
        <w:rPr>
          <w:rFonts w:ascii="Arial" w:eastAsia="AdvOT1ef757c0" w:hAnsi="Arial" w:cs="Arial"/>
          <w:lang w:val="en-US"/>
        </w:rPr>
      </w:pPr>
      <w:r w:rsidRPr="00E245E1">
        <w:rPr>
          <w:rFonts w:ascii="Arial" w:eastAsia="AdvOT1ef757c0" w:hAnsi="Arial" w:cs="Arial"/>
          <w:lang w:val="en-US"/>
        </w:rPr>
        <w:t>Although OGTT is recommended as the diagnostic test for GDM by international organizations, it requires at least 8h fasting, an extensive patient preparation, lacks reproducibility, it is time-consuming and u</w:t>
      </w:r>
      <w:r w:rsidR="00CF09C7" w:rsidRPr="00E245E1">
        <w:rPr>
          <w:rFonts w:ascii="Arial" w:eastAsia="AdvOT1ef757c0" w:hAnsi="Arial" w:cs="Arial"/>
          <w:lang w:val="en-US"/>
        </w:rPr>
        <w:t>ncomfortable for pregnant women</w:t>
      </w:r>
      <w:r w:rsidR="008F2207">
        <w:rPr>
          <w:rFonts w:ascii="Arial" w:eastAsia="AdvOT1ef757c0" w:hAnsi="Arial" w:cs="Arial"/>
          <w:lang w:val="en-US"/>
        </w:rPr>
        <w:t xml:space="preserve"> </w:t>
      </w:r>
      <w:r w:rsidR="008F2207">
        <w:rPr>
          <w:rFonts w:ascii="Arial" w:hAnsi="Arial" w:cs="Arial"/>
          <w:color w:val="000000"/>
          <w:lang w:val="en-GB"/>
        </w:rPr>
        <w:t>[</w:t>
      </w:r>
      <w:r w:rsidRPr="007E0829">
        <w:rPr>
          <w:rFonts w:ascii="Arial" w:eastAsia="AdvOT1ef757c0" w:hAnsi="Arial" w:cs="Arial"/>
          <w:lang w:val="en-US"/>
        </w:rPr>
        <w:t>7</w:t>
      </w:r>
      <w:r w:rsidR="00D6671F">
        <w:rPr>
          <w:rFonts w:ascii="Arial" w:hAnsi="Arial" w:cs="Arial"/>
          <w:color w:val="000000"/>
          <w:lang w:val="en-GB"/>
        </w:rPr>
        <w:t>]</w:t>
      </w:r>
      <w:r w:rsidRPr="00E245E1">
        <w:rPr>
          <w:rFonts w:ascii="Arial" w:eastAsia="AdvOT1ef757c0" w:hAnsi="Arial" w:cs="Arial"/>
          <w:lang w:val="en-US"/>
        </w:rPr>
        <w:t>.</w:t>
      </w:r>
    </w:p>
    <w:p w:rsidR="00335B37" w:rsidRPr="00C31998" w:rsidRDefault="00A8217F" w:rsidP="00335B37">
      <w:pPr>
        <w:autoSpaceDE w:val="0"/>
        <w:autoSpaceDN w:val="0"/>
        <w:adjustRightInd w:val="0"/>
        <w:spacing w:after="0" w:line="480" w:lineRule="auto"/>
        <w:ind w:right="142" w:firstLine="708"/>
        <w:jc w:val="left"/>
        <w:rPr>
          <w:ins w:id="4" w:author="Joiza Lins Camargo" w:date="2018-12-19T10:32:00Z"/>
          <w:rFonts w:ascii="Arial" w:hAnsi="Arial" w:cs="Arial"/>
          <w:color w:val="FF0000"/>
          <w:lang w:val="en-US"/>
        </w:rPr>
      </w:pPr>
      <w:r w:rsidRPr="00E245E1">
        <w:rPr>
          <w:rFonts w:ascii="Arial" w:hAnsi="Arial" w:cs="Arial"/>
          <w:lang w:val="en-US"/>
        </w:rPr>
        <w:t>HbA1c test has been used in clinical practice for monitoring patients with DM since early 80´s</w:t>
      </w:r>
      <w:r w:rsidR="008F2207">
        <w:rPr>
          <w:rFonts w:ascii="Arial" w:hAnsi="Arial" w:cs="Arial"/>
          <w:lang w:val="en-US"/>
        </w:rPr>
        <w:t xml:space="preserve"> </w:t>
      </w:r>
      <w:r w:rsidR="008F2207">
        <w:rPr>
          <w:rFonts w:ascii="Arial" w:hAnsi="Arial" w:cs="Arial"/>
          <w:color w:val="000000"/>
          <w:lang w:val="en-GB"/>
        </w:rPr>
        <w:t>[</w:t>
      </w:r>
      <w:r w:rsidRPr="007E0829">
        <w:rPr>
          <w:rFonts w:ascii="Arial" w:hAnsi="Arial" w:cs="Arial"/>
          <w:lang w:val="en-US"/>
        </w:rPr>
        <w:t>13</w:t>
      </w:r>
      <w:r w:rsidR="00D6671F">
        <w:rPr>
          <w:rFonts w:ascii="Arial" w:hAnsi="Arial" w:cs="Arial"/>
          <w:color w:val="000000"/>
          <w:lang w:val="en-GB"/>
        </w:rPr>
        <w:t>]</w:t>
      </w:r>
      <w:r w:rsidRPr="00E245E1">
        <w:rPr>
          <w:rFonts w:ascii="Arial" w:hAnsi="Arial" w:cs="Arial"/>
          <w:lang w:val="en-US"/>
        </w:rPr>
        <w:t>, but its use in diagnosis was established</w:t>
      </w:r>
      <w:r w:rsidRPr="00E245E1" w:rsidDel="00D12530">
        <w:rPr>
          <w:rFonts w:ascii="Arial" w:hAnsi="Arial" w:cs="Arial"/>
          <w:lang w:val="en-US"/>
        </w:rPr>
        <w:t xml:space="preserve"> </w:t>
      </w:r>
      <w:r w:rsidRPr="00E245E1">
        <w:rPr>
          <w:rFonts w:ascii="Arial" w:hAnsi="Arial" w:cs="Arial"/>
          <w:lang w:val="en-US"/>
        </w:rPr>
        <w:t>only in 2010</w:t>
      </w:r>
      <w:r w:rsidR="008F2207">
        <w:rPr>
          <w:rFonts w:ascii="Arial" w:hAnsi="Arial" w:cs="Arial"/>
          <w:lang w:val="en-US"/>
        </w:rPr>
        <w:t xml:space="preserve"> </w:t>
      </w:r>
      <w:r w:rsidR="008F2207">
        <w:rPr>
          <w:rFonts w:ascii="Arial" w:hAnsi="Arial" w:cs="Arial"/>
          <w:color w:val="000000"/>
          <w:lang w:val="en-GB"/>
        </w:rPr>
        <w:t>[</w:t>
      </w:r>
      <w:r w:rsidRPr="007E0829">
        <w:rPr>
          <w:rFonts w:ascii="Arial" w:hAnsi="Arial" w:cs="Arial"/>
          <w:lang w:val="en-US"/>
        </w:rPr>
        <w:t>14</w:t>
      </w:r>
      <w:r w:rsidR="00335B37">
        <w:rPr>
          <w:rFonts w:ascii="Arial" w:hAnsi="Arial" w:cs="Arial"/>
          <w:lang w:val="en-US"/>
        </w:rPr>
        <w:t>, 15</w:t>
      </w:r>
      <w:r w:rsidR="00D6671F">
        <w:rPr>
          <w:rFonts w:ascii="Arial" w:hAnsi="Arial" w:cs="Arial"/>
          <w:color w:val="000000"/>
          <w:lang w:val="en-GB"/>
        </w:rPr>
        <w:t>]</w:t>
      </w:r>
      <w:r w:rsidRPr="00E245E1">
        <w:rPr>
          <w:rFonts w:ascii="Arial" w:hAnsi="Arial" w:cs="Arial"/>
          <w:lang w:val="en-US"/>
        </w:rPr>
        <w:t xml:space="preserve">. </w:t>
      </w:r>
      <w:ins w:id="5" w:author="Joiza Lins Camargo" w:date="2018-12-19T10:32:00Z">
        <w:r w:rsidR="00335B37" w:rsidRPr="00C31998">
          <w:rPr>
            <w:rFonts w:ascii="Arial" w:hAnsi="Arial" w:cs="Arial"/>
            <w:color w:val="FF0000"/>
            <w:lang w:val="en-US"/>
          </w:rPr>
          <w:t xml:space="preserve">Presently, there are more than 100 certified methods/instruments available for routine HbA1c measurement </w:t>
        </w:r>
        <w:r w:rsidR="00335B37" w:rsidRPr="00C31998">
          <w:rPr>
            <w:rFonts w:ascii="Arial" w:hAnsi="Arial" w:cs="Arial"/>
            <w:color w:val="FF0000"/>
            <w:sz w:val="22"/>
            <w:szCs w:val="22"/>
            <w:lang w:val="en-US"/>
          </w:rPr>
          <w:t>(http://www.ngsp.org/docs/methods.pdf; accessed</w:t>
        </w:r>
        <w:r w:rsidR="00335B37" w:rsidRPr="00C31998">
          <w:rPr>
            <w:rFonts w:ascii="Arial" w:hAnsi="Arial" w:cs="Arial"/>
            <w:color w:val="FF0000"/>
            <w:lang w:val="en-US"/>
          </w:rPr>
          <w:t xml:space="preserve"> </w:t>
        </w:r>
        <w:r w:rsidR="00335B37" w:rsidRPr="00C31998">
          <w:rPr>
            <w:rFonts w:ascii="Arial" w:hAnsi="Arial" w:cs="Arial"/>
            <w:color w:val="FF0000"/>
            <w:sz w:val="22"/>
            <w:szCs w:val="22"/>
            <w:lang w:val="en-US"/>
          </w:rPr>
          <w:t xml:space="preserve">in </w:t>
        </w:r>
        <w:r w:rsidR="00335B37" w:rsidRPr="00C31998">
          <w:rPr>
            <w:rFonts w:ascii="Arial" w:hAnsi="Arial" w:cs="Arial"/>
            <w:color w:val="FF0000"/>
            <w:lang w:val="en-US"/>
          </w:rPr>
          <w:t>14</w:t>
        </w:r>
        <w:r w:rsidR="00335B37" w:rsidRPr="00C31998">
          <w:rPr>
            <w:rFonts w:ascii="Arial" w:hAnsi="Arial" w:cs="Arial"/>
            <w:color w:val="FF0000"/>
            <w:sz w:val="22"/>
            <w:szCs w:val="22"/>
            <w:lang w:val="en-US"/>
          </w:rPr>
          <w:t xml:space="preserve">th </w:t>
        </w:r>
        <w:r w:rsidR="00335B37" w:rsidRPr="00C31998">
          <w:rPr>
            <w:rFonts w:ascii="Arial" w:hAnsi="Arial" w:cs="Arial"/>
            <w:color w:val="FF0000"/>
            <w:lang w:val="en-US"/>
          </w:rPr>
          <w:t xml:space="preserve">December </w:t>
        </w:r>
        <w:r w:rsidR="00335B37" w:rsidRPr="00C31998">
          <w:rPr>
            <w:rFonts w:ascii="Arial" w:hAnsi="Arial" w:cs="Arial"/>
            <w:color w:val="FF0000"/>
            <w:sz w:val="22"/>
            <w:szCs w:val="22"/>
            <w:lang w:val="en-US"/>
          </w:rPr>
          <w:t>201</w:t>
        </w:r>
        <w:r w:rsidR="00335B37" w:rsidRPr="00C31998">
          <w:rPr>
            <w:rFonts w:ascii="Arial" w:hAnsi="Arial" w:cs="Arial"/>
            <w:color w:val="FF0000"/>
            <w:lang w:val="en-US"/>
          </w:rPr>
          <w:t>8</w:t>
        </w:r>
        <w:r w:rsidR="00335B37" w:rsidRPr="00C31998">
          <w:rPr>
            <w:rFonts w:ascii="Arial" w:hAnsi="Arial" w:cs="Arial"/>
            <w:color w:val="FF0000"/>
            <w:sz w:val="22"/>
            <w:szCs w:val="22"/>
            <w:lang w:val="en-US"/>
          </w:rPr>
          <w:t>)</w:t>
        </w:r>
        <w:r w:rsidR="00335B37" w:rsidRPr="00C31998">
          <w:rPr>
            <w:rFonts w:ascii="Arial" w:hAnsi="Arial" w:cs="Arial"/>
            <w:color w:val="FF0000"/>
            <w:lang w:val="en-US"/>
          </w:rPr>
          <w:t>.</w:t>
        </w:r>
      </w:ins>
      <w:ins w:id="6" w:author="Joiza Lins Camargo" w:date="2018-12-19T10:34:00Z">
        <w:r w:rsidR="00335B37" w:rsidRPr="00C31998">
          <w:rPr>
            <w:rFonts w:ascii="Arial" w:hAnsi="Arial" w:cs="Arial"/>
            <w:color w:val="FF0000"/>
            <w:lang w:val="en-US"/>
          </w:rPr>
          <w:t xml:space="preserve"> </w:t>
        </w:r>
      </w:ins>
      <w:ins w:id="7" w:author="Joiza Lins Camargo" w:date="2018-12-19T10:32:00Z">
        <w:r w:rsidR="00335B37" w:rsidRPr="00C31998">
          <w:rPr>
            <w:rFonts w:ascii="Arial" w:hAnsi="Arial" w:cs="Arial"/>
            <w:color w:val="FF0000"/>
            <w:lang w:val="en-US"/>
          </w:rPr>
          <w:t xml:space="preserve">These methods are mainly based on four principles: immunoassays, ion-exchange chromatography (HPLC), affinity chromatography and enzymatic assays. The International Federation of Clinical Chemistry (IFCC) Working Group on HbA1c Standardization developed a reference system for HbA1c </w:t>
        </w:r>
        <w:r w:rsidR="00335B37" w:rsidRPr="00C31998">
          <w:rPr>
            <w:rFonts w:ascii="Arial" w:hAnsi="Arial" w:cs="Arial"/>
            <w:color w:val="FF0000"/>
            <w:highlight w:val="yellow"/>
            <w:lang w:val="en-GB"/>
          </w:rPr>
          <w:t>[</w:t>
        </w:r>
        <w:r w:rsidR="00335B37" w:rsidRPr="00C31998">
          <w:rPr>
            <w:rFonts w:ascii="Arial" w:hAnsi="Arial" w:cs="Arial"/>
            <w:color w:val="FF0000"/>
            <w:highlight w:val="yellow"/>
            <w:lang w:val="en-US"/>
          </w:rPr>
          <w:t>16</w:t>
        </w:r>
        <w:r w:rsidR="00335B37" w:rsidRPr="00C31998">
          <w:rPr>
            <w:rFonts w:ascii="Arial" w:hAnsi="Arial" w:cs="Arial"/>
            <w:color w:val="FF0000"/>
            <w:highlight w:val="yellow"/>
            <w:lang w:val="en-GB"/>
          </w:rPr>
          <w:t>]</w:t>
        </w:r>
        <w:r w:rsidR="00335B37" w:rsidRPr="00C31998">
          <w:rPr>
            <w:rFonts w:ascii="Arial" w:hAnsi="Arial" w:cs="Arial"/>
            <w:color w:val="FF0000"/>
            <w:lang w:val="en-US"/>
          </w:rPr>
          <w:t xml:space="preserve"> and since the mid 90’s, as well as the National </w:t>
        </w:r>
        <w:proofErr w:type="spellStart"/>
        <w:r w:rsidR="00335B37" w:rsidRPr="00C31998">
          <w:rPr>
            <w:rFonts w:ascii="Arial" w:hAnsi="Arial" w:cs="Arial"/>
            <w:color w:val="FF0000"/>
            <w:lang w:val="en-US"/>
          </w:rPr>
          <w:t>Glycohemoglobin</w:t>
        </w:r>
        <w:proofErr w:type="spellEnd"/>
        <w:r w:rsidR="00335B37" w:rsidRPr="00C31998">
          <w:rPr>
            <w:rFonts w:ascii="Arial" w:hAnsi="Arial" w:cs="Arial"/>
            <w:color w:val="FF0000"/>
            <w:lang w:val="en-US"/>
          </w:rPr>
          <w:t xml:space="preserve"> Program (NGSP), </w:t>
        </w:r>
      </w:ins>
      <w:ins w:id="8" w:author="Joiza Lins Camargo" w:date="2018-12-19T10:33:00Z">
        <w:r w:rsidR="00335B37" w:rsidRPr="00C31998">
          <w:rPr>
            <w:rFonts w:ascii="Arial" w:hAnsi="Arial" w:cs="Arial"/>
            <w:color w:val="FF0000"/>
            <w:lang w:val="en-US"/>
          </w:rPr>
          <w:t xml:space="preserve">work </w:t>
        </w:r>
      </w:ins>
      <w:ins w:id="9" w:author="Joiza Lins Camargo" w:date="2018-12-19T10:32:00Z">
        <w:r w:rsidR="00335B37" w:rsidRPr="00C31998">
          <w:rPr>
            <w:rFonts w:ascii="Arial" w:hAnsi="Arial" w:cs="Arial"/>
            <w:color w:val="FF0000"/>
            <w:lang w:val="en-US"/>
          </w:rPr>
          <w:t>to standardize and align HbA1c methods worldwide [</w:t>
        </w:r>
        <w:r w:rsidR="00335B37" w:rsidRPr="00C31998">
          <w:rPr>
            <w:rFonts w:ascii="Arial" w:hAnsi="Arial" w:cs="Arial"/>
            <w:color w:val="FF0000"/>
            <w:highlight w:val="yellow"/>
            <w:lang w:val="en-US"/>
          </w:rPr>
          <w:t>17, 18</w:t>
        </w:r>
        <w:r w:rsidR="00335B37" w:rsidRPr="00C31998">
          <w:rPr>
            <w:rFonts w:ascii="Arial" w:hAnsi="Arial" w:cs="Arial"/>
            <w:color w:val="FF0000"/>
            <w:lang w:val="en-US"/>
          </w:rPr>
          <w:t>]. Despite all these international efforts, there are still many situations that may affect HbA1c results, related or not to assay methods, such as the presence of a variant hemoglobin (</w:t>
        </w:r>
        <w:proofErr w:type="spellStart"/>
        <w:r w:rsidR="00335B37" w:rsidRPr="00C31998">
          <w:rPr>
            <w:rFonts w:ascii="Arial" w:hAnsi="Arial" w:cs="Arial"/>
            <w:color w:val="FF0000"/>
            <w:lang w:val="en-US"/>
          </w:rPr>
          <w:t>Hb</w:t>
        </w:r>
        <w:proofErr w:type="spellEnd"/>
        <w:r w:rsidR="00335B37" w:rsidRPr="00C31998">
          <w:rPr>
            <w:rFonts w:ascii="Arial" w:hAnsi="Arial" w:cs="Arial"/>
            <w:color w:val="FF0000"/>
            <w:lang w:val="en-US"/>
          </w:rPr>
          <w:t xml:space="preserve">), anemia and uremia </w:t>
        </w:r>
        <w:r w:rsidR="00335B37" w:rsidRPr="00C31998">
          <w:rPr>
            <w:rFonts w:ascii="Arial" w:hAnsi="Arial" w:cs="Arial"/>
            <w:color w:val="FF0000"/>
            <w:highlight w:val="yellow"/>
            <w:lang w:val="en-US"/>
          </w:rPr>
          <w:t>[18, 19].</w:t>
        </w:r>
        <w:r w:rsidR="00335B37" w:rsidRPr="00C31998">
          <w:rPr>
            <w:rFonts w:ascii="Arial" w:hAnsi="Arial" w:cs="Arial"/>
            <w:color w:val="FF0000"/>
            <w:lang w:val="en-US"/>
          </w:rPr>
          <w:t xml:space="preserve"> Recently, the role of race/ethnicity on HbA1</w:t>
        </w:r>
      </w:ins>
      <w:ins w:id="10" w:author="Joiza Lins Camargo" w:date="2018-12-19T10:35:00Z">
        <w:r w:rsidR="00335B37" w:rsidRPr="00C31998">
          <w:rPr>
            <w:rFonts w:ascii="Arial" w:hAnsi="Arial" w:cs="Arial"/>
            <w:color w:val="FF0000"/>
            <w:lang w:val="en-US"/>
          </w:rPr>
          <w:t>c</w:t>
        </w:r>
      </w:ins>
      <w:ins w:id="11" w:author="Joiza Lins Camargo" w:date="2018-12-19T10:32:00Z">
        <w:r w:rsidR="00335B37" w:rsidRPr="00C31998">
          <w:rPr>
            <w:rFonts w:ascii="Arial" w:hAnsi="Arial" w:cs="Arial"/>
            <w:color w:val="FF0000"/>
            <w:lang w:val="en-US"/>
          </w:rPr>
          <w:t xml:space="preserve"> values has been raised [</w:t>
        </w:r>
        <w:r w:rsidR="00335B37" w:rsidRPr="00C31998">
          <w:rPr>
            <w:rFonts w:ascii="Arial" w:hAnsi="Arial" w:cs="Arial"/>
            <w:color w:val="FF0000"/>
            <w:highlight w:val="yellow"/>
            <w:lang w:val="en-US"/>
          </w:rPr>
          <w:t>20, 21].</w:t>
        </w:r>
        <w:r w:rsidR="00335B37" w:rsidRPr="00C31998">
          <w:rPr>
            <w:rFonts w:ascii="Arial" w:hAnsi="Arial" w:cs="Arial"/>
            <w:color w:val="FF0000"/>
            <w:lang w:val="en-US"/>
          </w:rPr>
          <w:t xml:space="preserve"> </w:t>
        </w:r>
      </w:ins>
      <w:ins w:id="12" w:author="Joiza Lins Camargo" w:date="2018-12-19T15:39:00Z">
        <w:r w:rsidR="00DC1F5C" w:rsidRPr="00741794">
          <w:rPr>
            <w:rFonts w:ascii="Arial" w:hAnsi="Arial" w:cs="Arial"/>
            <w:lang w:val="en-US"/>
          </w:rPr>
          <w:t>HbA1c values are higher in Blacks, Asians, and Latinos when compared to White persons.</w:t>
        </w:r>
        <w:r w:rsidR="00DC1F5C">
          <w:rPr>
            <w:rFonts w:ascii="Arial" w:hAnsi="Arial" w:cs="Arial"/>
            <w:lang w:val="en-US"/>
          </w:rPr>
          <w:t xml:space="preserve"> </w:t>
        </w:r>
      </w:ins>
      <w:bookmarkStart w:id="13" w:name="_GoBack"/>
      <w:bookmarkEnd w:id="13"/>
      <w:ins w:id="14" w:author="Joiza Lins Camargo" w:date="2018-12-19T10:32:00Z">
        <w:r w:rsidR="00335B37" w:rsidRPr="00C31998">
          <w:rPr>
            <w:rFonts w:ascii="Arial" w:hAnsi="Arial" w:cs="Arial"/>
            <w:color w:val="FF0000"/>
            <w:lang w:val="en-US"/>
          </w:rPr>
          <w:t>These factors have limited the use of HbA1c in specific cases.</w:t>
        </w:r>
      </w:ins>
    </w:p>
    <w:p w:rsidR="00A8217F" w:rsidRDefault="00A8217F" w:rsidP="00941558">
      <w:pPr>
        <w:autoSpaceDE w:val="0"/>
        <w:autoSpaceDN w:val="0"/>
        <w:adjustRightInd w:val="0"/>
        <w:spacing w:after="0" w:line="480" w:lineRule="auto"/>
        <w:ind w:right="142" w:firstLine="708"/>
        <w:jc w:val="left"/>
        <w:rPr>
          <w:ins w:id="15" w:author="Joiza Lins Camargo" w:date="2018-12-19T10:48:00Z"/>
          <w:rFonts w:ascii="Arial" w:hAnsi="Arial" w:cs="Arial"/>
          <w:lang w:val="en-US"/>
        </w:rPr>
      </w:pPr>
      <w:r w:rsidRPr="00E245E1">
        <w:rPr>
          <w:rFonts w:ascii="Arial" w:hAnsi="Arial" w:cs="Arial"/>
          <w:lang w:val="en-US"/>
        </w:rPr>
        <w:t xml:space="preserve">The cut-off of HbA1c 6.5% (48 </w:t>
      </w:r>
      <w:proofErr w:type="spellStart"/>
      <w:r w:rsidRPr="00E245E1">
        <w:rPr>
          <w:rFonts w:ascii="Arial" w:hAnsi="Arial" w:cs="Arial"/>
          <w:lang w:val="en-US"/>
        </w:rPr>
        <w:t>mmol</w:t>
      </w:r>
      <w:proofErr w:type="spellEnd"/>
      <w:r w:rsidRPr="00E245E1">
        <w:rPr>
          <w:rFonts w:ascii="Arial" w:hAnsi="Arial" w:cs="Arial"/>
          <w:lang w:val="en-US"/>
        </w:rPr>
        <w:t>/</w:t>
      </w:r>
      <w:proofErr w:type="spellStart"/>
      <w:r w:rsidRPr="00E245E1">
        <w:rPr>
          <w:rFonts w:ascii="Arial" w:hAnsi="Arial" w:cs="Arial"/>
          <w:lang w:val="en-US"/>
        </w:rPr>
        <w:t>mol</w:t>
      </w:r>
      <w:proofErr w:type="spellEnd"/>
      <w:r w:rsidRPr="00E245E1">
        <w:rPr>
          <w:rFonts w:ascii="Arial" w:hAnsi="Arial" w:cs="Arial"/>
          <w:lang w:val="en-US"/>
        </w:rPr>
        <w:t xml:space="preserve">) is recommended for DM diagnosis </w:t>
      </w:r>
      <w:proofErr w:type="gramStart"/>
      <w:r w:rsidRPr="00E245E1">
        <w:rPr>
          <w:rFonts w:ascii="Arial" w:hAnsi="Arial" w:cs="Arial"/>
          <w:lang w:val="en-US"/>
        </w:rPr>
        <w:t>in</w:t>
      </w:r>
      <w:proofErr w:type="gramEnd"/>
      <w:r w:rsidRPr="00E245E1">
        <w:rPr>
          <w:rFonts w:ascii="Arial" w:hAnsi="Arial" w:cs="Arial"/>
          <w:lang w:val="en-US"/>
        </w:rPr>
        <w:t xml:space="preserve"> the general population (Expert Committee 2010), and this cu</w:t>
      </w:r>
      <w:r w:rsidR="00CF09C7" w:rsidRPr="00E245E1">
        <w:rPr>
          <w:rFonts w:ascii="Arial" w:hAnsi="Arial" w:cs="Arial"/>
          <w:lang w:val="en-US"/>
        </w:rPr>
        <w:t>toff is endorsed by ADA and WHO</w:t>
      </w:r>
      <w:r w:rsidR="008F2207">
        <w:rPr>
          <w:rFonts w:ascii="Arial" w:hAnsi="Arial" w:cs="Arial"/>
          <w:lang w:val="en-US"/>
        </w:rPr>
        <w:t xml:space="preserve"> </w:t>
      </w:r>
      <w:r w:rsidR="008F2207">
        <w:rPr>
          <w:rFonts w:ascii="Arial" w:hAnsi="Arial" w:cs="Arial"/>
          <w:color w:val="000000"/>
          <w:lang w:val="en-GB"/>
        </w:rPr>
        <w:t>[</w:t>
      </w:r>
      <w:r w:rsidRPr="007E0829">
        <w:rPr>
          <w:rFonts w:ascii="Arial" w:hAnsi="Arial" w:cs="Arial"/>
          <w:lang w:val="en-US"/>
        </w:rPr>
        <w:t>1</w:t>
      </w:r>
      <w:r w:rsidR="00CF09C7" w:rsidRPr="007E0829">
        <w:rPr>
          <w:rFonts w:ascii="Arial" w:hAnsi="Arial" w:cs="Arial"/>
          <w:lang w:val="en-US"/>
        </w:rPr>
        <w:t>,</w:t>
      </w:r>
      <w:r w:rsidR="007364C6">
        <w:rPr>
          <w:rFonts w:ascii="Arial" w:hAnsi="Arial" w:cs="Arial"/>
          <w:lang w:val="en-US"/>
        </w:rPr>
        <w:t xml:space="preserve"> </w:t>
      </w:r>
      <w:r w:rsidRPr="007E0829">
        <w:rPr>
          <w:rFonts w:ascii="Arial" w:hAnsi="Arial" w:cs="Arial"/>
          <w:lang w:val="en-US"/>
        </w:rPr>
        <w:t>15</w:t>
      </w:r>
      <w:r w:rsidR="00D6671F">
        <w:rPr>
          <w:rFonts w:ascii="Arial" w:hAnsi="Arial" w:cs="Arial"/>
          <w:color w:val="000000"/>
          <w:lang w:val="en-GB"/>
        </w:rPr>
        <w:t>]</w:t>
      </w:r>
      <w:r w:rsidRPr="00E245E1">
        <w:rPr>
          <w:rFonts w:ascii="Arial" w:hAnsi="Arial" w:cs="Arial"/>
          <w:lang w:val="en-US"/>
        </w:rPr>
        <w:t xml:space="preserve">. However, its use for the diagnosis of GDM has not </w:t>
      </w:r>
      <w:r w:rsidR="0076341B" w:rsidRPr="00E245E1">
        <w:rPr>
          <w:rFonts w:ascii="Arial" w:hAnsi="Arial" w:cs="Arial"/>
          <w:lang w:val="en-US"/>
        </w:rPr>
        <w:t xml:space="preserve">been </w:t>
      </w:r>
      <w:r w:rsidRPr="00E245E1">
        <w:rPr>
          <w:rFonts w:ascii="Arial" w:hAnsi="Arial" w:cs="Arial"/>
          <w:lang w:val="en-US"/>
        </w:rPr>
        <w:lastRenderedPageBreak/>
        <w:t>recommended by any current guidelines</w:t>
      </w:r>
      <w:r w:rsidR="00DE784D" w:rsidRPr="00E245E1">
        <w:rPr>
          <w:rFonts w:ascii="Arial" w:hAnsi="Arial" w:cs="Arial"/>
          <w:lang w:val="en-US"/>
        </w:rPr>
        <w:t xml:space="preserve"> yet</w:t>
      </w:r>
      <w:r w:rsidR="008F2207">
        <w:rPr>
          <w:rFonts w:ascii="Arial" w:hAnsi="Arial" w:cs="Arial"/>
          <w:lang w:val="en-US"/>
        </w:rPr>
        <w:t xml:space="preserve"> </w:t>
      </w:r>
      <w:r w:rsidR="008F2207">
        <w:rPr>
          <w:rFonts w:ascii="Arial" w:hAnsi="Arial" w:cs="Arial"/>
          <w:color w:val="000000"/>
          <w:lang w:val="en-GB"/>
        </w:rPr>
        <w:t>[</w:t>
      </w:r>
      <w:r w:rsidR="00CF09C7" w:rsidRPr="007E0829">
        <w:rPr>
          <w:rFonts w:ascii="Arial" w:hAnsi="Arial" w:cs="Arial"/>
          <w:lang w:val="en-US"/>
        </w:rPr>
        <w:t xml:space="preserve">1, </w:t>
      </w:r>
      <w:r w:rsidRPr="007E0829">
        <w:rPr>
          <w:rFonts w:ascii="Arial" w:hAnsi="Arial" w:cs="Arial"/>
          <w:lang w:val="en-US"/>
        </w:rPr>
        <w:t>2,</w:t>
      </w:r>
      <w:r w:rsidR="00CF09C7" w:rsidRPr="007E0829">
        <w:rPr>
          <w:rFonts w:ascii="Arial" w:hAnsi="Arial" w:cs="Arial"/>
          <w:lang w:val="en-US"/>
        </w:rPr>
        <w:t xml:space="preserve"> 7, </w:t>
      </w:r>
      <w:r w:rsidRPr="007E0829">
        <w:rPr>
          <w:rFonts w:ascii="Arial" w:hAnsi="Arial" w:cs="Arial"/>
          <w:lang w:val="en-US"/>
        </w:rPr>
        <w:t>10</w:t>
      </w:r>
      <w:r w:rsidR="00D6671F">
        <w:rPr>
          <w:rFonts w:ascii="Arial" w:hAnsi="Arial" w:cs="Arial"/>
          <w:color w:val="000000"/>
          <w:lang w:val="en-GB"/>
        </w:rPr>
        <w:t>]</w:t>
      </w:r>
      <w:r w:rsidRPr="00E245E1">
        <w:rPr>
          <w:rFonts w:ascii="Arial" w:hAnsi="Arial" w:cs="Arial"/>
          <w:lang w:val="en-US"/>
        </w:rPr>
        <w:t xml:space="preserve">. Results from the HAPO study showed that HbA1c values, </w:t>
      </w:r>
      <w:r w:rsidR="00DE784D" w:rsidRPr="00E245E1">
        <w:rPr>
          <w:rFonts w:ascii="Arial" w:hAnsi="Arial" w:cs="Arial"/>
          <w:lang w:val="en-US"/>
        </w:rPr>
        <w:t>like</w:t>
      </w:r>
      <w:r w:rsidRPr="00E245E1">
        <w:rPr>
          <w:rFonts w:ascii="Arial" w:hAnsi="Arial" w:cs="Arial"/>
          <w:lang w:val="en-US"/>
        </w:rPr>
        <w:t xml:space="preserve"> </w:t>
      </w:r>
      <w:proofErr w:type="spellStart"/>
      <w:r w:rsidRPr="00E245E1">
        <w:rPr>
          <w:rFonts w:ascii="Arial" w:hAnsi="Arial" w:cs="Arial"/>
          <w:lang w:val="en-US"/>
        </w:rPr>
        <w:t>glycemia</w:t>
      </w:r>
      <w:proofErr w:type="spellEnd"/>
      <w:r w:rsidRPr="00E245E1">
        <w:rPr>
          <w:rFonts w:ascii="Arial" w:hAnsi="Arial" w:cs="Arial"/>
          <w:lang w:val="en-US"/>
        </w:rPr>
        <w:t xml:space="preserve"> levels, were significantly associated with all adverse outcomes, and higher levels of maternal HbA1c were related to greate</w:t>
      </w:r>
      <w:r w:rsidR="00CF09C7" w:rsidRPr="00E245E1">
        <w:rPr>
          <w:rFonts w:ascii="Arial" w:hAnsi="Arial" w:cs="Arial"/>
          <w:lang w:val="en-US"/>
        </w:rPr>
        <w:t>r frequency of adverse outcomes</w:t>
      </w:r>
      <w:r w:rsidR="008F2207">
        <w:rPr>
          <w:rFonts w:ascii="Arial" w:hAnsi="Arial" w:cs="Arial"/>
          <w:lang w:val="en-US"/>
        </w:rPr>
        <w:t xml:space="preserve"> </w:t>
      </w:r>
      <w:r w:rsidR="008F2207">
        <w:rPr>
          <w:rFonts w:ascii="Arial" w:hAnsi="Arial" w:cs="Arial"/>
          <w:color w:val="000000"/>
          <w:lang w:val="en-GB"/>
        </w:rPr>
        <w:t>[</w:t>
      </w:r>
      <w:r w:rsidRPr="007E0829">
        <w:rPr>
          <w:rFonts w:ascii="Arial" w:hAnsi="Arial" w:cs="Arial"/>
          <w:lang w:val="en-US"/>
        </w:rPr>
        <w:t>6</w:t>
      </w:r>
      <w:r w:rsidR="00D6671F">
        <w:rPr>
          <w:rFonts w:ascii="Arial" w:hAnsi="Arial" w:cs="Arial"/>
          <w:color w:val="000000"/>
          <w:lang w:val="en-GB"/>
        </w:rPr>
        <w:t>]</w:t>
      </w:r>
      <w:r w:rsidRPr="008F2207">
        <w:rPr>
          <w:rFonts w:ascii="Arial" w:hAnsi="Arial" w:cs="Arial"/>
          <w:lang w:val="en-US"/>
        </w:rPr>
        <w:t>.</w:t>
      </w:r>
      <w:r w:rsidRPr="00E245E1">
        <w:rPr>
          <w:rFonts w:ascii="Arial" w:hAnsi="Arial" w:cs="Arial"/>
          <w:lang w:val="en-US"/>
        </w:rPr>
        <w:t xml:space="preserve"> HbA1c test would be more receptive to this group of patients because of its convenience when compared to OGTT. However, due to some physiological and analytical factors that might interfere with HbA1c results</w:t>
      </w:r>
      <w:r w:rsidR="00DE784D" w:rsidRPr="00E245E1">
        <w:rPr>
          <w:rFonts w:ascii="Arial" w:hAnsi="Arial" w:cs="Arial"/>
          <w:lang w:val="en-US"/>
        </w:rPr>
        <w:t>,</w:t>
      </w:r>
      <w:r w:rsidRPr="00E245E1">
        <w:rPr>
          <w:rFonts w:ascii="Arial" w:hAnsi="Arial" w:cs="Arial"/>
          <w:lang w:val="en-US"/>
        </w:rPr>
        <w:t xml:space="preserve"> it has not yet been includ</w:t>
      </w:r>
      <w:r w:rsidR="00CF09C7" w:rsidRPr="00E245E1">
        <w:rPr>
          <w:rFonts w:ascii="Arial" w:hAnsi="Arial" w:cs="Arial"/>
          <w:lang w:val="en-US"/>
        </w:rPr>
        <w:t>ed as a diagnostic tool for GDM</w:t>
      </w:r>
      <w:r w:rsidR="008F2207">
        <w:rPr>
          <w:rFonts w:ascii="Arial" w:hAnsi="Arial" w:cs="Arial"/>
          <w:lang w:val="en-US"/>
        </w:rPr>
        <w:t xml:space="preserve"> </w:t>
      </w:r>
      <w:r w:rsidR="008F2207">
        <w:rPr>
          <w:rFonts w:ascii="Arial" w:hAnsi="Arial" w:cs="Arial"/>
          <w:color w:val="000000"/>
          <w:lang w:val="en-GB"/>
        </w:rPr>
        <w:t>[</w:t>
      </w:r>
      <w:r w:rsidRPr="007E0829">
        <w:rPr>
          <w:rFonts w:ascii="Arial" w:hAnsi="Arial" w:cs="Arial"/>
          <w:lang w:val="en-US"/>
        </w:rPr>
        <w:t>1, 1</w:t>
      </w:r>
      <w:ins w:id="16" w:author="Joiza Lins Camargo" w:date="2018-12-19T10:47:00Z">
        <w:r w:rsidR="007364C6" w:rsidRPr="00C31998">
          <w:rPr>
            <w:rFonts w:ascii="Arial" w:hAnsi="Arial" w:cs="Arial"/>
            <w:color w:val="FF0000"/>
            <w:lang w:val="en-US"/>
          </w:rPr>
          <w:t xml:space="preserve">8, </w:t>
        </w:r>
        <w:proofErr w:type="gramStart"/>
        <w:r w:rsidR="007364C6" w:rsidRPr="00C31998">
          <w:rPr>
            <w:rFonts w:ascii="Arial" w:hAnsi="Arial" w:cs="Arial"/>
            <w:color w:val="FF0000"/>
            <w:lang w:val="en-US"/>
          </w:rPr>
          <w:t>19</w:t>
        </w:r>
      </w:ins>
      <w:proofErr w:type="gramEnd"/>
      <w:r w:rsidR="00D6671F">
        <w:rPr>
          <w:rFonts w:ascii="Arial" w:hAnsi="Arial" w:cs="Arial"/>
          <w:color w:val="000000"/>
          <w:lang w:val="en-GB"/>
        </w:rPr>
        <w:t>]</w:t>
      </w:r>
      <w:r w:rsidRPr="008F2207">
        <w:rPr>
          <w:rFonts w:ascii="Arial" w:hAnsi="Arial" w:cs="Arial"/>
          <w:lang w:val="en-US"/>
        </w:rPr>
        <w:t>.</w:t>
      </w:r>
    </w:p>
    <w:p w:rsidR="007364C6" w:rsidRPr="00C31998" w:rsidRDefault="007364C6" w:rsidP="000C174A">
      <w:pPr>
        <w:autoSpaceDE w:val="0"/>
        <w:autoSpaceDN w:val="0"/>
        <w:adjustRightInd w:val="0"/>
        <w:spacing w:after="0" w:line="480" w:lineRule="auto"/>
        <w:ind w:right="142" w:firstLine="708"/>
        <w:jc w:val="left"/>
        <w:rPr>
          <w:rFonts w:ascii="Arial" w:hAnsi="Arial" w:cs="Arial"/>
          <w:color w:val="FF0000"/>
          <w:lang w:val="en-US"/>
        </w:rPr>
      </w:pPr>
      <w:ins w:id="17" w:author="Joiza Lins Camargo" w:date="2018-12-19T10:48:00Z">
        <w:r w:rsidRPr="00C31998">
          <w:rPr>
            <w:rFonts w:ascii="Arial" w:hAnsi="Arial" w:cs="Arial"/>
            <w:color w:val="FF0000"/>
            <w:lang w:val="en-US"/>
          </w:rPr>
          <w:t xml:space="preserve">During pregnancy, </w:t>
        </w:r>
        <w:proofErr w:type="spellStart"/>
        <w:r w:rsidRPr="00C31998">
          <w:rPr>
            <w:rFonts w:ascii="Arial" w:hAnsi="Arial" w:cs="Arial"/>
            <w:color w:val="FF0000"/>
            <w:lang w:val="en-US"/>
          </w:rPr>
          <w:t>haemoglobin</w:t>
        </w:r>
        <w:proofErr w:type="spellEnd"/>
        <w:r w:rsidRPr="00C31998">
          <w:rPr>
            <w:rFonts w:ascii="Arial" w:hAnsi="Arial" w:cs="Arial"/>
            <w:color w:val="FF0000"/>
            <w:lang w:val="en-US"/>
          </w:rPr>
          <w:t xml:space="preserve"> concentrations change overtime, to accommodate the increasing maternal </w:t>
        </w:r>
        <w:proofErr w:type="gramStart"/>
        <w:r w:rsidRPr="00C31998">
          <w:rPr>
            <w:rFonts w:ascii="Arial" w:hAnsi="Arial" w:cs="Arial"/>
            <w:color w:val="FF0000"/>
            <w:lang w:val="en-US"/>
          </w:rPr>
          <w:t>blood</w:t>
        </w:r>
        <w:proofErr w:type="gramEnd"/>
        <w:r w:rsidRPr="00C31998">
          <w:rPr>
            <w:rFonts w:ascii="Arial" w:hAnsi="Arial" w:cs="Arial"/>
            <w:color w:val="FF0000"/>
            <w:lang w:val="en-US"/>
          </w:rPr>
          <w:t xml:space="preserve"> volume and the iron needs of the </w:t>
        </w:r>
        <w:proofErr w:type="spellStart"/>
        <w:r w:rsidRPr="00C31998">
          <w:rPr>
            <w:rFonts w:ascii="Arial" w:hAnsi="Arial" w:cs="Arial"/>
            <w:color w:val="FF0000"/>
            <w:lang w:val="en-US"/>
          </w:rPr>
          <w:t>foetus</w:t>
        </w:r>
        <w:proofErr w:type="spellEnd"/>
        <w:r w:rsidRPr="00C31998">
          <w:rPr>
            <w:rFonts w:ascii="Arial" w:hAnsi="Arial" w:cs="Arial"/>
            <w:color w:val="FF0000"/>
            <w:lang w:val="en-US"/>
          </w:rPr>
          <w:t xml:space="preserve"> and also there is a decrease in fasting blood glucose levels [2]. Consequently, </w:t>
        </w:r>
        <w:r w:rsidRPr="00C31998">
          <w:rPr>
            <w:rFonts w:ascii="Arial" w:hAnsi="Arial" w:cs="Arial"/>
            <w:color w:val="FF0000"/>
            <w:shd w:val="clear" w:color="auto" w:fill="FFFFFF"/>
            <w:lang w:val="en-US"/>
          </w:rPr>
          <w:t xml:space="preserve">HbA1c levels are lower in pregnant women than in non-pregnant women. Due to these factors, different reference values are recommended in pregnancy and HbA1c interpretation should consider these factors [22]. In addition, </w:t>
        </w:r>
        <w:r w:rsidRPr="00C31998">
          <w:rPr>
            <w:rFonts w:ascii="Arial" w:eastAsiaTheme="minorHAnsi" w:hAnsi="Arial" w:cs="Arial"/>
            <w:color w:val="FF0000"/>
            <w:lang w:val="en-US" w:eastAsia="en-US"/>
          </w:rPr>
          <w:t xml:space="preserve">HbA1c is significantly lower in the first trimesters of gestation and HbA1c trimester-specific reference intervals are required throughout pregnancy [23]. HbA1c values vary from 4.0% </w:t>
        </w:r>
        <w:proofErr w:type="gramStart"/>
        <w:r w:rsidRPr="00C31998">
          <w:rPr>
            <w:rFonts w:ascii="Arial" w:eastAsiaTheme="minorHAnsi" w:hAnsi="Arial" w:cs="Arial"/>
            <w:color w:val="FF0000"/>
            <w:lang w:val="en-US" w:eastAsia="en-US"/>
          </w:rPr>
          <w:t xml:space="preserve">(20 </w:t>
        </w:r>
        <w:proofErr w:type="spellStart"/>
        <w:r w:rsidRPr="00C31998">
          <w:rPr>
            <w:rFonts w:ascii="Arial" w:eastAsiaTheme="minorHAnsi" w:hAnsi="Arial" w:cs="Arial"/>
            <w:color w:val="FF0000"/>
            <w:lang w:val="en-US" w:eastAsia="en-US"/>
          </w:rPr>
          <w:t>mmol</w:t>
        </w:r>
        <w:proofErr w:type="spellEnd"/>
        <w:r w:rsidRPr="00C31998">
          <w:rPr>
            <w:rFonts w:ascii="Arial" w:eastAsiaTheme="minorHAnsi" w:hAnsi="Arial" w:cs="Arial"/>
            <w:color w:val="FF0000"/>
            <w:lang w:val="en-US" w:eastAsia="en-US"/>
          </w:rPr>
          <w:t>/</w:t>
        </w:r>
        <w:proofErr w:type="spellStart"/>
        <w:r w:rsidRPr="00C31998">
          <w:rPr>
            <w:rFonts w:ascii="Arial" w:eastAsiaTheme="minorHAnsi" w:hAnsi="Arial" w:cs="Arial"/>
            <w:color w:val="FF0000"/>
            <w:lang w:val="en-US" w:eastAsia="en-US"/>
          </w:rPr>
          <w:t>mol</w:t>
        </w:r>
        <w:proofErr w:type="spellEnd"/>
        <w:r w:rsidRPr="00C31998">
          <w:rPr>
            <w:rFonts w:ascii="Arial" w:eastAsiaTheme="minorHAnsi" w:hAnsi="Arial" w:cs="Arial"/>
            <w:color w:val="FF0000"/>
            <w:lang w:val="en-US" w:eastAsia="en-US"/>
          </w:rPr>
          <w:t>)</w:t>
        </w:r>
        <w:proofErr w:type="gramEnd"/>
        <w:r w:rsidRPr="00C31998">
          <w:rPr>
            <w:rFonts w:ascii="Arial" w:eastAsiaTheme="minorHAnsi" w:hAnsi="Arial" w:cs="Arial"/>
            <w:color w:val="FF0000"/>
            <w:lang w:val="en-US" w:eastAsia="en-US"/>
          </w:rPr>
          <w:t xml:space="preserve"> to 6.0% (42 </w:t>
        </w:r>
        <w:proofErr w:type="spellStart"/>
        <w:r w:rsidRPr="00C31998">
          <w:rPr>
            <w:rFonts w:ascii="Arial" w:eastAsiaTheme="minorHAnsi" w:hAnsi="Arial" w:cs="Arial"/>
            <w:color w:val="FF0000"/>
            <w:lang w:val="en-US" w:eastAsia="en-US"/>
          </w:rPr>
          <w:t>mmol</w:t>
        </w:r>
        <w:proofErr w:type="spellEnd"/>
        <w:r w:rsidRPr="00C31998">
          <w:rPr>
            <w:rFonts w:ascii="Arial" w:eastAsiaTheme="minorHAnsi" w:hAnsi="Arial" w:cs="Arial"/>
            <w:color w:val="FF0000"/>
            <w:lang w:val="en-US" w:eastAsia="en-US"/>
          </w:rPr>
          <w:t>/</w:t>
        </w:r>
        <w:proofErr w:type="spellStart"/>
        <w:r w:rsidRPr="00C31998">
          <w:rPr>
            <w:rFonts w:ascii="Arial" w:eastAsiaTheme="minorHAnsi" w:hAnsi="Arial" w:cs="Arial"/>
            <w:color w:val="FF0000"/>
            <w:lang w:val="en-US" w:eastAsia="en-US"/>
          </w:rPr>
          <w:t>mol</w:t>
        </w:r>
        <w:proofErr w:type="spellEnd"/>
        <w:r w:rsidRPr="00C31998">
          <w:rPr>
            <w:rFonts w:ascii="Arial" w:eastAsiaTheme="minorHAnsi" w:hAnsi="Arial" w:cs="Arial"/>
            <w:color w:val="FF0000"/>
            <w:lang w:val="en-US" w:eastAsia="en-US"/>
          </w:rPr>
          <w:t>) in pregnant women from different populations [24].</w:t>
        </w:r>
      </w:ins>
    </w:p>
    <w:p w:rsidR="00A8217F" w:rsidRPr="00E245E1" w:rsidRDefault="00A8217F" w:rsidP="00941558">
      <w:pPr>
        <w:spacing w:after="0" w:line="480" w:lineRule="auto"/>
        <w:ind w:right="142" w:firstLine="708"/>
        <w:jc w:val="left"/>
        <w:rPr>
          <w:rFonts w:ascii="Arial" w:hAnsi="Arial" w:cs="Arial"/>
          <w:lang w:val="en-US"/>
        </w:rPr>
      </w:pPr>
      <w:r w:rsidRPr="00E245E1">
        <w:rPr>
          <w:rFonts w:ascii="Arial" w:hAnsi="Arial" w:cs="Arial"/>
          <w:lang w:val="en-US"/>
        </w:rPr>
        <w:t>Some studies have evaluated the diagnostic accuracy of HbA1c in DMG</w:t>
      </w:r>
      <w:r w:rsidR="008F2207">
        <w:rPr>
          <w:rFonts w:ascii="Arial" w:hAnsi="Arial" w:cs="Arial"/>
          <w:lang w:val="en-US"/>
        </w:rPr>
        <w:t xml:space="preserve"> </w:t>
      </w:r>
      <w:r w:rsidR="008F2207">
        <w:rPr>
          <w:rFonts w:ascii="Arial" w:hAnsi="Arial" w:cs="Arial"/>
          <w:color w:val="000000"/>
          <w:lang w:val="en-GB"/>
        </w:rPr>
        <w:t>[</w:t>
      </w:r>
      <w:ins w:id="18" w:author="Joiza Lins Camargo" w:date="2018-12-19T10:50:00Z">
        <w:r w:rsidR="00C42C68" w:rsidRPr="00C31998">
          <w:rPr>
            <w:rFonts w:ascii="Arial" w:hAnsi="Arial" w:cs="Arial"/>
            <w:color w:val="FF0000"/>
            <w:lang w:val="en-GB"/>
          </w:rPr>
          <w:t>25</w:t>
        </w:r>
      </w:ins>
      <w:r w:rsidRPr="007E0829">
        <w:rPr>
          <w:rFonts w:ascii="Arial" w:hAnsi="Arial" w:cs="Arial"/>
          <w:lang w:val="en-US"/>
        </w:rPr>
        <w:t>-2</w:t>
      </w:r>
      <w:ins w:id="19" w:author="Joiza Lins Camargo" w:date="2018-12-19T10:50:00Z">
        <w:r w:rsidR="00C42C68" w:rsidRPr="00C31998">
          <w:rPr>
            <w:rFonts w:ascii="Arial" w:hAnsi="Arial" w:cs="Arial"/>
            <w:color w:val="FF0000"/>
            <w:lang w:val="en-US"/>
          </w:rPr>
          <w:t>9</w:t>
        </w:r>
      </w:ins>
      <w:r w:rsidR="00D6671F">
        <w:rPr>
          <w:rFonts w:ascii="Arial" w:hAnsi="Arial" w:cs="Arial"/>
          <w:color w:val="000000"/>
          <w:lang w:val="en-GB"/>
        </w:rPr>
        <w:t>]</w:t>
      </w:r>
      <w:r w:rsidRPr="008F2207">
        <w:rPr>
          <w:rFonts w:ascii="Arial" w:hAnsi="Arial" w:cs="Arial"/>
          <w:lang w:val="en-US"/>
        </w:rPr>
        <w:t>.</w:t>
      </w:r>
      <w:r w:rsidRPr="00E245E1">
        <w:rPr>
          <w:rFonts w:ascii="Arial" w:hAnsi="Arial" w:cs="Arial"/>
          <w:lang w:val="en-US"/>
        </w:rPr>
        <w:t xml:space="preserve"> In a recent meta-analysis with 2,812 patients and 5,918 controls, </w:t>
      </w:r>
      <w:r w:rsidR="00DE784D" w:rsidRPr="00E245E1">
        <w:rPr>
          <w:rFonts w:ascii="Arial" w:hAnsi="Arial" w:cs="Arial"/>
          <w:lang w:val="en-US"/>
        </w:rPr>
        <w:t>which</w:t>
      </w:r>
      <w:r w:rsidRPr="00E245E1">
        <w:rPr>
          <w:rFonts w:ascii="Arial" w:hAnsi="Arial" w:cs="Arial"/>
          <w:lang w:val="en-US"/>
        </w:rPr>
        <w:t xml:space="preserve"> measured HbA1c in Chinese pregnant women, showed that this test is a useful diagnostic tool </w:t>
      </w:r>
      <w:r w:rsidR="00DE784D" w:rsidRPr="00E245E1">
        <w:rPr>
          <w:rFonts w:ascii="Arial" w:hAnsi="Arial" w:cs="Arial"/>
          <w:lang w:val="en-US"/>
        </w:rPr>
        <w:t>to confirm</w:t>
      </w:r>
      <w:r w:rsidR="00CF09C7" w:rsidRPr="00E245E1">
        <w:rPr>
          <w:rFonts w:ascii="Arial" w:hAnsi="Arial" w:cs="Arial"/>
          <w:lang w:val="en-US"/>
        </w:rPr>
        <w:t xml:space="preserve"> GDM</w:t>
      </w:r>
      <w:r w:rsidR="008F2207">
        <w:rPr>
          <w:rFonts w:ascii="Arial" w:hAnsi="Arial" w:cs="Arial"/>
          <w:lang w:val="en-US"/>
        </w:rPr>
        <w:t xml:space="preserve"> </w:t>
      </w:r>
      <w:r w:rsidR="008F2207">
        <w:rPr>
          <w:rFonts w:ascii="Arial" w:hAnsi="Arial" w:cs="Arial"/>
          <w:color w:val="000000"/>
          <w:lang w:val="en-GB"/>
        </w:rPr>
        <w:t>[</w:t>
      </w:r>
      <w:ins w:id="20" w:author="Joiza Lins Camargo" w:date="2018-12-19T10:51:00Z">
        <w:r w:rsidR="00C42C68" w:rsidRPr="00C31998">
          <w:rPr>
            <w:rFonts w:ascii="Arial" w:hAnsi="Arial" w:cs="Arial"/>
            <w:color w:val="FF0000"/>
            <w:lang w:val="en-US"/>
          </w:rPr>
          <w:t>25</w:t>
        </w:r>
      </w:ins>
      <w:r w:rsidR="00D6671F">
        <w:rPr>
          <w:rFonts w:ascii="Arial" w:hAnsi="Arial" w:cs="Arial"/>
          <w:color w:val="000000"/>
          <w:lang w:val="en-GB"/>
        </w:rPr>
        <w:t>]</w:t>
      </w:r>
      <w:r w:rsidRPr="008F2207">
        <w:rPr>
          <w:rFonts w:ascii="Arial" w:hAnsi="Arial" w:cs="Arial"/>
          <w:lang w:val="en-US"/>
        </w:rPr>
        <w:t>.</w:t>
      </w:r>
      <w:r w:rsidRPr="00E245E1">
        <w:rPr>
          <w:rFonts w:ascii="Arial" w:hAnsi="Arial" w:cs="Arial"/>
          <w:lang w:val="en-US"/>
        </w:rPr>
        <w:t xml:space="preserve"> A large cohort study in New Zealand reported that HbA1c ≥5.9% </w:t>
      </w:r>
      <w:proofErr w:type="gramStart"/>
      <w:r w:rsidRPr="00E245E1">
        <w:rPr>
          <w:rFonts w:ascii="Arial" w:hAnsi="Arial" w:cs="Arial"/>
          <w:lang w:val="en-US"/>
        </w:rPr>
        <w:t>(41</w:t>
      </w:r>
      <w:r w:rsidR="0076341B" w:rsidRPr="00E245E1">
        <w:rPr>
          <w:rFonts w:ascii="Arial" w:hAnsi="Arial" w:cs="Arial"/>
          <w:lang w:val="en-US"/>
        </w:rPr>
        <w:t xml:space="preserve"> </w:t>
      </w:r>
      <w:proofErr w:type="spellStart"/>
      <w:r w:rsidRPr="00E245E1">
        <w:rPr>
          <w:rFonts w:ascii="Arial" w:hAnsi="Arial" w:cs="Arial"/>
          <w:lang w:val="en-US"/>
        </w:rPr>
        <w:t>mmol</w:t>
      </w:r>
      <w:proofErr w:type="spellEnd"/>
      <w:r w:rsidRPr="00E245E1">
        <w:rPr>
          <w:rFonts w:ascii="Arial" w:hAnsi="Arial" w:cs="Arial"/>
          <w:lang w:val="en-US"/>
        </w:rPr>
        <w:t>/</w:t>
      </w:r>
      <w:proofErr w:type="spellStart"/>
      <w:r w:rsidRPr="00E245E1">
        <w:rPr>
          <w:rFonts w:ascii="Arial" w:hAnsi="Arial" w:cs="Arial"/>
          <w:lang w:val="en-US"/>
        </w:rPr>
        <w:t>mol</w:t>
      </w:r>
      <w:proofErr w:type="spellEnd"/>
      <w:r w:rsidRPr="00E245E1">
        <w:rPr>
          <w:rFonts w:ascii="Arial" w:hAnsi="Arial" w:cs="Arial"/>
          <w:lang w:val="en-US"/>
        </w:rPr>
        <w:t>)</w:t>
      </w:r>
      <w:proofErr w:type="gramEnd"/>
      <w:r w:rsidRPr="00E245E1">
        <w:rPr>
          <w:rFonts w:ascii="Arial" w:hAnsi="Arial" w:cs="Arial"/>
          <w:lang w:val="en-US"/>
        </w:rPr>
        <w:t xml:space="preserve"> at the first antenatal visit identified all cases of GDM and was associated with a twofold risk of congenital anomalies, preeclampsia, shoulder dystocia and a threefold risk of perinatal d</w:t>
      </w:r>
      <w:r w:rsidR="00CF09C7" w:rsidRPr="00E245E1">
        <w:rPr>
          <w:rFonts w:ascii="Arial" w:hAnsi="Arial" w:cs="Arial"/>
          <w:lang w:val="en-US"/>
        </w:rPr>
        <w:t>eaths</w:t>
      </w:r>
      <w:r w:rsidR="008F2207">
        <w:rPr>
          <w:rFonts w:ascii="Arial" w:hAnsi="Arial" w:cs="Arial"/>
          <w:lang w:val="en-US"/>
        </w:rPr>
        <w:t xml:space="preserve"> </w:t>
      </w:r>
      <w:r w:rsidR="008F2207">
        <w:rPr>
          <w:rFonts w:ascii="Arial" w:hAnsi="Arial" w:cs="Arial"/>
          <w:color w:val="000000"/>
          <w:lang w:val="en-GB"/>
        </w:rPr>
        <w:t>[</w:t>
      </w:r>
      <w:ins w:id="21" w:author="Joiza Lins Camargo" w:date="2018-12-19T10:51:00Z">
        <w:r w:rsidR="00C42C68" w:rsidRPr="00C31998">
          <w:rPr>
            <w:rFonts w:ascii="Arial" w:hAnsi="Arial" w:cs="Arial"/>
            <w:color w:val="FF0000"/>
            <w:lang w:val="en-US"/>
          </w:rPr>
          <w:t>26</w:t>
        </w:r>
      </w:ins>
      <w:r w:rsidR="00D6671F">
        <w:rPr>
          <w:rFonts w:ascii="Arial" w:hAnsi="Arial" w:cs="Arial"/>
          <w:color w:val="000000"/>
          <w:lang w:val="en-GB"/>
        </w:rPr>
        <w:t>]</w:t>
      </w:r>
      <w:r w:rsidRPr="00E245E1">
        <w:rPr>
          <w:rFonts w:ascii="Arial" w:hAnsi="Arial" w:cs="Arial"/>
          <w:lang w:val="en-US"/>
        </w:rPr>
        <w:t xml:space="preserve">. We also showed that HbA1c levels </w:t>
      </w:r>
      <w:r w:rsidRPr="00E245E1">
        <w:rPr>
          <w:rFonts w:ascii="Arial" w:eastAsia="AdvOT1ef757c0" w:hAnsi="Arial" w:cs="Arial"/>
          <w:lang w:val="en-US"/>
        </w:rPr>
        <w:t>may be a useful diagnostic tool for GDM</w:t>
      </w:r>
      <w:r w:rsidRPr="00E245E1">
        <w:rPr>
          <w:rFonts w:ascii="Arial" w:hAnsi="Arial" w:cs="Arial"/>
          <w:lang w:val="en-US"/>
        </w:rPr>
        <w:t xml:space="preserve"> in Brazilian pregnant women, the </w:t>
      </w:r>
      <w:r w:rsidRPr="00E245E1">
        <w:rPr>
          <w:rFonts w:ascii="Arial" w:eastAsia="AdvOT1ef757c0" w:hAnsi="Arial" w:cs="Arial"/>
          <w:lang w:val="en-US"/>
        </w:rPr>
        <w:t xml:space="preserve">HbA1c cut-off point of 5.8% </w:t>
      </w:r>
      <w:proofErr w:type="gramStart"/>
      <w:r w:rsidRPr="00E245E1">
        <w:rPr>
          <w:rFonts w:ascii="Arial" w:eastAsia="AdvOT1ef757c0" w:hAnsi="Arial" w:cs="Arial"/>
          <w:lang w:val="en-US"/>
        </w:rPr>
        <w:t xml:space="preserve">(40 </w:t>
      </w:r>
      <w:proofErr w:type="spellStart"/>
      <w:r w:rsidRPr="00E245E1">
        <w:rPr>
          <w:rFonts w:ascii="Arial" w:eastAsia="AdvOT1ef757c0" w:hAnsi="Arial" w:cs="Arial"/>
          <w:lang w:val="en-US"/>
        </w:rPr>
        <w:t>mmol</w:t>
      </w:r>
      <w:proofErr w:type="spellEnd"/>
      <w:r w:rsidRPr="00E245E1">
        <w:rPr>
          <w:rFonts w:ascii="Arial" w:eastAsia="AdvOT1ef757c0" w:hAnsi="Arial" w:cs="Arial"/>
          <w:lang w:val="en-US"/>
        </w:rPr>
        <w:t>/</w:t>
      </w:r>
      <w:proofErr w:type="spellStart"/>
      <w:r w:rsidRPr="00E245E1">
        <w:rPr>
          <w:rFonts w:ascii="Arial" w:eastAsia="AdvOT1ef757c0" w:hAnsi="Arial" w:cs="Arial"/>
          <w:lang w:val="en-US"/>
        </w:rPr>
        <w:t>mol</w:t>
      </w:r>
      <w:proofErr w:type="spellEnd"/>
      <w:r w:rsidRPr="00E245E1">
        <w:rPr>
          <w:rFonts w:ascii="Arial" w:eastAsia="AdvOT1ef757c0" w:hAnsi="Arial" w:cs="Arial"/>
          <w:lang w:val="en-US"/>
        </w:rPr>
        <w:t>)</w:t>
      </w:r>
      <w:proofErr w:type="gramEnd"/>
      <w:r w:rsidRPr="00E245E1">
        <w:rPr>
          <w:rFonts w:ascii="Arial" w:hAnsi="Arial" w:cs="Arial"/>
          <w:lang w:val="en-US"/>
        </w:rPr>
        <w:t xml:space="preserve"> was able to diagnose 38% of GDM </w:t>
      </w:r>
      <w:r w:rsidRPr="00E245E1">
        <w:rPr>
          <w:rFonts w:ascii="Arial" w:hAnsi="Arial" w:cs="Arial"/>
          <w:lang w:val="en-US"/>
        </w:rPr>
        <w:lastRenderedPageBreak/>
        <w:t xml:space="preserve">cases by OGTT </w:t>
      </w:r>
      <w:r w:rsidR="00DE784D" w:rsidRPr="00E245E1">
        <w:rPr>
          <w:rFonts w:ascii="Arial" w:hAnsi="Arial" w:cs="Arial"/>
          <w:lang w:val="en-US"/>
        </w:rPr>
        <w:t>and</w:t>
      </w:r>
      <w:r w:rsidRPr="00E245E1">
        <w:rPr>
          <w:rFonts w:ascii="Arial" w:hAnsi="Arial" w:cs="Arial"/>
          <w:lang w:val="en-US"/>
        </w:rPr>
        <w:t xml:space="preserve"> </w:t>
      </w:r>
      <w:r w:rsidRPr="00E245E1">
        <w:rPr>
          <w:rFonts w:ascii="Arial" w:eastAsia="AdvOT1ef757c0" w:hAnsi="Arial" w:cs="Arial"/>
          <w:lang w:val="en-US"/>
        </w:rPr>
        <w:t>5% of pregnant women classified as GDM</w:t>
      </w:r>
      <w:r w:rsidR="008F1E3E" w:rsidRPr="00E245E1">
        <w:rPr>
          <w:rFonts w:ascii="Arial" w:eastAsia="AdvOT1ef757c0" w:hAnsi="Arial" w:cs="Arial"/>
          <w:lang w:val="en-US"/>
        </w:rPr>
        <w:t xml:space="preserve"> </w:t>
      </w:r>
      <w:r w:rsidRPr="00E245E1">
        <w:rPr>
          <w:rFonts w:ascii="Arial" w:eastAsia="AdvOT1ef757c0" w:hAnsi="Arial" w:cs="Arial"/>
          <w:lang w:val="en-US"/>
        </w:rPr>
        <w:t>negative by the OGTT were identified according to the HbA1c test</w:t>
      </w:r>
      <w:r w:rsidR="008F2207">
        <w:rPr>
          <w:rFonts w:ascii="Arial" w:eastAsia="AdvOT1ef757c0" w:hAnsi="Arial" w:cs="Arial"/>
          <w:lang w:val="en-US"/>
        </w:rPr>
        <w:t xml:space="preserve"> </w:t>
      </w:r>
      <w:r w:rsidR="008F2207">
        <w:rPr>
          <w:rFonts w:ascii="Arial" w:hAnsi="Arial" w:cs="Arial"/>
          <w:color w:val="000000"/>
          <w:lang w:val="en-GB"/>
        </w:rPr>
        <w:t>[</w:t>
      </w:r>
      <w:r w:rsidRPr="007E0829">
        <w:rPr>
          <w:rFonts w:ascii="Arial" w:hAnsi="Arial" w:cs="Arial"/>
          <w:lang w:val="en-US"/>
        </w:rPr>
        <w:t>2</w:t>
      </w:r>
      <w:ins w:id="22" w:author="Joiza Lins Camargo" w:date="2018-12-19T10:51:00Z">
        <w:r w:rsidR="00C42C68" w:rsidRPr="00C31998">
          <w:rPr>
            <w:rFonts w:ascii="Arial" w:hAnsi="Arial" w:cs="Arial"/>
            <w:color w:val="FF0000"/>
            <w:lang w:val="en-US"/>
          </w:rPr>
          <w:t>7</w:t>
        </w:r>
      </w:ins>
      <w:r w:rsidR="00D6671F">
        <w:rPr>
          <w:rFonts w:ascii="Arial" w:hAnsi="Arial" w:cs="Arial"/>
          <w:color w:val="000000"/>
          <w:lang w:val="en-GB"/>
        </w:rPr>
        <w:t>]</w:t>
      </w:r>
      <w:r w:rsidRPr="00E245E1">
        <w:rPr>
          <w:rFonts w:ascii="Arial" w:hAnsi="Arial" w:cs="Arial"/>
          <w:lang w:val="en-US"/>
        </w:rPr>
        <w:t xml:space="preserve">. Other studies have also highlighted the potential role of HbA1c in the </w:t>
      </w:r>
      <w:r w:rsidR="00CF09C7" w:rsidRPr="00E245E1">
        <w:rPr>
          <w:rFonts w:ascii="Arial" w:hAnsi="Arial" w:cs="Arial"/>
          <w:lang w:val="en-US"/>
        </w:rPr>
        <w:t>diagnosis and management of GDM</w:t>
      </w:r>
      <w:r w:rsidR="008F2207">
        <w:rPr>
          <w:rFonts w:ascii="Arial" w:hAnsi="Arial" w:cs="Arial"/>
          <w:lang w:val="en-US"/>
        </w:rPr>
        <w:t xml:space="preserve"> </w:t>
      </w:r>
      <w:r w:rsidR="008F2207">
        <w:rPr>
          <w:rFonts w:ascii="Arial" w:hAnsi="Arial" w:cs="Arial"/>
          <w:color w:val="000000"/>
          <w:lang w:val="en-GB"/>
        </w:rPr>
        <w:t>[</w:t>
      </w:r>
      <w:r w:rsidRPr="007E0829">
        <w:rPr>
          <w:rFonts w:ascii="Arial" w:hAnsi="Arial" w:cs="Arial"/>
          <w:lang w:val="en-US"/>
        </w:rPr>
        <w:t>2</w:t>
      </w:r>
      <w:ins w:id="23" w:author="Joiza Lins Camargo" w:date="2018-12-19T10:52:00Z">
        <w:r w:rsidR="00C42C68" w:rsidRPr="00C31998">
          <w:rPr>
            <w:rFonts w:ascii="Arial" w:hAnsi="Arial" w:cs="Arial"/>
            <w:color w:val="FF0000"/>
            <w:lang w:val="en-US"/>
          </w:rPr>
          <w:t>8</w:t>
        </w:r>
      </w:ins>
      <w:r w:rsidRPr="007E0829">
        <w:rPr>
          <w:rFonts w:ascii="Arial" w:hAnsi="Arial" w:cs="Arial"/>
          <w:lang w:val="en-US"/>
        </w:rPr>
        <w:t>, 2</w:t>
      </w:r>
      <w:ins w:id="24" w:author="Joiza Lins Camargo" w:date="2018-12-19T10:52:00Z">
        <w:r w:rsidR="00C42C68" w:rsidRPr="00C31998">
          <w:rPr>
            <w:rFonts w:ascii="Arial" w:hAnsi="Arial" w:cs="Arial"/>
            <w:color w:val="FF0000"/>
            <w:lang w:val="en-US"/>
          </w:rPr>
          <w:t>9</w:t>
        </w:r>
      </w:ins>
      <w:r w:rsidR="00D6671F">
        <w:rPr>
          <w:rFonts w:ascii="Arial" w:hAnsi="Arial" w:cs="Arial"/>
          <w:color w:val="000000"/>
          <w:lang w:val="en-GB"/>
        </w:rPr>
        <w:t>]</w:t>
      </w:r>
      <w:r w:rsidRPr="008F2207">
        <w:rPr>
          <w:rFonts w:ascii="Arial" w:hAnsi="Arial" w:cs="Arial"/>
          <w:lang w:val="en-US"/>
        </w:rPr>
        <w:t>.</w:t>
      </w:r>
      <w:r w:rsidRPr="00E245E1">
        <w:rPr>
          <w:rFonts w:ascii="Arial" w:hAnsi="Arial" w:cs="Arial"/>
          <w:lang w:val="en-US"/>
        </w:rPr>
        <w:t xml:space="preserve"> In this study we carried out a systematic review and meta-analysis to determine the diagnostic accuracy of HbA1c test in the diagnosis of GDM in different populations of pregnant women.</w:t>
      </w:r>
    </w:p>
    <w:p w:rsidR="00A8217F" w:rsidRPr="00E245E1" w:rsidRDefault="00A8217F" w:rsidP="00941558">
      <w:pPr>
        <w:spacing w:after="0" w:line="480" w:lineRule="auto"/>
        <w:ind w:right="142"/>
        <w:jc w:val="left"/>
        <w:rPr>
          <w:rFonts w:ascii="Arial" w:hAnsi="Arial" w:cs="Arial"/>
          <w:lang w:val="en-US"/>
        </w:rPr>
      </w:pPr>
    </w:p>
    <w:p w:rsidR="00A8217F" w:rsidRPr="00E245E1" w:rsidRDefault="007C1B5C" w:rsidP="00941558">
      <w:pPr>
        <w:spacing w:after="0" w:line="480" w:lineRule="auto"/>
        <w:ind w:right="142"/>
        <w:jc w:val="left"/>
        <w:rPr>
          <w:rFonts w:ascii="Arial" w:hAnsi="Arial" w:cs="Arial"/>
          <w:b/>
          <w:lang w:val="en-US"/>
        </w:rPr>
      </w:pPr>
      <w:r>
        <w:rPr>
          <w:rFonts w:ascii="Arial" w:hAnsi="Arial" w:cs="Arial"/>
          <w:b/>
          <w:lang w:val="en-US"/>
        </w:rPr>
        <w:t xml:space="preserve">MATERIALS AND </w:t>
      </w:r>
      <w:r w:rsidR="003C56B9" w:rsidRPr="00E245E1">
        <w:rPr>
          <w:rFonts w:ascii="Arial" w:hAnsi="Arial" w:cs="Arial"/>
          <w:b/>
          <w:lang w:val="en-US"/>
        </w:rPr>
        <w:t>METHODS</w:t>
      </w:r>
    </w:p>
    <w:p w:rsidR="00DA5A73" w:rsidRPr="00E245E1" w:rsidRDefault="00BA1919" w:rsidP="00941558">
      <w:pPr>
        <w:spacing w:after="0" w:line="480" w:lineRule="auto"/>
        <w:ind w:right="142" w:firstLine="708"/>
        <w:jc w:val="left"/>
        <w:rPr>
          <w:rFonts w:ascii="Arial" w:hAnsi="Arial" w:cs="Arial"/>
          <w:lang w:val="en-US"/>
        </w:rPr>
      </w:pPr>
      <w:r w:rsidRPr="00E245E1">
        <w:rPr>
          <w:rFonts w:ascii="Arial" w:hAnsi="Arial" w:cs="Arial"/>
          <w:lang w:val="en-US"/>
        </w:rPr>
        <w:t>This meta-analysis is in agreement</w:t>
      </w:r>
      <w:r w:rsidR="00DE784D" w:rsidRPr="00E245E1">
        <w:rPr>
          <w:rFonts w:ascii="Arial" w:hAnsi="Arial" w:cs="Arial"/>
          <w:lang w:val="en-US"/>
        </w:rPr>
        <w:t xml:space="preserve"> with</w:t>
      </w:r>
      <w:r w:rsidRPr="00E245E1">
        <w:rPr>
          <w:rFonts w:ascii="Arial" w:hAnsi="Arial" w:cs="Arial"/>
          <w:lang w:val="en-US"/>
        </w:rPr>
        <w:t xml:space="preserve"> the Preferred Reporting Items for Systematic Reviews and Meta</w:t>
      </w:r>
      <w:r w:rsidR="00CF09C7" w:rsidRPr="00E245E1">
        <w:rPr>
          <w:rFonts w:ascii="Arial" w:hAnsi="Arial" w:cs="Arial"/>
          <w:lang w:val="en-US"/>
        </w:rPr>
        <w:t>-Analysis: The PRISMA Statement</w:t>
      </w:r>
      <w:r w:rsidR="008F2207">
        <w:rPr>
          <w:rFonts w:ascii="Arial" w:hAnsi="Arial" w:cs="Arial"/>
          <w:lang w:val="en-US"/>
        </w:rPr>
        <w:t xml:space="preserve"> </w:t>
      </w:r>
      <w:r w:rsidR="008F2207">
        <w:rPr>
          <w:rFonts w:ascii="Arial" w:hAnsi="Arial" w:cs="Arial"/>
          <w:color w:val="000000"/>
          <w:lang w:val="en-GB"/>
        </w:rPr>
        <w:t>[</w:t>
      </w:r>
      <w:r w:rsidRPr="007E0829">
        <w:rPr>
          <w:rFonts w:ascii="Arial" w:hAnsi="Arial" w:cs="Arial"/>
          <w:lang w:val="en-US"/>
        </w:rPr>
        <w:t>3</w:t>
      </w:r>
      <w:ins w:id="25" w:author="Joiza Lins Camargo" w:date="2018-12-19T10:53:00Z">
        <w:r w:rsidR="00C42C68" w:rsidRPr="00C31998">
          <w:rPr>
            <w:rFonts w:ascii="Arial" w:hAnsi="Arial" w:cs="Arial"/>
            <w:color w:val="FF0000"/>
            <w:lang w:val="en-US"/>
          </w:rPr>
          <w:t>0</w:t>
        </w:r>
      </w:ins>
      <w:r w:rsidR="00D6671F">
        <w:rPr>
          <w:rFonts w:ascii="Arial" w:hAnsi="Arial" w:cs="Arial"/>
          <w:color w:val="000000"/>
          <w:lang w:val="en-GB"/>
        </w:rPr>
        <w:t>]</w:t>
      </w:r>
      <w:r w:rsidRPr="00E245E1">
        <w:rPr>
          <w:rFonts w:ascii="Arial" w:hAnsi="Arial" w:cs="Arial"/>
          <w:lang w:val="en-US"/>
        </w:rPr>
        <w:t xml:space="preserve"> and in according to the </w:t>
      </w:r>
      <w:r w:rsidRPr="00E245E1">
        <w:rPr>
          <w:rFonts w:ascii="Arial" w:hAnsi="Arial" w:cs="Arial"/>
          <w:bCs/>
          <w:lang w:val="en-US"/>
        </w:rPr>
        <w:t>Cochrane Handbook for Systematic Revi</w:t>
      </w:r>
      <w:r w:rsidR="00AE7313" w:rsidRPr="00E245E1">
        <w:rPr>
          <w:rFonts w:ascii="Arial" w:hAnsi="Arial" w:cs="Arial"/>
          <w:bCs/>
          <w:lang w:val="en-US"/>
        </w:rPr>
        <w:t>ews of Diagnostic Test Accuracy</w:t>
      </w:r>
      <w:r w:rsidR="008F2207">
        <w:rPr>
          <w:rFonts w:ascii="Arial" w:hAnsi="Arial" w:cs="Arial"/>
          <w:bCs/>
          <w:lang w:val="en-US"/>
        </w:rPr>
        <w:t xml:space="preserve"> </w:t>
      </w:r>
      <w:r w:rsidR="008F2207">
        <w:rPr>
          <w:rFonts w:ascii="Arial" w:hAnsi="Arial" w:cs="Arial"/>
          <w:color w:val="000000"/>
          <w:lang w:val="en-GB"/>
        </w:rPr>
        <w:t>[</w:t>
      </w:r>
      <w:ins w:id="26" w:author="Joiza Lins Camargo" w:date="2018-12-19T10:53:00Z">
        <w:r w:rsidR="00C42C68" w:rsidRPr="00C31998">
          <w:rPr>
            <w:rFonts w:ascii="Arial" w:hAnsi="Arial" w:cs="Arial"/>
            <w:bCs/>
            <w:color w:val="FF0000"/>
            <w:lang w:val="en-US"/>
          </w:rPr>
          <w:t>31</w:t>
        </w:r>
      </w:ins>
      <w:r w:rsidR="00D6671F">
        <w:rPr>
          <w:rFonts w:ascii="Arial" w:hAnsi="Arial" w:cs="Arial"/>
          <w:color w:val="000000"/>
          <w:lang w:val="en-GB"/>
        </w:rPr>
        <w:t>]</w:t>
      </w:r>
      <w:r w:rsidRPr="00E245E1">
        <w:rPr>
          <w:rFonts w:ascii="Arial" w:hAnsi="Arial" w:cs="Arial"/>
          <w:lang w:val="en-US"/>
        </w:rPr>
        <w:t>. It was registered in the International Prospective Register of Systematic Reviews (PROSPERO) under the number CRD</w:t>
      </w:r>
      <w:r w:rsidRPr="00E245E1">
        <w:rPr>
          <w:rFonts w:ascii="Arial" w:hAnsi="Arial" w:cs="Arial"/>
          <w:color w:val="222222"/>
          <w:shd w:val="clear" w:color="auto" w:fill="FFFFFF"/>
          <w:lang w:val="en-US"/>
        </w:rPr>
        <w:t>42018041407</w:t>
      </w:r>
      <w:r w:rsidRPr="00E245E1">
        <w:rPr>
          <w:rFonts w:ascii="Arial" w:hAnsi="Arial" w:cs="Arial"/>
          <w:lang w:val="en-US"/>
        </w:rPr>
        <w:t>.</w:t>
      </w:r>
    </w:p>
    <w:p w:rsidR="0022611D" w:rsidRPr="00E245E1" w:rsidRDefault="0022611D" w:rsidP="00941558">
      <w:pPr>
        <w:spacing w:after="0" w:line="480" w:lineRule="auto"/>
        <w:ind w:right="142"/>
        <w:jc w:val="left"/>
        <w:rPr>
          <w:rFonts w:ascii="Arial" w:hAnsi="Arial" w:cs="Arial"/>
          <w:b/>
          <w:lang w:val="en-US"/>
        </w:rPr>
      </w:pPr>
      <w:r w:rsidRPr="00E245E1">
        <w:rPr>
          <w:rFonts w:ascii="Arial" w:hAnsi="Arial" w:cs="Arial"/>
          <w:b/>
          <w:lang w:val="en-US"/>
        </w:rPr>
        <w:t>Search Strategy and Data Sources</w:t>
      </w:r>
    </w:p>
    <w:p w:rsidR="00A8217F" w:rsidRPr="00E245E1" w:rsidRDefault="00A8217F" w:rsidP="00941558">
      <w:pPr>
        <w:spacing w:after="0" w:line="480" w:lineRule="auto"/>
        <w:ind w:right="142" w:firstLine="708"/>
        <w:jc w:val="left"/>
        <w:rPr>
          <w:rFonts w:ascii="Arial" w:hAnsi="Arial" w:cs="Arial"/>
          <w:lang w:val="en-US"/>
        </w:rPr>
      </w:pPr>
      <w:r w:rsidRPr="00E245E1">
        <w:rPr>
          <w:rFonts w:ascii="Arial" w:hAnsi="Arial" w:cs="Arial"/>
          <w:lang w:val="en-US"/>
        </w:rPr>
        <w:t>We searc</w:t>
      </w:r>
      <w:r w:rsidR="00CF46A2" w:rsidRPr="00E245E1">
        <w:rPr>
          <w:rFonts w:ascii="Arial" w:hAnsi="Arial" w:cs="Arial"/>
          <w:lang w:val="en-US"/>
        </w:rPr>
        <w:t xml:space="preserve">hed PubMed (MEDLINE), </w:t>
      </w:r>
      <w:proofErr w:type="spellStart"/>
      <w:r w:rsidR="00CF46A2" w:rsidRPr="00E245E1">
        <w:rPr>
          <w:rFonts w:ascii="Arial" w:hAnsi="Arial" w:cs="Arial"/>
          <w:lang w:val="en-US"/>
        </w:rPr>
        <w:t>Embase</w:t>
      </w:r>
      <w:proofErr w:type="spellEnd"/>
      <w:r w:rsidR="00CF46A2" w:rsidRPr="00E245E1">
        <w:rPr>
          <w:rFonts w:ascii="Arial" w:hAnsi="Arial" w:cs="Arial"/>
          <w:lang w:val="en-US"/>
        </w:rPr>
        <w:t>,</w:t>
      </w:r>
      <w:r w:rsidRPr="00E245E1">
        <w:rPr>
          <w:rFonts w:ascii="Arial" w:hAnsi="Arial" w:cs="Arial"/>
          <w:lang w:val="en-US"/>
        </w:rPr>
        <w:t xml:space="preserve"> SCOPUS</w:t>
      </w:r>
      <w:r w:rsidR="00CF46A2" w:rsidRPr="00E245E1">
        <w:rPr>
          <w:rFonts w:ascii="Arial" w:hAnsi="Arial" w:cs="Arial"/>
          <w:lang w:val="en-US"/>
        </w:rPr>
        <w:t xml:space="preserve"> and ClinicalTrials.gov</w:t>
      </w:r>
      <w:r w:rsidR="0024218D" w:rsidRPr="00E245E1">
        <w:rPr>
          <w:rFonts w:ascii="Arial" w:hAnsi="Arial" w:cs="Arial"/>
          <w:lang w:val="en-US"/>
        </w:rPr>
        <w:t>,</w:t>
      </w:r>
      <w:r w:rsidR="008F2207">
        <w:rPr>
          <w:rFonts w:ascii="Arial" w:hAnsi="Arial" w:cs="Arial"/>
          <w:lang w:val="en-US"/>
        </w:rPr>
        <w:t xml:space="preserve"> </w:t>
      </w:r>
      <w:r w:rsidR="0024218D" w:rsidRPr="00E245E1">
        <w:rPr>
          <w:rFonts w:ascii="Arial" w:hAnsi="Arial" w:cs="Arial"/>
          <w:lang w:val="en-US"/>
        </w:rPr>
        <w:t xml:space="preserve">with assistance from our Institution’s library professionals, </w:t>
      </w:r>
      <w:r w:rsidRPr="00E245E1">
        <w:rPr>
          <w:rFonts w:ascii="Arial" w:hAnsi="Arial" w:cs="Arial"/>
          <w:lang w:val="en-US"/>
        </w:rPr>
        <w:t xml:space="preserve">for </w:t>
      </w:r>
      <w:r w:rsidR="00DE5F15" w:rsidRPr="00E245E1">
        <w:rPr>
          <w:rFonts w:ascii="Arial" w:hAnsi="Arial" w:cs="Arial"/>
          <w:lang w:val="en-US"/>
        </w:rPr>
        <w:t xml:space="preserve">papers </w:t>
      </w:r>
      <w:r w:rsidR="00C33C72">
        <w:rPr>
          <w:rFonts w:ascii="Arial" w:hAnsi="Arial" w:cs="Arial"/>
          <w:lang w:val="en-US"/>
        </w:rPr>
        <w:t>published up to Octo</w:t>
      </w:r>
      <w:r w:rsidRPr="00E245E1">
        <w:rPr>
          <w:rFonts w:ascii="Arial" w:hAnsi="Arial" w:cs="Arial"/>
          <w:lang w:val="en-US"/>
        </w:rPr>
        <w:t>ber 201</w:t>
      </w:r>
      <w:r w:rsidR="00C33C72">
        <w:rPr>
          <w:rFonts w:ascii="Arial" w:hAnsi="Arial" w:cs="Arial"/>
          <w:lang w:val="en-US"/>
        </w:rPr>
        <w:t>8</w:t>
      </w:r>
      <w:r w:rsidRPr="00E245E1">
        <w:rPr>
          <w:rFonts w:ascii="Arial" w:hAnsi="Arial" w:cs="Arial"/>
          <w:lang w:val="en-US"/>
        </w:rPr>
        <w:t xml:space="preserve"> using search terms related to GDM, HbA1c and diagnosis combined</w:t>
      </w:r>
      <w:r w:rsidR="00D45F55" w:rsidRPr="00E245E1">
        <w:rPr>
          <w:rFonts w:ascii="Arial" w:hAnsi="Arial" w:cs="Arial"/>
          <w:lang w:val="en-US"/>
        </w:rPr>
        <w:t>. D</w:t>
      </w:r>
      <w:r w:rsidRPr="00E245E1">
        <w:rPr>
          <w:rFonts w:ascii="Arial" w:hAnsi="Arial" w:cs="Arial"/>
          <w:lang w:val="en-US"/>
        </w:rPr>
        <w:t xml:space="preserve">etails of all search terms are presented in </w:t>
      </w:r>
      <w:r w:rsidR="00A906FF" w:rsidRPr="00E245E1">
        <w:rPr>
          <w:rFonts w:ascii="Arial" w:hAnsi="Arial" w:cs="Arial"/>
          <w:b/>
          <w:lang w:val="en-US"/>
        </w:rPr>
        <w:t>Supplementary Material</w:t>
      </w:r>
      <w:r w:rsidRPr="00E245E1">
        <w:rPr>
          <w:rFonts w:ascii="Arial" w:hAnsi="Arial" w:cs="Arial"/>
          <w:b/>
          <w:lang w:val="en-US"/>
        </w:rPr>
        <w:t>.</w:t>
      </w:r>
      <w:r w:rsidRPr="00E245E1">
        <w:rPr>
          <w:rFonts w:ascii="Arial" w:hAnsi="Arial" w:cs="Arial"/>
          <w:lang w:val="en-US"/>
        </w:rPr>
        <w:t xml:space="preserve"> From the papers retrieved, a manual search of their references was conducted. </w:t>
      </w:r>
      <w:r w:rsidR="00025A83" w:rsidRPr="00E245E1">
        <w:rPr>
          <w:rFonts w:ascii="Arial" w:eastAsia="MinionPro-Regular" w:hAnsi="Arial" w:cs="Arial"/>
          <w:lang w:val="en-US"/>
        </w:rPr>
        <w:t>Articles published before 1996, d</w:t>
      </w:r>
      <w:r w:rsidRPr="00E245E1">
        <w:rPr>
          <w:rFonts w:ascii="Arial" w:hAnsi="Arial" w:cs="Arial"/>
          <w:lang w:val="en-US"/>
        </w:rPr>
        <w:t xml:space="preserve">uplicate </w:t>
      </w:r>
      <w:r w:rsidR="00025A83" w:rsidRPr="00E245E1">
        <w:rPr>
          <w:rFonts w:ascii="Arial" w:hAnsi="Arial" w:cs="Arial"/>
          <w:lang w:val="en-US"/>
        </w:rPr>
        <w:t xml:space="preserve">articles </w:t>
      </w:r>
      <w:r w:rsidR="002C498B" w:rsidRPr="00E245E1">
        <w:rPr>
          <w:rFonts w:ascii="Arial" w:hAnsi="Arial" w:cs="Arial"/>
          <w:lang w:val="en-US"/>
        </w:rPr>
        <w:t>and</w:t>
      </w:r>
      <w:r w:rsidR="00362849" w:rsidRPr="00E245E1">
        <w:rPr>
          <w:rFonts w:ascii="Arial" w:hAnsi="Arial" w:cs="Arial"/>
          <w:lang w:val="en-US"/>
        </w:rPr>
        <w:t xml:space="preserve"> those which</w:t>
      </w:r>
      <w:r w:rsidR="002C498B" w:rsidRPr="00E245E1">
        <w:rPr>
          <w:rFonts w:ascii="Arial" w:hAnsi="Arial" w:cs="Arial"/>
          <w:lang w:val="en-US"/>
        </w:rPr>
        <w:t xml:space="preserve"> less complete</w:t>
      </w:r>
      <w:r w:rsidRPr="00E245E1">
        <w:rPr>
          <w:rFonts w:ascii="Arial" w:hAnsi="Arial" w:cs="Arial"/>
          <w:lang w:val="en-US"/>
        </w:rPr>
        <w:t xml:space="preserve"> were removed and the remaining </w:t>
      </w:r>
      <w:r w:rsidR="00025A83" w:rsidRPr="00E245E1">
        <w:rPr>
          <w:rFonts w:ascii="Arial" w:hAnsi="Arial" w:cs="Arial"/>
          <w:lang w:val="en-US"/>
        </w:rPr>
        <w:t xml:space="preserve">articles </w:t>
      </w:r>
      <w:r w:rsidRPr="00E245E1">
        <w:rPr>
          <w:rFonts w:ascii="Arial" w:hAnsi="Arial" w:cs="Arial"/>
          <w:lang w:val="en-US"/>
        </w:rPr>
        <w:t>were assessed for elig</w:t>
      </w:r>
      <w:r w:rsidR="00C76D46" w:rsidRPr="00E245E1">
        <w:rPr>
          <w:rFonts w:ascii="Arial" w:hAnsi="Arial" w:cs="Arial"/>
          <w:lang w:val="en-US"/>
        </w:rPr>
        <w:t>ibility</w:t>
      </w:r>
      <w:r w:rsidRPr="00E245E1">
        <w:rPr>
          <w:rFonts w:ascii="Arial" w:hAnsi="Arial" w:cs="Arial"/>
          <w:lang w:val="en-US"/>
        </w:rPr>
        <w:t xml:space="preserve">. </w:t>
      </w:r>
      <w:r w:rsidRPr="00E245E1">
        <w:rPr>
          <w:rFonts w:ascii="Arial" w:eastAsia="AdvOT1ef757c0" w:hAnsi="Arial" w:cs="Arial"/>
          <w:lang w:val="en-US"/>
        </w:rPr>
        <w:t>The revision of titles was followed by the abstracts reading for relevance. Finally, the identification of eligible studies was carried out, based on a full reading of the articles selected by at least 2 researches.</w:t>
      </w:r>
    </w:p>
    <w:p w:rsidR="00A8217F" w:rsidRPr="00E245E1" w:rsidRDefault="00A8217F" w:rsidP="00941558">
      <w:pPr>
        <w:spacing w:after="0" w:line="480" w:lineRule="auto"/>
        <w:ind w:right="142"/>
        <w:jc w:val="left"/>
        <w:rPr>
          <w:rFonts w:ascii="Arial" w:hAnsi="Arial" w:cs="Arial"/>
          <w:lang w:val="en-US"/>
        </w:rPr>
      </w:pPr>
    </w:p>
    <w:p w:rsidR="00A8217F" w:rsidRPr="00E245E1" w:rsidRDefault="00A8217F" w:rsidP="00941558">
      <w:pPr>
        <w:spacing w:after="0" w:line="480" w:lineRule="auto"/>
        <w:ind w:right="142"/>
        <w:jc w:val="left"/>
        <w:rPr>
          <w:rFonts w:ascii="Arial" w:hAnsi="Arial" w:cs="Arial"/>
          <w:b/>
          <w:lang w:val="en-US"/>
        </w:rPr>
      </w:pPr>
      <w:r w:rsidRPr="00E245E1">
        <w:rPr>
          <w:rFonts w:ascii="Arial" w:hAnsi="Arial" w:cs="Arial"/>
          <w:b/>
          <w:lang w:val="en-US"/>
        </w:rPr>
        <w:lastRenderedPageBreak/>
        <w:t>S</w:t>
      </w:r>
      <w:r w:rsidR="00DA5A73" w:rsidRPr="00E245E1">
        <w:rPr>
          <w:rFonts w:ascii="Arial" w:hAnsi="Arial" w:cs="Arial"/>
          <w:b/>
          <w:lang w:val="en-US"/>
        </w:rPr>
        <w:t>tudy s</w:t>
      </w:r>
      <w:r w:rsidRPr="00E245E1">
        <w:rPr>
          <w:rFonts w:ascii="Arial" w:hAnsi="Arial" w:cs="Arial"/>
          <w:b/>
          <w:lang w:val="en-US"/>
        </w:rPr>
        <w:t>election</w:t>
      </w:r>
    </w:p>
    <w:p w:rsidR="00A8217F" w:rsidRPr="00E245E1" w:rsidRDefault="00362849" w:rsidP="00941558">
      <w:pPr>
        <w:spacing w:after="0" w:line="480" w:lineRule="auto"/>
        <w:ind w:right="142" w:firstLine="567"/>
        <w:jc w:val="left"/>
        <w:rPr>
          <w:rFonts w:ascii="Arial" w:hAnsi="Arial" w:cs="Arial"/>
          <w:lang w:val="en-US"/>
        </w:rPr>
      </w:pPr>
      <w:r w:rsidRPr="00E245E1">
        <w:rPr>
          <w:rFonts w:ascii="Arial" w:hAnsi="Arial" w:cs="Arial"/>
          <w:lang w:val="en-US"/>
        </w:rPr>
        <w:t>The i</w:t>
      </w:r>
      <w:r w:rsidR="00A8217F" w:rsidRPr="00E245E1">
        <w:rPr>
          <w:rFonts w:ascii="Arial" w:hAnsi="Arial" w:cs="Arial"/>
          <w:lang w:val="en-US"/>
        </w:rPr>
        <w:t xml:space="preserve">nclusion criteria were: </w:t>
      </w:r>
      <w:r w:rsidR="004D0D3C" w:rsidRPr="00E245E1">
        <w:rPr>
          <w:rFonts w:ascii="Arial" w:hAnsi="Arial" w:cs="Arial"/>
          <w:lang w:val="en-US"/>
        </w:rPr>
        <w:t>(</w:t>
      </w:r>
      <w:r w:rsidR="00A8217F" w:rsidRPr="00E245E1">
        <w:rPr>
          <w:rFonts w:ascii="Arial" w:hAnsi="Arial" w:cs="Arial"/>
          <w:lang w:val="en-US"/>
        </w:rPr>
        <w:t>1</w:t>
      </w:r>
      <w:r w:rsidR="004D0D3C" w:rsidRPr="00E245E1">
        <w:rPr>
          <w:rFonts w:ascii="Arial" w:hAnsi="Arial" w:cs="Arial"/>
          <w:lang w:val="en-US"/>
        </w:rPr>
        <w:t>)</w:t>
      </w:r>
      <w:r w:rsidR="00A8217F" w:rsidRPr="00E245E1">
        <w:rPr>
          <w:rFonts w:ascii="Arial" w:hAnsi="Arial" w:cs="Arial"/>
          <w:lang w:val="en-US"/>
        </w:rPr>
        <w:t xml:space="preserve"> cross-sectional or cohort stud</w:t>
      </w:r>
      <w:r w:rsidRPr="00E245E1">
        <w:rPr>
          <w:rFonts w:ascii="Arial" w:hAnsi="Arial" w:cs="Arial"/>
          <w:lang w:val="en-US"/>
        </w:rPr>
        <w:t>ies</w:t>
      </w:r>
      <w:r w:rsidR="00A8217F" w:rsidRPr="00E245E1">
        <w:rPr>
          <w:rFonts w:ascii="Arial" w:hAnsi="Arial" w:cs="Arial"/>
          <w:lang w:val="en-US"/>
        </w:rPr>
        <w:t xml:space="preserve"> that assessed the performance of HbA1c (index test) and 75g OGTT (reference test) for the diagnosis of GDM; </w:t>
      </w:r>
      <w:r w:rsidR="004D0D3C" w:rsidRPr="00C42C68">
        <w:rPr>
          <w:rFonts w:ascii="Arial" w:hAnsi="Arial" w:cs="Arial"/>
          <w:highlight w:val="yellow"/>
          <w:lang w:val="en-US"/>
        </w:rPr>
        <w:t>(</w:t>
      </w:r>
      <w:r w:rsidR="00A8217F" w:rsidRPr="00C42C68">
        <w:rPr>
          <w:rFonts w:ascii="Arial" w:hAnsi="Arial" w:cs="Arial"/>
          <w:highlight w:val="yellow"/>
          <w:lang w:val="en-US"/>
        </w:rPr>
        <w:t>2</w:t>
      </w:r>
      <w:r w:rsidR="004D0D3C" w:rsidRPr="00C42C68">
        <w:rPr>
          <w:rFonts w:ascii="Arial" w:hAnsi="Arial" w:cs="Arial"/>
          <w:highlight w:val="yellow"/>
          <w:lang w:val="en-US"/>
        </w:rPr>
        <w:t>)</w:t>
      </w:r>
      <w:r w:rsidR="00A8217F" w:rsidRPr="00C42C68">
        <w:rPr>
          <w:rFonts w:ascii="Arial" w:hAnsi="Arial" w:cs="Arial"/>
          <w:highlight w:val="yellow"/>
          <w:lang w:val="en-US"/>
        </w:rPr>
        <w:t xml:space="preserve"> HbA1c method certified by the National </w:t>
      </w:r>
      <w:proofErr w:type="spellStart"/>
      <w:r w:rsidR="00A8217F" w:rsidRPr="00C42C68">
        <w:rPr>
          <w:rFonts w:ascii="Arial" w:hAnsi="Arial" w:cs="Arial"/>
          <w:highlight w:val="yellow"/>
          <w:lang w:val="en-US"/>
        </w:rPr>
        <w:t>Glycohemoglobin</w:t>
      </w:r>
      <w:proofErr w:type="spellEnd"/>
      <w:r w:rsidR="00A8217F" w:rsidRPr="00C42C68">
        <w:rPr>
          <w:rFonts w:ascii="Arial" w:hAnsi="Arial" w:cs="Arial"/>
          <w:highlight w:val="yellow"/>
          <w:lang w:val="en-US"/>
        </w:rPr>
        <w:t xml:space="preserve"> Standardization Program (NGSP; http://www.ngsp.org/, 13 December 2017, date last accessed) and/or</w:t>
      </w:r>
      <w:r w:rsidRPr="00C42C68">
        <w:rPr>
          <w:rFonts w:ascii="Arial" w:hAnsi="Arial" w:cs="Arial"/>
          <w:highlight w:val="yellow"/>
          <w:lang w:val="en-US"/>
        </w:rPr>
        <w:t xml:space="preserve"> the</w:t>
      </w:r>
      <w:r w:rsidR="00A8217F" w:rsidRPr="00C42C68">
        <w:rPr>
          <w:rFonts w:ascii="Arial" w:hAnsi="Arial" w:cs="Arial"/>
          <w:highlight w:val="yellow"/>
          <w:lang w:val="en-US"/>
        </w:rPr>
        <w:t xml:space="preserve"> International Federati</w:t>
      </w:r>
      <w:r w:rsidR="00AE7313" w:rsidRPr="00C42C68">
        <w:rPr>
          <w:rFonts w:ascii="Arial" w:hAnsi="Arial" w:cs="Arial"/>
          <w:highlight w:val="yellow"/>
          <w:lang w:val="en-US"/>
        </w:rPr>
        <w:t>on of Clinical Chemistry (IFCC)</w:t>
      </w:r>
      <w:r w:rsidR="008F2207">
        <w:rPr>
          <w:rFonts w:ascii="Arial" w:hAnsi="Arial" w:cs="Arial"/>
          <w:lang w:val="en-US"/>
        </w:rPr>
        <w:t xml:space="preserve"> </w:t>
      </w:r>
      <w:r w:rsidR="008F2207">
        <w:rPr>
          <w:rFonts w:ascii="Arial" w:hAnsi="Arial" w:cs="Arial"/>
          <w:color w:val="000000"/>
          <w:lang w:val="en-GB"/>
        </w:rPr>
        <w:t>[</w:t>
      </w:r>
      <w:r w:rsidR="00A8217F" w:rsidRPr="00C31998">
        <w:rPr>
          <w:rFonts w:ascii="Arial" w:hAnsi="Arial" w:cs="Arial"/>
          <w:color w:val="FF0000"/>
          <w:lang w:val="en-US"/>
        </w:rPr>
        <w:t>1</w:t>
      </w:r>
      <w:ins w:id="27" w:author="Joiza Lins Camargo" w:date="2018-12-19T10:54:00Z">
        <w:r w:rsidR="00C42C68" w:rsidRPr="00C31998">
          <w:rPr>
            <w:rFonts w:ascii="Arial" w:hAnsi="Arial" w:cs="Arial"/>
            <w:color w:val="FF0000"/>
            <w:lang w:val="en-US"/>
          </w:rPr>
          <w:t>7</w:t>
        </w:r>
      </w:ins>
      <w:ins w:id="28" w:author="Joiza Lins Camargo" w:date="2018-12-19T10:56:00Z">
        <w:r w:rsidR="00C42C68" w:rsidRPr="00C31998">
          <w:rPr>
            <w:rFonts w:ascii="Arial" w:hAnsi="Arial" w:cs="Arial"/>
            <w:color w:val="FF0000"/>
            <w:lang w:val="en-US"/>
          </w:rPr>
          <w:t>-</w:t>
        </w:r>
      </w:ins>
      <w:ins w:id="29" w:author="Joiza Lins Camargo" w:date="2018-12-19T10:54:00Z">
        <w:r w:rsidR="00C42C68" w:rsidRPr="00C31998">
          <w:rPr>
            <w:rFonts w:ascii="Arial" w:hAnsi="Arial" w:cs="Arial"/>
            <w:color w:val="FF0000"/>
            <w:lang w:val="en-US"/>
          </w:rPr>
          <w:t>18</w:t>
        </w:r>
      </w:ins>
      <w:r w:rsidR="00D6671F">
        <w:rPr>
          <w:rFonts w:ascii="Arial" w:hAnsi="Arial" w:cs="Arial"/>
          <w:color w:val="000000"/>
          <w:lang w:val="en-GB"/>
        </w:rPr>
        <w:t>]</w:t>
      </w:r>
      <w:r w:rsidR="00A8217F" w:rsidRPr="00E245E1">
        <w:rPr>
          <w:rFonts w:ascii="Arial" w:hAnsi="Arial" w:cs="Arial"/>
          <w:lang w:val="en-US"/>
        </w:rPr>
        <w:t>; (3) studies that include</w:t>
      </w:r>
      <w:r w:rsidR="00362AE7" w:rsidRPr="00E245E1">
        <w:rPr>
          <w:rFonts w:ascii="Arial" w:hAnsi="Arial" w:cs="Arial"/>
          <w:lang w:val="en-US"/>
        </w:rPr>
        <w:t>d</w:t>
      </w:r>
      <w:r w:rsidR="00A8217F" w:rsidRPr="00E245E1">
        <w:rPr>
          <w:rFonts w:ascii="Arial" w:hAnsi="Arial" w:cs="Arial"/>
          <w:lang w:val="en-US"/>
        </w:rPr>
        <w:t xml:space="preserve"> pregnant women without DM prior to pregnancy or GDM already diagnosed. Exclusion criteria were: (1) </w:t>
      </w:r>
      <w:r w:rsidR="00362AE7" w:rsidRPr="00E245E1">
        <w:rPr>
          <w:rFonts w:ascii="Arial" w:hAnsi="Arial" w:cs="Arial"/>
          <w:lang w:val="en-US"/>
        </w:rPr>
        <w:t>studies</w:t>
      </w:r>
      <w:r w:rsidRPr="00E245E1">
        <w:rPr>
          <w:rFonts w:ascii="Arial" w:hAnsi="Arial" w:cs="Arial"/>
          <w:lang w:val="en-US"/>
        </w:rPr>
        <w:t xml:space="preserve"> </w:t>
      </w:r>
      <w:r w:rsidR="00A8217F" w:rsidRPr="00E245E1">
        <w:rPr>
          <w:rFonts w:ascii="Arial" w:hAnsi="Arial" w:cs="Arial"/>
          <w:lang w:val="en-US"/>
        </w:rPr>
        <w:t>that did not perform</w:t>
      </w:r>
      <w:r w:rsidRPr="00E245E1">
        <w:rPr>
          <w:rFonts w:ascii="Arial" w:hAnsi="Arial" w:cs="Arial"/>
          <w:lang w:val="en-US"/>
        </w:rPr>
        <w:t xml:space="preserve"> </w:t>
      </w:r>
      <w:r w:rsidR="00A8217F" w:rsidRPr="00E245E1">
        <w:rPr>
          <w:rFonts w:ascii="Arial" w:hAnsi="Arial" w:cs="Arial"/>
          <w:lang w:val="en-US"/>
        </w:rPr>
        <w:t xml:space="preserve">75g OGTT for the </w:t>
      </w:r>
      <w:r w:rsidRPr="00E245E1">
        <w:rPr>
          <w:rFonts w:ascii="Arial" w:hAnsi="Arial" w:cs="Arial"/>
          <w:lang w:val="en-US"/>
        </w:rPr>
        <w:t xml:space="preserve">GDM </w:t>
      </w:r>
      <w:r w:rsidR="00A8217F" w:rsidRPr="00E245E1">
        <w:rPr>
          <w:rFonts w:ascii="Arial" w:hAnsi="Arial" w:cs="Arial"/>
          <w:lang w:val="en-US"/>
        </w:rPr>
        <w:t>diagnosis; (2) review articles; (3) comment</w:t>
      </w:r>
      <w:r w:rsidR="002F051C" w:rsidRPr="00E245E1">
        <w:rPr>
          <w:rFonts w:ascii="Arial" w:hAnsi="Arial" w:cs="Arial"/>
          <w:lang w:val="en-US"/>
        </w:rPr>
        <w:t xml:space="preserve">s, letters and/or editorials; (4) studies with language other than English, Spanish or Portuguese; </w:t>
      </w:r>
      <w:r w:rsidR="002F051C" w:rsidRPr="00C42C68">
        <w:rPr>
          <w:rFonts w:ascii="Arial" w:hAnsi="Arial" w:cs="Arial"/>
          <w:highlight w:val="yellow"/>
          <w:lang w:val="en-US"/>
        </w:rPr>
        <w:t>(5</w:t>
      </w:r>
      <w:r w:rsidR="00A8217F" w:rsidRPr="00C42C68">
        <w:rPr>
          <w:rFonts w:ascii="Arial" w:hAnsi="Arial" w:cs="Arial"/>
          <w:highlight w:val="yellow"/>
          <w:lang w:val="en-US"/>
        </w:rPr>
        <w:t xml:space="preserve">) </w:t>
      </w:r>
      <w:r w:rsidR="00A8217F" w:rsidRPr="00C42C68">
        <w:rPr>
          <w:rFonts w:ascii="Arial" w:eastAsia="MinionPro-Regular" w:hAnsi="Arial" w:cs="Arial"/>
          <w:highlight w:val="yellow"/>
          <w:lang w:val="en-US"/>
        </w:rPr>
        <w:t xml:space="preserve">articles published before 1996, </w:t>
      </w:r>
      <w:r w:rsidRPr="00C42C68">
        <w:rPr>
          <w:rFonts w:ascii="Arial" w:eastAsia="MinionPro-Regular" w:hAnsi="Arial" w:cs="Arial"/>
          <w:highlight w:val="yellow"/>
          <w:lang w:val="en-US"/>
        </w:rPr>
        <w:t xml:space="preserve">as </w:t>
      </w:r>
      <w:r w:rsidR="00A8217F" w:rsidRPr="00C42C68">
        <w:rPr>
          <w:rFonts w:ascii="Arial" w:eastAsia="MinionPro-Regular" w:hAnsi="Arial" w:cs="Arial"/>
          <w:highlight w:val="yellow"/>
          <w:lang w:val="en-US"/>
        </w:rPr>
        <w:t xml:space="preserve">from this date on </w:t>
      </w:r>
      <w:r w:rsidRPr="00C42C68">
        <w:rPr>
          <w:rFonts w:ascii="Arial" w:eastAsia="MinionPro-Regular" w:hAnsi="Arial" w:cs="Arial"/>
          <w:highlight w:val="yellow"/>
          <w:lang w:val="en-US"/>
        </w:rPr>
        <w:t>was when</w:t>
      </w:r>
      <w:r w:rsidR="00A8217F" w:rsidRPr="00C42C68">
        <w:rPr>
          <w:rFonts w:ascii="Arial" w:eastAsia="MinionPro-Regular" w:hAnsi="Arial" w:cs="Arial"/>
          <w:highlight w:val="yellow"/>
          <w:lang w:val="en-US"/>
        </w:rPr>
        <w:t xml:space="preserve"> the standardizatio</w:t>
      </w:r>
      <w:r w:rsidR="00AE7313" w:rsidRPr="00C42C68">
        <w:rPr>
          <w:rFonts w:ascii="Arial" w:eastAsia="MinionPro-Regular" w:hAnsi="Arial" w:cs="Arial"/>
          <w:highlight w:val="yellow"/>
          <w:lang w:val="en-US"/>
        </w:rPr>
        <w:t>n for the HbA1c methods started</w:t>
      </w:r>
      <w:r w:rsidR="008F2207" w:rsidRPr="00C42C68">
        <w:rPr>
          <w:rFonts w:ascii="Arial" w:eastAsia="MinionPro-Regular" w:hAnsi="Arial" w:cs="Arial"/>
          <w:highlight w:val="yellow"/>
          <w:lang w:val="en-US"/>
        </w:rPr>
        <w:t xml:space="preserve"> </w:t>
      </w:r>
      <w:r w:rsidR="008F2207" w:rsidRPr="00C42C68">
        <w:rPr>
          <w:rFonts w:ascii="Arial" w:hAnsi="Arial" w:cs="Arial"/>
          <w:color w:val="000000"/>
          <w:highlight w:val="yellow"/>
          <w:lang w:val="en-GB"/>
        </w:rPr>
        <w:t>[</w:t>
      </w:r>
      <w:r w:rsidR="00A8217F" w:rsidRPr="00C31998">
        <w:rPr>
          <w:rFonts w:ascii="Arial" w:eastAsia="MinionPro-Regular" w:hAnsi="Arial" w:cs="Arial"/>
          <w:color w:val="FF0000"/>
          <w:highlight w:val="yellow"/>
          <w:lang w:val="en-US"/>
        </w:rPr>
        <w:t>1</w:t>
      </w:r>
      <w:ins w:id="30" w:author="Joiza Lins Camargo" w:date="2018-12-19T10:55:00Z">
        <w:r w:rsidR="00C42C68" w:rsidRPr="00C31998">
          <w:rPr>
            <w:rFonts w:ascii="Arial" w:eastAsia="MinionPro-Regular" w:hAnsi="Arial" w:cs="Arial"/>
            <w:color w:val="FF0000"/>
            <w:highlight w:val="yellow"/>
            <w:lang w:val="en-US"/>
          </w:rPr>
          <w:t>6</w:t>
        </w:r>
      </w:ins>
      <w:ins w:id="31" w:author="Joiza Lins Camargo" w:date="2018-12-19T10:56:00Z">
        <w:r w:rsidR="00C42C68" w:rsidRPr="00C31998">
          <w:rPr>
            <w:rFonts w:ascii="Arial" w:eastAsia="MinionPro-Regular" w:hAnsi="Arial" w:cs="Arial"/>
            <w:color w:val="FF0000"/>
            <w:highlight w:val="yellow"/>
            <w:lang w:val="en-US"/>
          </w:rPr>
          <w:t>-</w:t>
        </w:r>
      </w:ins>
      <w:ins w:id="32" w:author="Joiza Lins Camargo" w:date="2018-12-19T10:55:00Z">
        <w:r w:rsidR="00C42C68" w:rsidRPr="00C31998">
          <w:rPr>
            <w:rFonts w:ascii="Arial" w:eastAsia="MinionPro-Regular" w:hAnsi="Arial" w:cs="Arial"/>
            <w:color w:val="FF0000"/>
            <w:highlight w:val="yellow"/>
            <w:lang w:val="en-US"/>
          </w:rPr>
          <w:t>18</w:t>
        </w:r>
      </w:ins>
      <w:r w:rsidR="00D6671F" w:rsidRPr="00C42C68">
        <w:rPr>
          <w:rFonts w:ascii="Arial" w:hAnsi="Arial" w:cs="Arial"/>
          <w:color w:val="000000"/>
          <w:highlight w:val="yellow"/>
          <w:lang w:val="en-GB"/>
        </w:rPr>
        <w:t>]</w:t>
      </w:r>
      <w:r w:rsidR="004D0D3C" w:rsidRPr="00C42C68">
        <w:rPr>
          <w:rFonts w:ascii="Arial" w:hAnsi="Arial" w:cs="Arial"/>
          <w:highlight w:val="yellow"/>
          <w:lang w:val="en-US"/>
        </w:rPr>
        <w:t>.</w:t>
      </w:r>
      <w:r w:rsidR="004D0D3C" w:rsidRPr="00E245E1">
        <w:rPr>
          <w:rFonts w:ascii="Arial" w:hAnsi="Arial" w:cs="Arial"/>
          <w:lang w:val="en-US"/>
        </w:rPr>
        <w:t xml:space="preserve"> </w:t>
      </w:r>
      <w:r w:rsidR="00A8217F" w:rsidRPr="00E245E1">
        <w:rPr>
          <w:rFonts w:ascii="Arial" w:hAnsi="Arial" w:cs="Arial"/>
          <w:lang w:val="en-US"/>
        </w:rPr>
        <w:t xml:space="preserve">Three independent reviewers (P.B.R., F.C.C. and J.R.T.T.) decided for studies inclusion based upon eligibility criteria. First, we screened the titles of all papers resulted from the search to identify potentially relevant articles. Afterwards, we evaluated the abstracts of these studies, and relevant articles had their full-text reviewed. Finally, the reviewers </w:t>
      </w:r>
      <w:r w:rsidR="00362AE7" w:rsidRPr="00E245E1">
        <w:rPr>
          <w:rFonts w:ascii="Arial" w:hAnsi="Arial" w:cs="Arial"/>
          <w:lang w:val="en-US"/>
        </w:rPr>
        <w:t>se</w:t>
      </w:r>
      <w:r w:rsidR="00ED2B47" w:rsidRPr="00E245E1">
        <w:rPr>
          <w:rFonts w:ascii="Arial" w:hAnsi="Arial" w:cs="Arial"/>
          <w:lang w:val="en-US"/>
        </w:rPr>
        <w:t>l</w:t>
      </w:r>
      <w:r w:rsidR="00362AE7" w:rsidRPr="00E245E1">
        <w:rPr>
          <w:rFonts w:ascii="Arial" w:hAnsi="Arial" w:cs="Arial"/>
          <w:lang w:val="en-US"/>
        </w:rPr>
        <w:t xml:space="preserve">ected </w:t>
      </w:r>
      <w:r w:rsidR="00A8217F" w:rsidRPr="00E245E1">
        <w:rPr>
          <w:rFonts w:ascii="Arial" w:hAnsi="Arial" w:cs="Arial"/>
          <w:lang w:val="en-US"/>
        </w:rPr>
        <w:t>articles qualified for inclusion and performed data extraction from all included reports. Any disagreements concerning study eligibility or data interpretation were resolved through discussion or, if required, a fourth reviewer was consulted (J.L.C. or A.L.P.).</w:t>
      </w:r>
    </w:p>
    <w:p w:rsidR="00362849" w:rsidRPr="00E245E1" w:rsidRDefault="00362849" w:rsidP="00941558">
      <w:pPr>
        <w:spacing w:after="0" w:line="480" w:lineRule="auto"/>
        <w:ind w:right="142" w:firstLine="567"/>
        <w:jc w:val="left"/>
        <w:rPr>
          <w:rFonts w:ascii="Arial" w:hAnsi="Arial" w:cs="Arial"/>
          <w:lang w:val="en-US"/>
        </w:rPr>
      </w:pPr>
    </w:p>
    <w:p w:rsidR="00A8217F" w:rsidRPr="00E245E1" w:rsidRDefault="00A8217F" w:rsidP="00941558">
      <w:pPr>
        <w:spacing w:after="0" w:line="480" w:lineRule="auto"/>
        <w:ind w:right="142"/>
        <w:jc w:val="left"/>
        <w:rPr>
          <w:rFonts w:ascii="Arial" w:hAnsi="Arial" w:cs="Arial"/>
          <w:b/>
          <w:lang w:val="en-US"/>
        </w:rPr>
      </w:pPr>
      <w:r w:rsidRPr="00E245E1">
        <w:rPr>
          <w:rFonts w:ascii="Arial" w:hAnsi="Arial" w:cs="Arial"/>
          <w:b/>
          <w:lang w:val="en-US"/>
        </w:rPr>
        <w:t>Data collection and analysis</w:t>
      </w:r>
    </w:p>
    <w:p w:rsidR="00A8217F" w:rsidRPr="00E245E1" w:rsidRDefault="00A8217F" w:rsidP="00941558">
      <w:pPr>
        <w:spacing w:after="0" w:line="480" w:lineRule="auto"/>
        <w:ind w:right="142" w:firstLine="567"/>
        <w:jc w:val="left"/>
        <w:rPr>
          <w:rFonts w:ascii="Arial" w:hAnsi="Arial" w:cs="Arial"/>
          <w:lang w:val="en-US"/>
        </w:rPr>
      </w:pPr>
      <w:r w:rsidRPr="00E245E1">
        <w:rPr>
          <w:rFonts w:ascii="Arial" w:hAnsi="Arial" w:cs="Arial"/>
          <w:lang w:val="en-US"/>
        </w:rPr>
        <w:t xml:space="preserve">A data extraction form was developed and the following information were extracted from each report: (1) study details (author, publication year, country of origin); (2) study design; (3) sample size; (4) GDM incidence; (5) participant characteristics (age, gestational age, HbA1c results); (6) test methods (details of </w:t>
      </w:r>
      <w:r w:rsidRPr="00E245E1">
        <w:rPr>
          <w:rFonts w:ascii="Arial" w:hAnsi="Arial" w:cs="Arial"/>
          <w:lang w:val="en-US"/>
        </w:rPr>
        <w:lastRenderedPageBreak/>
        <w:t xml:space="preserve">methodology and equipment description for HbA1c and OGTT); and (7) test results [true-positive (TP) cases; false-positive (FP) cases; true-negative (TN) cases; and false-negative (FN) cases]. We also attempted to contact authors for further information when data to construct a 2x2 table was unclear or additional data were required. When data were not available from the authors, the study was excluded. </w:t>
      </w:r>
    </w:p>
    <w:p w:rsidR="00A8217F" w:rsidRPr="00E245E1" w:rsidRDefault="00A8217F" w:rsidP="00941558">
      <w:pPr>
        <w:spacing w:after="0" w:line="480" w:lineRule="auto"/>
        <w:ind w:right="142"/>
        <w:jc w:val="left"/>
        <w:rPr>
          <w:rFonts w:ascii="Arial" w:hAnsi="Arial" w:cs="Arial"/>
          <w:lang w:val="en-US"/>
        </w:rPr>
      </w:pPr>
    </w:p>
    <w:p w:rsidR="00A8217F" w:rsidRPr="00E245E1" w:rsidRDefault="00A8217F" w:rsidP="00941558">
      <w:pPr>
        <w:autoSpaceDE w:val="0"/>
        <w:autoSpaceDN w:val="0"/>
        <w:adjustRightInd w:val="0"/>
        <w:spacing w:after="0" w:line="480" w:lineRule="auto"/>
        <w:ind w:right="142"/>
        <w:jc w:val="left"/>
        <w:rPr>
          <w:rFonts w:ascii="Arial" w:hAnsi="Arial" w:cs="Arial"/>
          <w:b/>
          <w:lang w:val="en-US"/>
        </w:rPr>
      </w:pPr>
      <w:r w:rsidRPr="00E245E1">
        <w:rPr>
          <w:rFonts w:ascii="Arial" w:hAnsi="Arial" w:cs="Arial"/>
          <w:b/>
          <w:lang w:val="en-US"/>
        </w:rPr>
        <w:t>Quality assessment</w:t>
      </w:r>
    </w:p>
    <w:p w:rsidR="00A8217F" w:rsidRPr="00E245E1" w:rsidRDefault="00A8217F" w:rsidP="00941558">
      <w:pPr>
        <w:pStyle w:val="Pr-formataoHTML"/>
        <w:shd w:val="clear" w:color="auto" w:fill="FFFFFF"/>
        <w:spacing w:line="480" w:lineRule="auto"/>
        <w:ind w:right="142"/>
        <w:rPr>
          <w:rFonts w:ascii="Arial" w:hAnsi="Arial" w:cs="Arial"/>
          <w:sz w:val="24"/>
          <w:szCs w:val="24"/>
          <w:lang w:val="en-US"/>
        </w:rPr>
      </w:pPr>
      <w:r w:rsidRPr="00E245E1">
        <w:rPr>
          <w:rFonts w:ascii="Arial" w:eastAsia="AdvOT1ef757c0" w:hAnsi="Arial" w:cs="Arial"/>
          <w:color w:val="000000"/>
          <w:sz w:val="24"/>
          <w:szCs w:val="24"/>
          <w:lang w:val="en-US"/>
        </w:rPr>
        <w:t>At least two reviewers independently assessed the quality of primary studies by evaluating the risk of bias and applicability</w:t>
      </w:r>
      <w:r w:rsidR="00362849" w:rsidRPr="00E245E1">
        <w:rPr>
          <w:rFonts w:ascii="Arial" w:eastAsia="AdvOT1ef757c0" w:hAnsi="Arial" w:cs="Arial"/>
          <w:color w:val="000000"/>
          <w:sz w:val="24"/>
          <w:szCs w:val="24"/>
          <w:lang w:val="en-US"/>
        </w:rPr>
        <w:t>,</w:t>
      </w:r>
      <w:r w:rsidRPr="00E245E1">
        <w:rPr>
          <w:rFonts w:ascii="Arial" w:eastAsia="AdvOT1ef757c0" w:hAnsi="Arial" w:cs="Arial"/>
          <w:color w:val="000000"/>
          <w:sz w:val="24"/>
          <w:szCs w:val="24"/>
          <w:lang w:val="en-US"/>
        </w:rPr>
        <w:t xml:space="preserve"> using the Quality Assessment of Diagnostic Accuracy Studies tool QUADAS-2</w:t>
      </w:r>
      <w:r w:rsidR="00CF416D" w:rsidRPr="00E245E1">
        <w:rPr>
          <w:rFonts w:ascii="Arial" w:eastAsia="AdvOT1ef757c0" w:hAnsi="Arial" w:cs="Arial"/>
          <w:color w:val="000000"/>
          <w:sz w:val="24"/>
          <w:szCs w:val="24"/>
          <w:lang w:val="en-US"/>
        </w:rPr>
        <w:t>, a</w:t>
      </w:r>
      <w:r w:rsidR="00CF416D" w:rsidRPr="00E245E1">
        <w:rPr>
          <w:rFonts w:ascii="Arial" w:hAnsi="Arial" w:cs="Arial"/>
          <w:color w:val="212121"/>
          <w:sz w:val="24"/>
          <w:szCs w:val="24"/>
          <w:lang w:val="en-US"/>
        </w:rPr>
        <w:t xml:space="preserve"> questionnaire containing 14 questions assessing risk of bias and applicability</w:t>
      </w:r>
      <w:r w:rsidR="00362AE7" w:rsidRPr="00E245E1">
        <w:rPr>
          <w:rFonts w:ascii="Arial" w:hAnsi="Arial" w:cs="Arial"/>
          <w:color w:val="212121"/>
          <w:sz w:val="24"/>
          <w:szCs w:val="24"/>
          <w:lang w:val="en-US"/>
        </w:rPr>
        <w:t xml:space="preserve"> concerns</w:t>
      </w:r>
      <w:r w:rsidR="008F2207">
        <w:rPr>
          <w:rFonts w:ascii="Arial" w:hAnsi="Arial" w:cs="Arial"/>
          <w:color w:val="212121"/>
          <w:sz w:val="24"/>
          <w:szCs w:val="24"/>
          <w:lang w:val="en-US"/>
        </w:rPr>
        <w:t xml:space="preserve"> </w:t>
      </w:r>
      <w:r w:rsidR="008F2207" w:rsidRPr="007E0829">
        <w:rPr>
          <w:rFonts w:ascii="Arial" w:hAnsi="Arial" w:cs="Arial"/>
          <w:color w:val="000000"/>
          <w:sz w:val="24"/>
          <w:szCs w:val="24"/>
          <w:lang w:val="en-GB"/>
        </w:rPr>
        <w:t>[</w:t>
      </w:r>
      <w:ins w:id="33" w:author="Joiza Lins Camargo" w:date="2018-12-19T10:58:00Z">
        <w:r w:rsidR="00C42C68" w:rsidRPr="00C31998">
          <w:rPr>
            <w:rFonts w:ascii="Arial" w:eastAsia="AdvOT1ef757c0" w:hAnsi="Arial" w:cs="Arial"/>
            <w:color w:val="FF0000"/>
            <w:sz w:val="24"/>
            <w:szCs w:val="24"/>
            <w:lang w:val="en-US"/>
          </w:rPr>
          <w:t>32</w:t>
        </w:r>
      </w:ins>
      <w:r w:rsidR="00D6671F" w:rsidRPr="007E0829">
        <w:rPr>
          <w:rFonts w:ascii="Arial" w:hAnsi="Arial" w:cs="Arial"/>
          <w:color w:val="000000"/>
          <w:sz w:val="24"/>
          <w:szCs w:val="24"/>
          <w:lang w:val="en-GB"/>
        </w:rPr>
        <w:t>]</w:t>
      </w:r>
      <w:r w:rsidR="004D0D3C" w:rsidRPr="00D6671F">
        <w:rPr>
          <w:rFonts w:ascii="Arial" w:eastAsia="AdvOT1ef757c0" w:hAnsi="Arial" w:cs="Arial"/>
          <w:color w:val="000000"/>
          <w:sz w:val="24"/>
          <w:szCs w:val="24"/>
          <w:lang w:val="en-US"/>
        </w:rPr>
        <w:t>.</w:t>
      </w:r>
      <w:r w:rsidR="004D0D3C" w:rsidRPr="00E245E1">
        <w:rPr>
          <w:rFonts w:ascii="Arial" w:eastAsia="AdvOT1ef757c0" w:hAnsi="Arial" w:cs="Arial"/>
          <w:color w:val="000000"/>
          <w:sz w:val="24"/>
          <w:szCs w:val="24"/>
          <w:lang w:val="en-US"/>
        </w:rPr>
        <w:t xml:space="preserve"> </w:t>
      </w:r>
      <w:r w:rsidRPr="00E245E1">
        <w:rPr>
          <w:rFonts w:ascii="Arial" w:eastAsia="AdvOT1ef757c0" w:hAnsi="Arial" w:cs="Arial"/>
          <w:color w:val="000000"/>
          <w:sz w:val="24"/>
          <w:szCs w:val="24"/>
          <w:lang w:val="en-US"/>
        </w:rPr>
        <w:t xml:space="preserve">Disagreements were resolved by consensus or by involving a third reviewer (J.L.C. or A.L.P.). We also evaluated if the articles </w:t>
      </w:r>
      <w:r w:rsidRPr="00E245E1">
        <w:rPr>
          <w:rFonts w:ascii="Arial" w:eastAsia="AdvOT1ef757c0" w:hAnsi="Arial" w:cs="Arial"/>
          <w:sz w:val="24"/>
          <w:szCs w:val="24"/>
          <w:lang w:val="en-US"/>
        </w:rPr>
        <w:t>were presented according to Standards for Reporting of Diagnostic</w:t>
      </w:r>
      <w:r w:rsidR="004D0D3C" w:rsidRPr="00E245E1">
        <w:rPr>
          <w:rFonts w:ascii="Arial" w:eastAsia="AdvOT1ef757c0" w:hAnsi="Arial" w:cs="Arial"/>
          <w:sz w:val="24"/>
          <w:szCs w:val="24"/>
          <w:lang w:val="en-US"/>
        </w:rPr>
        <w:t xml:space="preserve"> </w:t>
      </w:r>
      <w:r w:rsidRPr="00E245E1">
        <w:rPr>
          <w:rFonts w:ascii="Arial" w:eastAsia="AdvOT1ef757c0" w:hAnsi="Arial" w:cs="Arial"/>
          <w:sz w:val="24"/>
          <w:szCs w:val="24"/>
          <w:lang w:val="en-US"/>
        </w:rPr>
        <w:t>Accurac</w:t>
      </w:r>
      <w:r w:rsidR="00AE7313" w:rsidRPr="00E245E1">
        <w:rPr>
          <w:rFonts w:ascii="Arial" w:eastAsia="AdvOT1ef757c0" w:hAnsi="Arial" w:cs="Arial"/>
          <w:sz w:val="24"/>
          <w:szCs w:val="24"/>
          <w:lang w:val="en-US"/>
        </w:rPr>
        <w:t>y (STARD) initiative guidelines</w:t>
      </w:r>
      <w:r w:rsidR="008F2207">
        <w:rPr>
          <w:rFonts w:ascii="Arial" w:eastAsia="AdvOT1ef757c0" w:hAnsi="Arial" w:cs="Arial"/>
          <w:sz w:val="24"/>
          <w:szCs w:val="24"/>
          <w:lang w:val="en-US"/>
        </w:rPr>
        <w:t xml:space="preserve"> </w:t>
      </w:r>
      <w:r w:rsidR="008F2207" w:rsidRPr="007E0829">
        <w:rPr>
          <w:rFonts w:ascii="Arial" w:hAnsi="Arial" w:cs="Arial"/>
          <w:color w:val="000000"/>
          <w:sz w:val="24"/>
          <w:szCs w:val="24"/>
          <w:lang w:val="en-GB"/>
        </w:rPr>
        <w:t>[</w:t>
      </w:r>
      <w:ins w:id="34" w:author="Joiza Lins Camargo" w:date="2018-12-19T10:58:00Z">
        <w:r w:rsidR="00C42C68" w:rsidRPr="00C31998">
          <w:rPr>
            <w:rFonts w:ascii="Arial" w:hAnsi="Arial" w:cs="Arial"/>
            <w:color w:val="FF0000"/>
            <w:sz w:val="24"/>
            <w:szCs w:val="24"/>
            <w:lang w:val="en-GB"/>
          </w:rPr>
          <w:t>33</w:t>
        </w:r>
      </w:ins>
      <w:r w:rsidR="00D6671F" w:rsidRPr="007E0829">
        <w:rPr>
          <w:rFonts w:ascii="Arial" w:hAnsi="Arial" w:cs="Arial"/>
          <w:color w:val="000000"/>
          <w:sz w:val="24"/>
          <w:szCs w:val="24"/>
          <w:lang w:val="en-GB"/>
        </w:rPr>
        <w:t>]</w:t>
      </w:r>
      <w:r w:rsidRPr="00D6671F">
        <w:rPr>
          <w:rFonts w:ascii="Arial" w:eastAsia="AdvOT1ef757c0" w:hAnsi="Arial" w:cs="Arial"/>
          <w:sz w:val="24"/>
          <w:szCs w:val="24"/>
          <w:lang w:val="en-US"/>
        </w:rPr>
        <w:t>.</w:t>
      </w:r>
    </w:p>
    <w:p w:rsidR="00A8217F" w:rsidRPr="00E245E1" w:rsidRDefault="00A8217F" w:rsidP="00941558">
      <w:pPr>
        <w:spacing w:after="0" w:line="480" w:lineRule="auto"/>
        <w:ind w:right="142"/>
        <w:jc w:val="left"/>
        <w:rPr>
          <w:rFonts w:ascii="Arial" w:hAnsi="Arial" w:cs="Arial"/>
          <w:lang w:val="en-US"/>
        </w:rPr>
      </w:pPr>
    </w:p>
    <w:p w:rsidR="00A8217F" w:rsidRPr="00E245E1" w:rsidRDefault="00A8217F" w:rsidP="00941558">
      <w:pPr>
        <w:spacing w:after="0" w:line="480" w:lineRule="auto"/>
        <w:ind w:right="142"/>
        <w:jc w:val="left"/>
        <w:rPr>
          <w:rFonts w:ascii="Arial" w:hAnsi="Arial" w:cs="Arial"/>
          <w:b/>
          <w:lang w:val="en-US"/>
        </w:rPr>
      </w:pPr>
      <w:r w:rsidRPr="00E245E1">
        <w:rPr>
          <w:rFonts w:ascii="Arial" w:hAnsi="Arial" w:cs="Arial"/>
          <w:b/>
          <w:lang w:val="en-US"/>
        </w:rPr>
        <w:t>Statistical analysis and data synthesis</w:t>
      </w:r>
    </w:p>
    <w:p w:rsidR="00F56EEC" w:rsidRPr="00E245E1" w:rsidRDefault="00A8217F" w:rsidP="0094155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ind w:right="142"/>
        <w:jc w:val="left"/>
        <w:rPr>
          <w:rFonts w:ascii="Arial" w:hAnsi="Arial" w:cs="Arial"/>
          <w:lang w:val="en-US"/>
        </w:rPr>
      </w:pPr>
      <w:r w:rsidRPr="00E245E1">
        <w:rPr>
          <w:rFonts w:ascii="Arial" w:hAnsi="Arial" w:cs="Arial"/>
          <w:lang w:val="en-US"/>
        </w:rPr>
        <w:t xml:space="preserve">We followed the standard methods recommended for </w:t>
      </w:r>
      <w:r w:rsidR="002F051C" w:rsidRPr="00E245E1">
        <w:rPr>
          <w:rFonts w:ascii="Arial" w:hAnsi="Arial" w:cs="Arial"/>
          <w:lang w:val="en-US"/>
        </w:rPr>
        <w:t>diagnostic accuracy meta-analysi</w:t>
      </w:r>
      <w:r w:rsidR="00AE7313" w:rsidRPr="00E245E1">
        <w:rPr>
          <w:rFonts w:ascii="Arial" w:hAnsi="Arial" w:cs="Arial"/>
          <w:lang w:val="en-US"/>
        </w:rPr>
        <w:t>s studies</w:t>
      </w:r>
      <w:r w:rsidR="008F2207">
        <w:rPr>
          <w:rFonts w:ascii="Arial" w:hAnsi="Arial" w:cs="Arial"/>
          <w:lang w:val="en-US"/>
        </w:rPr>
        <w:t xml:space="preserve"> </w:t>
      </w:r>
      <w:r w:rsidR="008F2207">
        <w:rPr>
          <w:rFonts w:ascii="Arial" w:hAnsi="Arial" w:cs="Arial"/>
          <w:color w:val="000000"/>
          <w:lang w:val="en-GB"/>
        </w:rPr>
        <w:t>[</w:t>
      </w:r>
      <w:ins w:id="35" w:author="Joiza Lins Camargo" w:date="2018-12-19T10:59:00Z">
        <w:r w:rsidR="00C42C68" w:rsidRPr="00C31998">
          <w:rPr>
            <w:rFonts w:ascii="Arial" w:hAnsi="Arial" w:cs="Arial"/>
            <w:color w:val="FF0000"/>
            <w:lang w:val="en-US"/>
          </w:rPr>
          <w:t>34</w:t>
        </w:r>
      </w:ins>
      <w:r w:rsidR="00D6671F">
        <w:rPr>
          <w:rFonts w:ascii="Arial" w:hAnsi="Arial" w:cs="Arial"/>
          <w:color w:val="000000"/>
          <w:lang w:val="en-GB"/>
        </w:rPr>
        <w:t>]</w:t>
      </w:r>
      <w:r w:rsidR="00A906FF" w:rsidRPr="00E245E1">
        <w:rPr>
          <w:rFonts w:ascii="Arial" w:hAnsi="Arial" w:cs="Arial"/>
          <w:lang w:val="en-US"/>
        </w:rPr>
        <w:t>. For each study,</w:t>
      </w:r>
      <w:r w:rsidRPr="00E245E1">
        <w:rPr>
          <w:rFonts w:ascii="Arial" w:hAnsi="Arial" w:cs="Arial"/>
          <w:lang w:val="en-US"/>
        </w:rPr>
        <w:t xml:space="preserve"> 2x2 contingency tables were constructed with data extracted for TP, TN, FP and FN rates. By a bivariate model </w:t>
      </w:r>
      <w:r w:rsidR="00AE7313" w:rsidRPr="00E245E1">
        <w:rPr>
          <w:rFonts w:ascii="Arial" w:hAnsi="Arial" w:cs="Arial"/>
          <w:lang w:val="en-US"/>
        </w:rPr>
        <w:t>using a random effects approach</w:t>
      </w:r>
      <w:r w:rsidR="008F2207">
        <w:rPr>
          <w:rFonts w:ascii="Arial" w:hAnsi="Arial" w:cs="Arial"/>
          <w:lang w:val="en-US"/>
        </w:rPr>
        <w:t xml:space="preserve"> </w:t>
      </w:r>
      <w:r w:rsidR="008F2207">
        <w:rPr>
          <w:rFonts w:ascii="Arial" w:hAnsi="Arial" w:cs="Arial"/>
          <w:color w:val="000000"/>
          <w:lang w:val="en-GB"/>
        </w:rPr>
        <w:t>[</w:t>
      </w:r>
      <w:ins w:id="36" w:author="Joiza Lins Camargo" w:date="2018-12-19T10:59:00Z">
        <w:r w:rsidR="00C42C68" w:rsidRPr="00C31998">
          <w:rPr>
            <w:rFonts w:ascii="Arial" w:hAnsi="Arial" w:cs="Arial"/>
            <w:color w:val="FF0000"/>
            <w:lang w:val="en-US"/>
          </w:rPr>
          <w:t>35</w:t>
        </w:r>
      </w:ins>
      <w:r w:rsidR="00D6671F">
        <w:rPr>
          <w:rFonts w:ascii="Arial" w:hAnsi="Arial" w:cs="Arial"/>
          <w:color w:val="000000"/>
          <w:lang w:val="en-GB"/>
        </w:rPr>
        <w:t>]</w:t>
      </w:r>
      <w:r w:rsidRPr="00E245E1">
        <w:rPr>
          <w:rFonts w:ascii="Arial" w:hAnsi="Arial" w:cs="Arial"/>
          <w:lang w:val="en-US"/>
        </w:rPr>
        <w:t xml:space="preserve"> indexes of HbA1c test accuracy were computed: sensitivity, specificity, positive likelihood ratio (PLR), negative likelihood ratio (NLR) and diagnostic odds ratio (DOR). PLR &gt;1 for a positive test result is associated with the presence of disease, and NLR &lt;1 for a negative test result is associa</w:t>
      </w:r>
      <w:r w:rsidR="00AE7313" w:rsidRPr="00E245E1">
        <w:rPr>
          <w:rFonts w:ascii="Arial" w:hAnsi="Arial" w:cs="Arial"/>
          <w:lang w:val="en-US"/>
        </w:rPr>
        <w:t>ted with the absence of disease</w:t>
      </w:r>
      <w:r w:rsidR="008F2207">
        <w:rPr>
          <w:rFonts w:ascii="Arial" w:hAnsi="Arial" w:cs="Arial"/>
          <w:lang w:val="en-US"/>
        </w:rPr>
        <w:t xml:space="preserve"> </w:t>
      </w:r>
      <w:r w:rsidR="008F2207">
        <w:rPr>
          <w:rFonts w:ascii="Arial" w:hAnsi="Arial" w:cs="Arial"/>
          <w:color w:val="000000"/>
          <w:lang w:val="en-GB"/>
        </w:rPr>
        <w:t>[</w:t>
      </w:r>
      <w:ins w:id="37" w:author="Joiza Lins Camargo" w:date="2018-12-19T10:59:00Z">
        <w:r w:rsidR="00C42C68" w:rsidRPr="00C31998">
          <w:rPr>
            <w:rFonts w:ascii="Arial" w:hAnsi="Arial" w:cs="Arial"/>
            <w:color w:val="FF0000"/>
            <w:lang w:val="en-US"/>
          </w:rPr>
          <w:t>36</w:t>
        </w:r>
      </w:ins>
      <w:r w:rsidR="00D6671F">
        <w:rPr>
          <w:rFonts w:ascii="Arial" w:hAnsi="Arial" w:cs="Arial"/>
          <w:color w:val="000000"/>
          <w:lang w:val="en-GB"/>
        </w:rPr>
        <w:t>]</w:t>
      </w:r>
      <w:r w:rsidRPr="00E245E1">
        <w:rPr>
          <w:rFonts w:ascii="Arial" w:hAnsi="Arial" w:cs="Arial"/>
          <w:lang w:val="en-US"/>
        </w:rPr>
        <w:t>. The DOR is a single indicator that summarizes the diagnostic accuracy of a test, and higher values ind</w:t>
      </w:r>
      <w:r w:rsidR="00AE7313" w:rsidRPr="00E245E1">
        <w:rPr>
          <w:rFonts w:ascii="Arial" w:hAnsi="Arial" w:cs="Arial"/>
          <w:lang w:val="en-US"/>
        </w:rPr>
        <w:t>icate a better test performance</w:t>
      </w:r>
      <w:r w:rsidR="008F2207">
        <w:rPr>
          <w:rFonts w:ascii="Arial" w:hAnsi="Arial" w:cs="Arial"/>
          <w:lang w:val="en-US"/>
        </w:rPr>
        <w:t xml:space="preserve"> </w:t>
      </w:r>
      <w:r w:rsidR="008F2207">
        <w:rPr>
          <w:rFonts w:ascii="Arial" w:hAnsi="Arial" w:cs="Arial"/>
          <w:color w:val="000000"/>
          <w:lang w:val="en-GB"/>
        </w:rPr>
        <w:lastRenderedPageBreak/>
        <w:t>[</w:t>
      </w:r>
      <w:r w:rsidRPr="007E0829">
        <w:rPr>
          <w:rFonts w:ascii="Arial" w:hAnsi="Arial" w:cs="Arial"/>
          <w:lang w:val="en-US"/>
        </w:rPr>
        <w:t>3</w:t>
      </w:r>
      <w:ins w:id="38" w:author="Joiza Lins Camargo" w:date="2018-12-19T10:59:00Z">
        <w:r w:rsidR="00C42C68" w:rsidRPr="00C31998">
          <w:rPr>
            <w:rFonts w:ascii="Arial" w:hAnsi="Arial" w:cs="Arial"/>
            <w:color w:val="FF0000"/>
            <w:lang w:val="en-US"/>
          </w:rPr>
          <w:t>7</w:t>
        </w:r>
      </w:ins>
      <w:r w:rsidR="00D6671F">
        <w:rPr>
          <w:rFonts w:ascii="Arial" w:hAnsi="Arial" w:cs="Arial"/>
          <w:color w:val="000000"/>
          <w:lang w:val="en-GB"/>
        </w:rPr>
        <w:t>]</w:t>
      </w:r>
      <w:r w:rsidRPr="00E245E1">
        <w:rPr>
          <w:rFonts w:ascii="Arial" w:hAnsi="Arial" w:cs="Arial"/>
          <w:lang w:val="en-US"/>
        </w:rPr>
        <w:t xml:space="preserve">. Overall diagnostic accuracy for HbA1c test for GDM diagnosis was determined by </w:t>
      </w:r>
      <w:r w:rsidR="00927E7C" w:rsidRPr="00E245E1">
        <w:rPr>
          <w:rFonts w:ascii="Arial" w:hAnsi="Arial" w:cs="Arial"/>
          <w:lang w:val="en-US"/>
        </w:rPr>
        <w:t>a summary receiver operating characteristic</w:t>
      </w:r>
      <w:r w:rsidRPr="00E245E1">
        <w:rPr>
          <w:rFonts w:ascii="Arial" w:hAnsi="Arial" w:cs="Arial"/>
          <w:lang w:val="en-US"/>
        </w:rPr>
        <w:t xml:space="preserve"> curve (SROC) for the main cut-off points discussed in each study. Afterwards, hierarchical summary ROC curves (HSROC) were used to summarize the HbA1c performance for specific cut-offs if 4 or more studies presented data for the same cut-off </w:t>
      </w:r>
      <w:r w:rsidR="008F2207">
        <w:rPr>
          <w:rFonts w:ascii="Arial" w:hAnsi="Arial" w:cs="Arial"/>
          <w:color w:val="000000"/>
          <w:lang w:val="en-GB"/>
        </w:rPr>
        <w:t>[</w:t>
      </w:r>
      <w:r w:rsidRPr="00C31998">
        <w:rPr>
          <w:rFonts w:ascii="Arial" w:hAnsi="Arial" w:cs="Arial"/>
          <w:color w:val="FF0000"/>
          <w:lang w:val="en-US"/>
        </w:rPr>
        <w:t>3</w:t>
      </w:r>
      <w:r w:rsidR="00C42C68" w:rsidRPr="00C31998">
        <w:rPr>
          <w:rFonts w:ascii="Arial" w:hAnsi="Arial" w:cs="Arial"/>
          <w:color w:val="FF0000"/>
          <w:lang w:val="en-US"/>
        </w:rPr>
        <w:t>8</w:t>
      </w:r>
      <w:r w:rsidR="00D6671F">
        <w:rPr>
          <w:rFonts w:ascii="Arial" w:hAnsi="Arial" w:cs="Arial"/>
          <w:color w:val="000000"/>
          <w:lang w:val="en-GB"/>
        </w:rPr>
        <w:t>]</w:t>
      </w:r>
      <w:r w:rsidRPr="00E245E1">
        <w:rPr>
          <w:rFonts w:ascii="Arial" w:hAnsi="Arial" w:cs="Arial"/>
          <w:lang w:val="en-US"/>
        </w:rPr>
        <w:t>. The Fagan nomogram was applied, considering a pre</w:t>
      </w:r>
      <w:r w:rsidR="001B1CA1" w:rsidRPr="00E245E1">
        <w:rPr>
          <w:rFonts w:ascii="Arial" w:hAnsi="Arial" w:cs="Arial"/>
          <w:lang w:val="en-US"/>
        </w:rPr>
        <w:t>-</w:t>
      </w:r>
      <w:r w:rsidRPr="00E245E1">
        <w:rPr>
          <w:rFonts w:ascii="Arial" w:hAnsi="Arial" w:cs="Arial"/>
          <w:lang w:val="en-US"/>
        </w:rPr>
        <w:t>test probability of 18% for GDM</w:t>
      </w:r>
      <w:r w:rsidR="0024218D" w:rsidRPr="00E245E1">
        <w:rPr>
          <w:rFonts w:ascii="Arial" w:hAnsi="Arial" w:cs="Arial"/>
          <w:lang w:val="en-US"/>
        </w:rPr>
        <w:t>, based on external data from the Metzger et al study</w:t>
      </w:r>
      <w:r w:rsidR="008F2207">
        <w:rPr>
          <w:rFonts w:ascii="Arial" w:hAnsi="Arial" w:cs="Arial"/>
          <w:lang w:val="en-US"/>
        </w:rPr>
        <w:t xml:space="preserve"> </w:t>
      </w:r>
      <w:r w:rsidR="008F2207">
        <w:rPr>
          <w:rFonts w:ascii="Arial" w:hAnsi="Arial" w:cs="Arial"/>
          <w:color w:val="000000"/>
          <w:lang w:val="en-GB"/>
        </w:rPr>
        <w:t>[</w:t>
      </w:r>
      <w:r w:rsidR="0024218D" w:rsidRPr="007E0829">
        <w:rPr>
          <w:rFonts w:ascii="Arial" w:hAnsi="Arial" w:cs="Arial"/>
          <w:lang w:val="en-US"/>
        </w:rPr>
        <w:t>6</w:t>
      </w:r>
      <w:r w:rsidR="00D6671F">
        <w:rPr>
          <w:rFonts w:ascii="Arial" w:hAnsi="Arial" w:cs="Arial"/>
          <w:color w:val="000000"/>
          <w:lang w:val="en-GB"/>
        </w:rPr>
        <w:t>]</w:t>
      </w:r>
      <w:r w:rsidR="0024218D" w:rsidRPr="00E245E1">
        <w:rPr>
          <w:rFonts w:ascii="Arial" w:hAnsi="Arial" w:cs="Arial"/>
          <w:lang w:val="en-US"/>
        </w:rPr>
        <w:t xml:space="preserve">, </w:t>
      </w:r>
      <w:r w:rsidRPr="00E245E1">
        <w:rPr>
          <w:rFonts w:ascii="Arial" w:hAnsi="Arial" w:cs="Arial"/>
          <w:lang w:val="en-US"/>
        </w:rPr>
        <w:t>to calculate posttest probabilities for GDM</w:t>
      </w:r>
      <w:r w:rsidR="00AE7313" w:rsidRPr="00E245E1">
        <w:rPr>
          <w:rFonts w:ascii="Arial" w:hAnsi="Arial" w:cs="Arial"/>
          <w:lang w:val="en-US"/>
        </w:rPr>
        <w:t xml:space="preserve"> using different HbA1c cut-offs</w:t>
      </w:r>
      <w:r w:rsidR="008F2207">
        <w:rPr>
          <w:rFonts w:ascii="Arial" w:hAnsi="Arial" w:cs="Arial"/>
          <w:lang w:val="en-US"/>
        </w:rPr>
        <w:t xml:space="preserve"> </w:t>
      </w:r>
      <w:r w:rsidR="008F2207">
        <w:rPr>
          <w:rFonts w:ascii="Arial" w:hAnsi="Arial" w:cs="Arial"/>
          <w:color w:val="000000"/>
          <w:lang w:val="en-GB"/>
        </w:rPr>
        <w:t>[</w:t>
      </w:r>
      <w:r w:rsidRPr="007E0829">
        <w:rPr>
          <w:rFonts w:ascii="Arial" w:hAnsi="Arial" w:cs="Arial"/>
          <w:lang w:val="en-US"/>
        </w:rPr>
        <w:t>3</w:t>
      </w:r>
      <w:ins w:id="39" w:author="Joiza Lins Camargo" w:date="2018-12-19T11:00:00Z">
        <w:r w:rsidR="00C42C68" w:rsidRPr="00C31998">
          <w:rPr>
            <w:rFonts w:ascii="Arial" w:hAnsi="Arial" w:cs="Arial"/>
            <w:color w:val="FF0000"/>
            <w:lang w:val="en-US"/>
          </w:rPr>
          <w:t>9</w:t>
        </w:r>
      </w:ins>
      <w:r w:rsidR="00D6671F">
        <w:rPr>
          <w:rFonts w:ascii="Arial" w:hAnsi="Arial" w:cs="Arial"/>
          <w:color w:val="000000"/>
          <w:lang w:val="en-GB"/>
        </w:rPr>
        <w:t>]</w:t>
      </w:r>
      <w:r w:rsidRPr="00E245E1">
        <w:rPr>
          <w:rFonts w:ascii="Arial" w:hAnsi="Arial" w:cs="Arial"/>
          <w:lang w:val="en-US"/>
        </w:rPr>
        <w:t>. The heterogeneity among studies was evaluated</w:t>
      </w:r>
      <w:r w:rsidRPr="00E245E1">
        <w:rPr>
          <w:rFonts w:ascii="Arial" w:hAnsi="Arial" w:cs="Arial"/>
          <w:color w:val="000000"/>
          <w:lang w:val="en-US"/>
        </w:rPr>
        <w:t xml:space="preserve"> by Chi-square and Cochran Q </w:t>
      </w:r>
      <w:r w:rsidRPr="00E245E1">
        <w:rPr>
          <w:rFonts w:ascii="Arial" w:hAnsi="Arial" w:cs="Arial"/>
          <w:lang w:val="en-US"/>
        </w:rPr>
        <w:t>analysis</w:t>
      </w:r>
      <w:r w:rsidR="00F04C80" w:rsidRPr="00E245E1">
        <w:rPr>
          <w:rFonts w:ascii="Arial" w:hAnsi="Arial" w:cs="Arial"/>
          <w:lang w:val="en-US"/>
        </w:rPr>
        <w:t>, I</w:t>
      </w:r>
      <w:r w:rsidR="00F04090" w:rsidRPr="00E245E1">
        <w:rPr>
          <w:rFonts w:ascii="Arial" w:hAnsi="Arial" w:cs="Arial"/>
          <w:vertAlign w:val="superscript"/>
          <w:lang w:val="en-US"/>
        </w:rPr>
        <w:t>2</w:t>
      </w:r>
      <w:r w:rsidRPr="00E245E1">
        <w:rPr>
          <w:rFonts w:ascii="Arial" w:hAnsi="Arial" w:cs="Arial"/>
          <w:lang w:val="en-US"/>
        </w:rPr>
        <w:t xml:space="preserve"> </w:t>
      </w:r>
      <w:r w:rsidR="00A93127" w:rsidRPr="00E245E1">
        <w:rPr>
          <w:rFonts w:ascii="Arial" w:hAnsi="Arial" w:cs="Arial"/>
          <w:lang w:val="en-US"/>
        </w:rPr>
        <w:t>(measure of inconsistency,</w:t>
      </w:r>
      <w:r w:rsidR="00A93127" w:rsidRPr="00E245E1">
        <w:rPr>
          <w:rFonts w:ascii="Arial" w:hAnsi="Arial" w:cs="Arial"/>
          <w:color w:val="212121"/>
          <w:lang w:val="en-US"/>
        </w:rPr>
        <w:t xml:space="preserve"> when I</w:t>
      </w:r>
      <w:r w:rsidR="00A93127" w:rsidRPr="00E245E1">
        <w:rPr>
          <w:rFonts w:ascii="Arial" w:hAnsi="Arial" w:cs="Arial"/>
          <w:color w:val="212121"/>
          <w:vertAlign w:val="superscript"/>
          <w:lang w:val="en-US"/>
        </w:rPr>
        <w:t>2</w:t>
      </w:r>
      <w:r w:rsidR="00A93127" w:rsidRPr="00E245E1">
        <w:rPr>
          <w:rFonts w:ascii="Arial" w:hAnsi="Arial" w:cs="Arial"/>
          <w:color w:val="212121"/>
          <w:lang w:val="en-US"/>
        </w:rPr>
        <w:t xml:space="preserve"> has a value above 50%, it is considered that there is moderate heterogeneity, 25% is low and 75% is high) </w:t>
      </w:r>
      <w:r w:rsidRPr="00E245E1">
        <w:rPr>
          <w:rFonts w:ascii="Arial" w:hAnsi="Arial" w:cs="Arial"/>
          <w:color w:val="000000"/>
          <w:lang w:val="en-US"/>
        </w:rPr>
        <w:t xml:space="preserve">and by </w:t>
      </w:r>
      <w:r w:rsidRPr="00E245E1">
        <w:rPr>
          <w:rFonts w:ascii="Arial" w:hAnsi="Arial" w:cs="Arial"/>
          <w:lang w:val="en-US"/>
        </w:rPr>
        <w:t>visual inspection of forest plots. When the studies are reasonably homogeneous, accuracy indexes from individual studies will lie within or near the interval of the pooled accuracy estimate. Deviations may indicate possible h</w:t>
      </w:r>
      <w:r w:rsidR="00AE7313" w:rsidRPr="00E245E1">
        <w:rPr>
          <w:rFonts w:ascii="Arial" w:hAnsi="Arial" w:cs="Arial"/>
          <w:lang w:val="en-US"/>
        </w:rPr>
        <w:t>eterogeneity or outlier studies</w:t>
      </w:r>
      <w:r w:rsidR="008F2207">
        <w:rPr>
          <w:rFonts w:ascii="Arial" w:hAnsi="Arial" w:cs="Arial"/>
          <w:lang w:val="en-US"/>
        </w:rPr>
        <w:t xml:space="preserve"> </w:t>
      </w:r>
      <w:r w:rsidR="008F2207">
        <w:rPr>
          <w:rFonts w:ascii="Arial" w:hAnsi="Arial" w:cs="Arial"/>
          <w:color w:val="000000"/>
          <w:lang w:val="en-GB"/>
        </w:rPr>
        <w:t>[</w:t>
      </w:r>
      <w:ins w:id="40" w:author="Joiza Lins Camargo" w:date="2018-12-19T11:00:00Z">
        <w:r w:rsidR="00C42C68" w:rsidRPr="00C31998">
          <w:rPr>
            <w:rFonts w:ascii="Arial" w:hAnsi="Arial" w:cs="Arial"/>
            <w:color w:val="FF0000"/>
            <w:lang w:val="en-GB"/>
          </w:rPr>
          <w:t>40</w:t>
        </w:r>
      </w:ins>
      <w:proofErr w:type="gramStart"/>
      <w:r w:rsidRPr="00C31998">
        <w:rPr>
          <w:rFonts w:ascii="Arial" w:hAnsi="Arial" w:cs="Arial"/>
          <w:color w:val="FF0000"/>
          <w:lang w:val="en-US"/>
        </w:rPr>
        <w:t>,</w:t>
      </w:r>
      <w:ins w:id="41" w:author="Joiza Lins Camargo" w:date="2018-12-19T11:00:00Z">
        <w:r w:rsidR="00C42C68" w:rsidRPr="00C31998">
          <w:rPr>
            <w:rFonts w:ascii="Arial" w:hAnsi="Arial" w:cs="Arial"/>
            <w:color w:val="FF0000"/>
            <w:lang w:val="en-US"/>
          </w:rPr>
          <w:t>41</w:t>
        </w:r>
      </w:ins>
      <w:proofErr w:type="gramEnd"/>
      <w:r w:rsidR="00D6671F">
        <w:rPr>
          <w:rFonts w:ascii="Arial" w:hAnsi="Arial" w:cs="Arial"/>
          <w:color w:val="000000"/>
          <w:lang w:val="en-GB"/>
        </w:rPr>
        <w:t>]</w:t>
      </w:r>
      <w:r w:rsidRPr="00E245E1">
        <w:rPr>
          <w:rFonts w:ascii="Arial" w:hAnsi="Arial" w:cs="Arial"/>
          <w:lang w:val="en-US"/>
        </w:rPr>
        <w:t xml:space="preserve">. We also </w:t>
      </w:r>
      <w:r w:rsidR="001B1CA1" w:rsidRPr="00E245E1">
        <w:rPr>
          <w:rFonts w:ascii="Arial" w:hAnsi="Arial" w:cs="Arial"/>
          <w:lang w:val="en-US"/>
        </w:rPr>
        <w:t>ran</w:t>
      </w:r>
      <w:r w:rsidRPr="00E245E1">
        <w:rPr>
          <w:rFonts w:ascii="Arial" w:hAnsi="Arial" w:cs="Arial"/>
          <w:lang w:val="en-US"/>
        </w:rPr>
        <w:t xml:space="preserve"> the meta-analyses </w:t>
      </w:r>
      <w:r w:rsidR="001B1CA1" w:rsidRPr="00E245E1">
        <w:rPr>
          <w:rFonts w:ascii="Arial" w:hAnsi="Arial" w:cs="Arial"/>
          <w:lang w:val="en-US"/>
        </w:rPr>
        <w:t xml:space="preserve">over again while </w:t>
      </w:r>
      <w:r w:rsidRPr="00E245E1">
        <w:rPr>
          <w:rFonts w:ascii="Arial" w:hAnsi="Arial" w:cs="Arial"/>
          <w:lang w:val="en-US"/>
        </w:rPr>
        <w:t xml:space="preserve">removing studies one at a time to determine whether a particular study accounted for the heterogeneity. In addition, when data was available, </w:t>
      </w:r>
      <w:r w:rsidR="001C2330" w:rsidRPr="00E245E1">
        <w:rPr>
          <w:rFonts w:ascii="Arial" w:hAnsi="Arial" w:cs="Arial"/>
          <w:lang w:val="en-US"/>
        </w:rPr>
        <w:t xml:space="preserve">we carried out </w:t>
      </w:r>
      <w:r w:rsidRPr="00E245E1">
        <w:rPr>
          <w:rFonts w:ascii="Arial" w:hAnsi="Arial" w:cs="Arial"/>
          <w:lang w:val="en-US"/>
        </w:rPr>
        <w:t>subgroup analysis by specific cut-off points, HbA1c methods and country of origin. The presence of publication bias was test</w:t>
      </w:r>
      <w:r w:rsidR="00AE7313" w:rsidRPr="00E245E1">
        <w:rPr>
          <w:rFonts w:ascii="Arial" w:hAnsi="Arial" w:cs="Arial"/>
          <w:lang w:val="en-US"/>
        </w:rPr>
        <w:t xml:space="preserve">ed by using </w:t>
      </w:r>
      <w:proofErr w:type="spellStart"/>
      <w:r w:rsidR="00AE7313" w:rsidRPr="00E245E1">
        <w:rPr>
          <w:rFonts w:ascii="Arial" w:hAnsi="Arial" w:cs="Arial"/>
          <w:lang w:val="en-US"/>
        </w:rPr>
        <w:t>Deeks</w:t>
      </w:r>
      <w:proofErr w:type="spellEnd"/>
      <w:r w:rsidR="00AE7313" w:rsidRPr="00E245E1">
        <w:rPr>
          <w:rFonts w:ascii="Arial" w:hAnsi="Arial" w:cs="Arial"/>
          <w:lang w:val="en-US"/>
        </w:rPr>
        <w:t>’ funnel plots</w:t>
      </w:r>
      <w:r w:rsidR="008F2207">
        <w:rPr>
          <w:rFonts w:ascii="Arial" w:hAnsi="Arial" w:cs="Arial"/>
          <w:lang w:val="en-US"/>
        </w:rPr>
        <w:t xml:space="preserve"> </w:t>
      </w:r>
      <w:r w:rsidR="008F2207">
        <w:rPr>
          <w:rFonts w:ascii="Arial" w:hAnsi="Arial" w:cs="Arial"/>
          <w:color w:val="000000"/>
          <w:lang w:val="en-GB"/>
        </w:rPr>
        <w:t>[</w:t>
      </w:r>
      <w:ins w:id="42" w:author="Joiza Lins Camargo" w:date="2018-12-19T11:01:00Z">
        <w:r w:rsidR="00A40CE0" w:rsidRPr="00C31998">
          <w:rPr>
            <w:rFonts w:ascii="Arial" w:hAnsi="Arial" w:cs="Arial"/>
            <w:color w:val="FF0000"/>
            <w:lang w:val="en-GB"/>
          </w:rPr>
          <w:t>42</w:t>
        </w:r>
      </w:ins>
      <w:r w:rsidR="00D6671F">
        <w:rPr>
          <w:rFonts w:ascii="Arial" w:hAnsi="Arial" w:cs="Arial"/>
          <w:color w:val="000000"/>
          <w:lang w:val="en-GB"/>
        </w:rPr>
        <w:t>]</w:t>
      </w:r>
      <w:r w:rsidRPr="008F2207">
        <w:rPr>
          <w:rFonts w:ascii="Arial" w:hAnsi="Arial" w:cs="Arial"/>
          <w:lang w:val="en-US"/>
        </w:rPr>
        <w:t>.</w:t>
      </w:r>
      <w:r w:rsidRPr="00E245E1">
        <w:rPr>
          <w:rFonts w:ascii="Arial" w:hAnsi="Arial" w:cs="Arial"/>
          <w:lang w:val="en-US"/>
        </w:rPr>
        <w:t xml:space="preserve"> A P-value &lt;0.05 was considered statistically significant in all analyses, except for </w:t>
      </w:r>
      <w:proofErr w:type="spellStart"/>
      <w:r w:rsidRPr="00E245E1">
        <w:rPr>
          <w:rFonts w:ascii="Arial" w:hAnsi="Arial" w:cs="Arial"/>
          <w:lang w:val="en-US"/>
        </w:rPr>
        <w:t>Deeks</w:t>
      </w:r>
      <w:proofErr w:type="spellEnd"/>
      <w:r w:rsidRPr="00E245E1">
        <w:rPr>
          <w:rFonts w:ascii="Arial" w:hAnsi="Arial" w:cs="Arial"/>
          <w:lang w:val="en-US"/>
        </w:rPr>
        <w:t xml:space="preserve">’ test, where a value of P &lt;0.1 was considered statistically significant. Analyses were carried out in Meta-Disc Version 1.4 (Universidad </w:t>
      </w:r>
      <w:proofErr w:type="spellStart"/>
      <w:r w:rsidRPr="00E245E1">
        <w:rPr>
          <w:rFonts w:ascii="Arial" w:hAnsi="Arial" w:cs="Arial"/>
          <w:lang w:val="en-US"/>
        </w:rPr>
        <w:t>Complutense</w:t>
      </w:r>
      <w:proofErr w:type="spellEnd"/>
      <w:r w:rsidRPr="00E245E1">
        <w:rPr>
          <w:rFonts w:ascii="Arial" w:hAnsi="Arial" w:cs="Arial"/>
          <w:lang w:val="en-US"/>
        </w:rPr>
        <w:t xml:space="preserve">, Madrid, Spain) and Stata Version 12.1 software (Stata, College Station, TX, USA) by METANDI command. The forest plots were constructed using </w:t>
      </w:r>
      <w:r w:rsidRPr="00E245E1">
        <w:rPr>
          <w:rFonts w:ascii="Arial" w:eastAsia="AdvOT1ef757c0" w:hAnsi="Arial" w:cs="Arial"/>
          <w:lang w:val="en-US"/>
        </w:rPr>
        <w:t xml:space="preserve">Review Manager Version 5.3 (Cochrane Collaboration, Oxford, UK). </w:t>
      </w:r>
      <w:r w:rsidRPr="00E245E1">
        <w:rPr>
          <w:rFonts w:ascii="Arial" w:hAnsi="Arial" w:cs="Arial"/>
          <w:lang w:val="en-US"/>
        </w:rPr>
        <w:t xml:space="preserve">All studies selected for this review were </w:t>
      </w:r>
      <w:r w:rsidRPr="00E245E1">
        <w:rPr>
          <w:rFonts w:ascii="Arial" w:hAnsi="Arial" w:cs="Arial"/>
          <w:lang w:val="en-US"/>
        </w:rPr>
        <w:lastRenderedPageBreak/>
        <w:t>previously approved by an Ethical Review Board and consequently ethical approval was not required by this review study.</w:t>
      </w:r>
      <w:r w:rsidR="00F56EEC" w:rsidRPr="00E245E1">
        <w:rPr>
          <w:rFonts w:ascii="Arial" w:hAnsi="Arial" w:cs="Arial"/>
          <w:lang w:val="en-US"/>
        </w:rPr>
        <w:t xml:space="preserve"> </w:t>
      </w:r>
    </w:p>
    <w:p w:rsidR="004D0D3C" w:rsidRPr="00E245E1" w:rsidRDefault="004D0D3C" w:rsidP="0094155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ind w:right="142"/>
        <w:jc w:val="left"/>
        <w:rPr>
          <w:rFonts w:ascii="Arial" w:hAnsi="Arial" w:cs="Arial"/>
          <w:lang w:val="en-US"/>
        </w:rPr>
      </w:pPr>
    </w:p>
    <w:p w:rsidR="00A8217F" w:rsidRPr="00E245E1" w:rsidRDefault="003C56B9" w:rsidP="0094155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ind w:right="142"/>
        <w:jc w:val="left"/>
        <w:rPr>
          <w:rFonts w:ascii="Arial" w:hAnsi="Arial" w:cs="Arial"/>
          <w:b/>
          <w:lang w:val="en-US"/>
        </w:rPr>
      </w:pPr>
      <w:r w:rsidRPr="00E245E1">
        <w:rPr>
          <w:rFonts w:ascii="Arial" w:hAnsi="Arial" w:cs="Arial"/>
          <w:b/>
          <w:lang w:val="en-US"/>
        </w:rPr>
        <w:t>RESULTS</w:t>
      </w:r>
    </w:p>
    <w:p w:rsidR="00A8217F" w:rsidRPr="00E245E1" w:rsidRDefault="00342363" w:rsidP="00941558">
      <w:pPr>
        <w:spacing w:after="0" w:line="480" w:lineRule="auto"/>
        <w:ind w:right="142"/>
        <w:jc w:val="left"/>
        <w:rPr>
          <w:rFonts w:ascii="Arial" w:hAnsi="Arial" w:cs="Arial"/>
          <w:b/>
          <w:lang w:val="en-US"/>
        </w:rPr>
      </w:pPr>
      <w:r w:rsidRPr="00E245E1">
        <w:rPr>
          <w:rFonts w:ascii="Arial" w:hAnsi="Arial" w:cs="Arial"/>
          <w:b/>
          <w:lang w:val="en-US"/>
        </w:rPr>
        <w:t xml:space="preserve">Study </w:t>
      </w:r>
      <w:r w:rsidR="0022611D" w:rsidRPr="00E245E1">
        <w:rPr>
          <w:rFonts w:ascii="Arial" w:hAnsi="Arial" w:cs="Arial"/>
          <w:b/>
          <w:lang w:val="en-US"/>
        </w:rPr>
        <w:t xml:space="preserve">selection and Study </w:t>
      </w:r>
      <w:r w:rsidRPr="00E245E1">
        <w:rPr>
          <w:rFonts w:ascii="Arial" w:hAnsi="Arial" w:cs="Arial"/>
          <w:b/>
          <w:lang w:val="en-US"/>
        </w:rPr>
        <w:t>characteristics</w:t>
      </w:r>
    </w:p>
    <w:p w:rsidR="00A8217F" w:rsidRPr="00E245E1" w:rsidRDefault="001B1CA1" w:rsidP="00941558">
      <w:pPr>
        <w:pStyle w:val="Pr-formataoHTML"/>
        <w:shd w:val="clear" w:color="auto" w:fill="FFFFFF"/>
        <w:spacing w:line="480" w:lineRule="auto"/>
        <w:ind w:right="142" w:firstLine="567"/>
        <w:rPr>
          <w:rFonts w:ascii="Arial" w:hAnsi="Arial" w:cs="Arial"/>
          <w:sz w:val="24"/>
          <w:szCs w:val="24"/>
          <w:lang w:val="en-US"/>
        </w:rPr>
      </w:pPr>
      <w:r w:rsidRPr="00E245E1">
        <w:rPr>
          <w:rFonts w:ascii="Arial" w:hAnsi="Arial" w:cs="Arial"/>
          <w:sz w:val="24"/>
          <w:szCs w:val="24"/>
          <w:lang w:val="en-US"/>
        </w:rPr>
        <w:t>With this strategy</w:t>
      </w:r>
      <w:r w:rsidR="00C33C72">
        <w:rPr>
          <w:rFonts w:ascii="Arial" w:hAnsi="Arial" w:cs="Arial"/>
          <w:sz w:val="24"/>
          <w:szCs w:val="24"/>
          <w:lang w:val="en-US"/>
        </w:rPr>
        <w:t xml:space="preserve"> 2,9</w:t>
      </w:r>
      <w:r w:rsidR="000A780C">
        <w:rPr>
          <w:rFonts w:ascii="Arial" w:hAnsi="Arial" w:cs="Arial"/>
          <w:sz w:val="24"/>
          <w:szCs w:val="24"/>
          <w:lang w:val="en-US"/>
        </w:rPr>
        <w:t>27</w:t>
      </w:r>
      <w:r w:rsidR="00A8217F" w:rsidRPr="00E245E1">
        <w:rPr>
          <w:rFonts w:ascii="Arial" w:hAnsi="Arial" w:cs="Arial"/>
          <w:sz w:val="24"/>
          <w:szCs w:val="24"/>
          <w:lang w:val="en-US"/>
        </w:rPr>
        <w:t xml:space="preserve"> records</w:t>
      </w:r>
      <w:r w:rsidRPr="00E245E1">
        <w:rPr>
          <w:rFonts w:ascii="Arial" w:hAnsi="Arial" w:cs="Arial"/>
          <w:sz w:val="24"/>
          <w:szCs w:val="24"/>
          <w:lang w:val="en-US"/>
        </w:rPr>
        <w:t xml:space="preserve"> were identified.</w:t>
      </w:r>
      <w:r w:rsidR="00A8217F" w:rsidRPr="00E245E1">
        <w:rPr>
          <w:rFonts w:ascii="Arial" w:hAnsi="Arial" w:cs="Arial"/>
          <w:sz w:val="24"/>
          <w:szCs w:val="24"/>
          <w:lang w:val="en-US"/>
        </w:rPr>
        <w:t xml:space="preserve"> </w:t>
      </w:r>
      <w:r w:rsidRPr="00E245E1">
        <w:rPr>
          <w:rFonts w:ascii="Arial" w:hAnsi="Arial" w:cs="Arial"/>
          <w:sz w:val="24"/>
          <w:szCs w:val="24"/>
          <w:lang w:val="en-US"/>
        </w:rPr>
        <w:t>O</w:t>
      </w:r>
      <w:r w:rsidR="00A8217F" w:rsidRPr="00E245E1">
        <w:rPr>
          <w:rFonts w:ascii="Arial" w:hAnsi="Arial" w:cs="Arial"/>
          <w:sz w:val="24"/>
          <w:szCs w:val="24"/>
          <w:lang w:val="en-US"/>
        </w:rPr>
        <w:t>f those</w:t>
      </w:r>
      <w:r w:rsidRPr="00E245E1">
        <w:rPr>
          <w:rFonts w:ascii="Arial" w:hAnsi="Arial" w:cs="Arial"/>
          <w:sz w:val="24"/>
          <w:szCs w:val="24"/>
          <w:lang w:val="en-US"/>
        </w:rPr>
        <w:t>,</w:t>
      </w:r>
      <w:r w:rsidR="005B14B9">
        <w:rPr>
          <w:rFonts w:ascii="Arial" w:hAnsi="Arial" w:cs="Arial"/>
          <w:sz w:val="24"/>
          <w:szCs w:val="24"/>
          <w:lang w:val="en-US"/>
        </w:rPr>
        <w:t xml:space="preserve"> 49</w:t>
      </w:r>
      <w:r w:rsidR="00A8217F" w:rsidRPr="00E245E1">
        <w:rPr>
          <w:rFonts w:ascii="Arial" w:hAnsi="Arial" w:cs="Arial"/>
          <w:sz w:val="24"/>
          <w:szCs w:val="24"/>
          <w:lang w:val="en-US"/>
        </w:rPr>
        <w:t xml:space="preserve"> studies were assessed for eligibil</w:t>
      </w:r>
      <w:r w:rsidR="00F8298C">
        <w:rPr>
          <w:rFonts w:ascii="Arial" w:hAnsi="Arial" w:cs="Arial"/>
          <w:sz w:val="24"/>
          <w:szCs w:val="24"/>
          <w:lang w:val="en-US"/>
        </w:rPr>
        <w:t>ity. After full-text reading, 40</w:t>
      </w:r>
      <w:r w:rsidR="00A8217F" w:rsidRPr="00E245E1">
        <w:rPr>
          <w:rFonts w:ascii="Arial" w:hAnsi="Arial" w:cs="Arial"/>
          <w:sz w:val="24"/>
          <w:szCs w:val="24"/>
          <w:lang w:val="en-US"/>
        </w:rPr>
        <w:t xml:space="preserve"> articles were excluded (one for different language, 9 for insufficient data, 4 for different reference test criterion, 3 studies performed the diagnostic test in the first gestational t</w:t>
      </w:r>
      <w:r w:rsidR="00F8298C">
        <w:rPr>
          <w:rFonts w:ascii="Arial" w:hAnsi="Arial" w:cs="Arial"/>
          <w:sz w:val="24"/>
          <w:szCs w:val="24"/>
          <w:lang w:val="en-US"/>
        </w:rPr>
        <w:t>rimester and 23</w:t>
      </w:r>
      <w:r w:rsidR="00A8217F" w:rsidRPr="00E245E1">
        <w:rPr>
          <w:rFonts w:ascii="Arial" w:hAnsi="Arial" w:cs="Arial"/>
          <w:sz w:val="24"/>
          <w:szCs w:val="24"/>
          <w:lang w:val="en-US"/>
        </w:rPr>
        <w:t xml:space="preserve"> didn’t meet the research question). Lastly, nine studies met our inclusion criteria</w:t>
      </w:r>
      <w:ins w:id="43" w:author="Joiza Lins Camargo" w:date="2018-12-19T11:02:00Z">
        <w:r w:rsidR="00A40CE0">
          <w:rPr>
            <w:rFonts w:ascii="Arial" w:hAnsi="Arial" w:cs="Arial"/>
            <w:sz w:val="24"/>
            <w:szCs w:val="24"/>
            <w:lang w:val="en-US"/>
          </w:rPr>
          <w:t xml:space="preserve"> [</w:t>
        </w:r>
        <w:r w:rsidR="00A40CE0" w:rsidRPr="00C31998">
          <w:rPr>
            <w:rFonts w:ascii="Arial" w:hAnsi="Arial" w:cs="Arial"/>
            <w:color w:val="FF0000"/>
            <w:sz w:val="24"/>
            <w:szCs w:val="24"/>
            <w:lang w:val="en-US"/>
          </w:rPr>
          <w:t>27, 29</w:t>
        </w:r>
        <w:r w:rsidR="00A40CE0">
          <w:rPr>
            <w:rFonts w:ascii="Arial" w:hAnsi="Arial" w:cs="Arial"/>
            <w:sz w:val="24"/>
            <w:szCs w:val="24"/>
            <w:lang w:val="en-US"/>
          </w:rPr>
          <w:t xml:space="preserve">, </w:t>
        </w:r>
        <w:r w:rsidR="00A40CE0" w:rsidRPr="00C31998">
          <w:rPr>
            <w:rFonts w:ascii="Arial" w:hAnsi="Arial" w:cs="Arial"/>
            <w:color w:val="FF0000"/>
            <w:sz w:val="24"/>
            <w:szCs w:val="24"/>
            <w:lang w:val="en-US"/>
          </w:rPr>
          <w:t>43-49</w:t>
        </w:r>
        <w:r w:rsidR="00A40CE0">
          <w:rPr>
            <w:rFonts w:ascii="Arial" w:hAnsi="Arial" w:cs="Arial"/>
            <w:sz w:val="24"/>
            <w:szCs w:val="24"/>
            <w:lang w:val="en-US"/>
          </w:rPr>
          <w:t>]</w:t>
        </w:r>
      </w:ins>
      <w:r w:rsidR="00A8217F" w:rsidRPr="00E245E1">
        <w:rPr>
          <w:rFonts w:ascii="Arial" w:hAnsi="Arial" w:cs="Arial"/>
          <w:sz w:val="24"/>
          <w:szCs w:val="24"/>
          <w:lang w:val="en-US"/>
        </w:rPr>
        <w:t xml:space="preserve">, </w:t>
      </w:r>
      <w:r w:rsidR="00410216" w:rsidRPr="00E245E1">
        <w:rPr>
          <w:rFonts w:ascii="Arial" w:hAnsi="Arial" w:cs="Arial"/>
          <w:sz w:val="24"/>
          <w:szCs w:val="24"/>
          <w:lang w:val="en-US"/>
        </w:rPr>
        <w:t xml:space="preserve">and </w:t>
      </w:r>
      <w:r w:rsidR="00EE7296" w:rsidRPr="00E245E1">
        <w:rPr>
          <w:rFonts w:ascii="Arial" w:hAnsi="Arial" w:cs="Arial"/>
          <w:sz w:val="24"/>
          <w:szCs w:val="24"/>
          <w:lang w:val="en-US"/>
        </w:rPr>
        <w:t xml:space="preserve">of these, only 1 </w:t>
      </w:r>
      <w:r w:rsidR="00EE7296" w:rsidRPr="00D6671F">
        <w:rPr>
          <w:rFonts w:ascii="Arial" w:hAnsi="Arial" w:cs="Arial"/>
          <w:sz w:val="24"/>
          <w:szCs w:val="24"/>
          <w:lang w:val="en-US"/>
        </w:rPr>
        <w:t>article</w:t>
      </w:r>
      <w:r w:rsidR="008F2207" w:rsidRPr="00D6671F">
        <w:rPr>
          <w:rFonts w:ascii="Arial" w:hAnsi="Arial" w:cs="Arial"/>
          <w:sz w:val="24"/>
          <w:szCs w:val="24"/>
          <w:lang w:val="en-US"/>
        </w:rPr>
        <w:t xml:space="preserve"> </w:t>
      </w:r>
      <w:r w:rsidR="008F2207" w:rsidRPr="007E0829">
        <w:rPr>
          <w:rFonts w:ascii="Arial" w:hAnsi="Arial" w:cs="Arial"/>
          <w:color w:val="000000"/>
          <w:sz w:val="24"/>
          <w:szCs w:val="24"/>
          <w:lang w:val="en-GB"/>
        </w:rPr>
        <w:t>[</w:t>
      </w:r>
      <w:ins w:id="44" w:author="Joiza Lins Camargo" w:date="2018-12-19T11:02:00Z">
        <w:r w:rsidR="00A40CE0" w:rsidRPr="00C31998">
          <w:rPr>
            <w:rFonts w:ascii="Arial" w:hAnsi="Arial" w:cs="Arial"/>
            <w:color w:val="FF0000"/>
            <w:sz w:val="24"/>
            <w:szCs w:val="24"/>
            <w:lang w:val="en-US"/>
          </w:rPr>
          <w:t>43</w:t>
        </w:r>
      </w:ins>
      <w:r w:rsidR="00D6671F" w:rsidRPr="007E0829">
        <w:rPr>
          <w:rFonts w:ascii="Arial" w:hAnsi="Arial" w:cs="Arial"/>
          <w:color w:val="000000"/>
          <w:sz w:val="24"/>
          <w:szCs w:val="24"/>
          <w:lang w:val="en-GB"/>
        </w:rPr>
        <w:t>]</w:t>
      </w:r>
      <w:r w:rsidR="00A8217F" w:rsidRPr="00E245E1">
        <w:rPr>
          <w:rFonts w:ascii="Arial" w:hAnsi="Arial" w:cs="Arial"/>
          <w:sz w:val="24"/>
          <w:szCs w:val="24"/>
          <w:lang w:val="en-US"/>
        </w:rPr>
        <w:t xml:space="preserve"> was excluded from the meta-analysis due </w:t>
      </w:r>
      <w:r w:rsidR="0033776B" w:rsidRPr="00E245E1">
        <w:rPr>
          <w:rFonts w:ascii="Arial" w:hAnsi="Arial" w:cs="Arial"/>
          <w:sz w:val="24"/>
          <w:szCs w:val="24"/>
          <w:lang w:val="en-US"/>
        </w:rPr>
        <w:t>to</w:t>
      </w:r>
      <w:r w:rsidR="00A8217F" w:rsidRPr="00E245E1">
        <w:rPr>
          <w:rFonts w:ascii="Arial" w:hAnsi="Arial" w:cs="Arial"/>
          <w:sz w:val="24"/>
          <w:szCs w:val="24"/>
          <w:lang w:val="en-US"/>
        </w:rPr>
        <w:t xml:space="preserve"> lack</w:t>
      </w:r>
      <w:r w:rsidR="0033776B" w:rsidRPr="00E245E1">
        <w:rPr>
          <w:rFonts w:ascii="Arial" w:hAnsi="Arial" w:cs="Arial"/>
          <w:sz w:val="24"/>
          <w:szCs w:val="24"/>
          <w:lang w:val="en-US"/>
        </w:rPr>
        <w:t xml:space="preserve"> </w:t>
      </w:r>
      <w:r w:rsidR="00A8217F" w:rsidRPr="00E245E1">
        <w:rPr>
          <w:rFonts w:ascii="Arial" w:hAnsi="Arial" w:cs="Arial"/>
          <w:sz w:val="24"/>
          <w:szCs w:val="24"/>
          <w:lang w:val="en-US"/>
        </w:rPr>
        <w:t xml:space="preserve">relevant information to allow a proper extraction of data </w:t>
      </w:r>
      <w:r w:rsidR="00410216" w:rsidRPr="00E245E1">
        <w:rPr>
          <w:rFonts w:ascii="Arial" w:hAnsi="Arial" w:cs="Arial"/>
          <w:sz w:val="24"/>
          <w:szCs w:val="24"/>
          <w:lang w:val="en-US"/>
        </w:rPr>
        <w:t>as</w:t>
      </w:r>
      <w:r w:rsidR="00A8217F" w:rsidRPr="00E245E1">
        <w:rPr>
          <w:rFonts w:ascii="Arial" w:hAnsi="Arial" w:cs="Arial"/>
          <w:sz w:val="24"/>
          <w:szCs w:val="24"/>
          <w:lang w:val="en-US"/>
        </w:rPr>
        <w:t xml:space="preserve"> it was not clear which diagnostic criterion was used to perform the ROC analysis. Nevertheless, it was included in the qualitative analysis. Eight studies were eligible for syst</w:t>
      </w:r>
      <w:r w:rsidR="00EE7296" w:rsidRPr="00E245E1">
        <w:rPr>
          <w:rFonts w:ascii="Arial" w:hAnsi="Arial" w:cs="Arial"/>
          <w:sz w:val="24"/>
          <w:szCs w:val="24"/>
          <w:lang w:val="en-US"/>
        </w:rPr>
        <w:t>ematic review and meta-analysis</w:t>
      </w:r>
      <w:r w:rsidR="008F2207">
        <w:rPr>
          <w:rFonts w:ascii="Arial" w:hAnsi="Arial" w:cs="Arial"/>
          <w:sz w:val="24"/>
          <w:szCs w:val="24"/>
          <w:lang w:val="en-US"/>
        </w:rPr>
        <w:t xml:space="preserve"> </w:t>
      </w:r>
      <w:ins w:id="45" w:author="Joiza Lins Camargo" w:date="2018-12-19T11:04:00Z">
        <w:r w:rsidR="00A40CE0">
          <w:rPr>
            <w:rFonts w:ascii="Arial" w:hAnsi="Arial" w:cs="Arial"/>
            <w:sz w:val="24"/>
            <w:szCs w:val="24"/>
            <w:lang w:val="en-US"/>
          </w:rPr>
          <w:t>[</w:t>
        </w:r>
        <w:r w:rsidR="00A40CE0" w:rsidRPr="00C31998">
          <w:rPr>
            <w:rFonts w:ascii="Arial" w:hAnsi="Arial" w:cs="Arial"/>
            <w:color w:val="FF0000"/>
            <w:sz w:val="24"/>
            <w:szCs w:val="24"/>
            <w:lang w:val="en-US"/>
          </w:rPr>
          <w:t>27, 29, 44-49</w:t>
        </w:r>
        <w:r w:rsidR="00A40CE0">
          <w:rPr>
            <w:rFonts w:ascii="Arial" w:hAnsi="Arial" w:cs="Arial"/>
            <w:sz w:val="24"/>
            <w:szCs w:val="24"/>
            <w:lang w:val="en-US"/>
          </w:rPr>
          <w:t>]</w:t>
        </w:r>
        <w:r w:rsidR="00A40CE0" w:rsidRPr="00E245E1">
          <w:rPr>
            <w:rFonts w:ascii="Arial" w:hAnsi="Arial" w:cs="Arial"/>
            <w:sz w:val="24"/>
            <w:szCs w:val="24"/>
            <w:vertAlign w:val="superscript"/>
            <w:lang w:val="en-US"/>
          </w:rPr>
          <w:t xml:space="preserve"> </w:t>
        </w:r>
      </w:ins>
      <w:r w:rsidR="00A8217F" w:rsidRPr="00E245E1">
        <w:rPr>
          <w:rFonts w:ascii="Arial" w:hAnsi="Arial" w:cs="Arial"/>
          <w:sz w:val="24"/>
          <w:szCs w:val="24"/>
          <w:lang w:val="en-US"/>
        </w:rPr>
        <w:t>(</w:t>
      </w:r>
      <w:r w:rsidR="00A8217F" w:rsidRPr="00E245E1">
        <w:rPr>
          <w:rFonts w:ascii="Arial" w:hAnsi="Arial" w:cs="Arial"/>
          <w:b/>
          <w:sz w:val="24"/>
          <w:szCs w:val="24"/>
          <w:lang w:val="en-US"/>
        </w:rPr>
        <w:t>Figure 1)</w:t>
      </w:r>
      <w:r w:rsidR="00A8217F" w:rsidRPr="00E245E1">
        <w:rPr>
          <w:rFonts w:ascii="Arial" w:hAnsi="Arial" w:cs="Arial"/>
          <w:sz w:val="24"/>
          <w:szCs w:val="24"/>
          <w:lang w:val="en-US"/>
        </w:rPr>
        <w:t>.</w:t>
      </w:r>
    </w:p>
    <w:p w:rsidR="00A8217F" w:rsidRPr="00E245E1" w:rsidRDefault="00A8217F" w:rsidP="00941558">
      <w:pPr>
        <w:spacing w:after="0" w:line="480" w:lineRule="auto"/>
        <w:ind w:right="142" w:firstLine="567"/>
        <w:jc w:val="left"/>
        <w:rPr>
          <w:rFonts w:ascii="Arial" w:eastAsia="AdvOT1ef757c0" w:hAnsi="Arial" w:cs="Arial"/>
          <w:color w:val="000000"/>
          <w:lang w:val="en-US"/>
        </w:rPr>
      </w:pPr>
      <w:r w:rsidRPr="00E245E1">
        <w:rPr>
          <w:rFonts w:ascii="Arial" w:hAnsi="Arial" w:cs="Arial"/>
          <w:lang w:val="en-US"/>
        </w:rPr>
        <w:t>All studies included in this review totalized 6,848 pregnant women, who performed OGTT and HbA1c test</w:t>
      </w:r>
      <w:r w:rsidR="00F9537A" w:rsidRPr="00E245E1">
        <w:rPr>
          <w:rFonts w:ascii="Arial" w:hAnsi="Arial" w:cs="Arial"/>
          <w:lang w:val="en-US"/>
        </w:rPr>
        <w:t>s</w:t>
      </w:r>
      <w:r w:rsidRPr="00E245E1">
        <w:rPr>
          <w:rFonts w:ascii="Arial" w:hAnsi="Arial" w:cs="Arial"/>
          <w:lang w:val="en-US"/>
        </w:rPr>
        <w:t xml:space="preserve"> in the second</w:t>
      </w:r>
      <w:r w:rsidR="0048014C" w:rsidRPr="00E245E1">
        <w:rPr>
          <w:rFonts w:ascii="Arial" w:hAnsi="Arial" w:cs="Arial"/>
          <w:lang w:val="en-US"/>
        </w:rPr>
        <w:t xml:space="preserve"> or</w:t>
      </w:r>
      <w:r w:rsidRPr="00E245E1">
        <w:rPr>
          <w:rFonts w:ascii="Arial" w:hAnsi="Arial" w:cs="Arial"/>
          <w:lang w:val="en-US"/>
        </w:rPr>
        <w:t xml:space="preserve"> third trimester</w:t>
      </w:r>
      <w:r w:rsidR="0048014C" w:rsidRPr="00E245E1">
        <w:rPr>
          <w:rFonts w:ascii="Arial" w:hAnsi="Arial" w:cs="Arial"/>
          <w:lang w:val="en-US"/>
        </w:rPr>
        <w:t>s</w:t>
      </w:r>
      <w:r w:rsidRPr="00E245E1">
        <w:rPr>
          <w:rFonts w:ascii="Arial" w:hAnsi="Arial" w:cs="Arial"/>
          <w:lang w:val="en-US"/>
        </w:rPr>
        <w:t xml:space="preserve"> of pregnancy for GDM diagnosis, of those 1,128 were diagnosed with GDM (15.2%). </w:t>
      </w:r>
      <w:r w:rsidRPr="00E245E1">
        <w:rPr>
          <w:rFonts w:ascii="Arial" w:eastAsia="AdvOT1ef757c0" w:hAnsi="Arial" w:cs="Arial"/>
          <w:b/>
          <w:color w:val="000000"/>
          <w:lang w:val="en-US"/>
        </w:rPr>
        <w:t>Table 1</w:t>
      </w:r>
      <w:r w:rsidRPr="00E245E1">
        <w:rPr>
          <w:rFonts w:ascii="Arial" w:eastAsia="AdvOT1ef757c0" w:hAnsi="Arial" w:cs="Arial"/>
          <w:color w:val="000000"/>
          <w:lang w:val="en-US"/>
        </w:rPr>
        <w:t xml:space="preserve"> summarizes the characteristics of all selected studies. Three studies had prospective </w:t>
      </w:r>
      <w:r w:rsidR="00EE7296" w:rsidRPr="00E245E1">
        <w:rPr>
          <w:rFonts w:ascii="Arial" w:eastAsia="AdvOT1ef757c0" w:hAnsi="Arial" w:cs="Arial"/>
          <w:color w:val="000000"/>
          <w:lang w:val="en-US"/>
        </w:rPr>
        <w:t>design</w:t>
      </w:r>
      <w:r w:rsidR="00AE5C61">
        <w:rPr>
          <w:rFonts w:ascii="Arial" w:eastAsia="AdvOT1ef757c0" w:hAnsi="Arial" w:cs="Arial"/>
          <w:color w:val="000000"/>
          <w:lang w:val="en-US"/>
        </w:rPr>
        <w:t xml:space="preserve"> </w:t>
      </w:r>
      <w:r w:rsidR="00AE5C61">
        <w:rPr>
          <w:rFonts w:ascii="Arial" w:hAnsi="Arial" w:cs="Arial"/>
          <w:color w:val="000000"/>
          <w:lang w:val="en-GB"/>
        </w:rPr>
        <w:t>[</w:t>
      </w:r>
      <w:ins w:id="46" w:author="Joiza Lins Camargo" w:date="2018-12-19T11:12:00Z">
        <w:r w:rsidR="00FE2C05" w:rsidRPr="00C31998">
          <w:rPr>
            <w:rFonts w:ascii="Arial" w:eastAsia="AdvOT1ef757c0" w:hAnsi="Arial" w:cs="Arial"/>
            <w:color w:val="FF0000"/>
            <w:lang w:val="en-US"/>
          </w:rPr>
          <w:t xml:space="preserve">43, 47, </w:t>
        </w:r>
        <w:proofErr w:type="gramStart"/>
        <w:r w:rsidR="00FE2C05" w:rsidRPr="00C31998">
          <w:rPr>
            <w:rFonts w:ascii="Arial" w:eastAsia="AdvOT1ef757c0" w:hAnsi="Arial" w:cs="Arial"/>
            <w:color w:val="FF0000"/>
            <w:lang w:val="en-US"/>
          </w:rPr>
          <w:t>48</w:t>
        </w:r>
      </w:ins>
      <w:proofErr w:type="gramEnd"/>
      <w:r w:rsidR="00D6671F">
        <w:rPr>
          <w:rFonts w:ascii="Arial" w:hAnsi="Arial" w:cs="Arial"/>
          <w:color w:val="000000"/>
          <w:lang w:val="en-GB"/>
        </w:rPr>
        <w:t>]</w:t>
      </w:r>
      <w:r w:rsidR="004D0D3C" w:rsidRPr="00E245E1">
        <w:rPr>
          <w:rFonts w:ascii="Arial" w:eastAsia="AdvOT1ef757c0" w:hAnsi="Arial" w:cs="Arial"/>
          <w:color w:val="000000"/>
          <w:lang w:val="en-US"/>
        </w:rPr>
        <w:t xml:space="preserve">, </w:t>
      </w:r>
      <w:r w:rsidR="00EE7296" w:rsidRPr="00E245E1">
        <w:rPr>
          <w:rFonts w:ascii="Arial" w:eastAsia="AdvOT1ef757c0" w:hAnsi="Arial" w:cs="Arial"/>
          <w:color w:val="000000"/>
          <w:lang w:val="en-US"/>
        </w:rPr>
        <w:t>one was a retrospective study</w:t>
      </w:r>
      <w:r w:rsidR="00AE5C61">
        <w:rPr>
          <w:rFonts w:ascii="Arial" w:eastAsia="AdvOT1ef757c0" w:hAnsi="Arial" w:cs="Arial"/>
          <w:color w:val="000000"/>
          <w:lang w:val="en-US"/>
        </w:rPr>
        <w:t xml:space="preserve"> </w:t>
      </w:r>
      <w:r w:rsidR="00AE5C61">
        <w:rPr>
          <w:rFonts w:ascii="Arial" w:hAnsi="Arial" w:cs="Arial"/>
          <w:color w:val="000000"/>
          <w:lang w:val="en-GB"/>
        </w:rPr>
        <w:t>[</w:t>
      </w:r>
      <w:r w:rsidRPr="007E0829">
        <w:rPr>
          <w:rFonts w:ascii="Arial" w:eastAsia="AdvOT1ef757c0" w:hAnsi="Arial" w:cs="Arial"/>
          <w:color w:val="000000"/>
          <w:lang w:val="en-US"/>
        </w:rPr>
        <w:t>4</w:t>
      </w:r>
      <w:ins w:id="47" w:author="Joiza Lins Camargo" w:date="2018-12-19T11:12:00Z">
        <w:r w:rsidR="00FE2C05" w:rsidRPr="009431CE">
          <w:rPr>
            <w:rFonts w:ascii="Arial" w:eastAsia="AdvOT1ef757c0" w:hAnsi="Arial" w:cs="Arial"/>
            <w:color w:val="FF0000"/>
            <w:lang w:val="en-US"/>
          </w:rPr>
          <w:t>9</w:t>
        </w:r>
      </w:ins>
      <w:r w:rsidR="00D6671F">
        <w:rPr>
          <w:rFonts w:ascii="Arial" w:hAnsi="Arial" w:cs="Arial"/>
          <w:color w:val="000000"/>
          <w:lang w:val="en-GB"/>
        </w:rPr>
        <w:t>]</w:t>
      </w:r>
      <w:r w:rsidR="004D0D3C" w:rsidRPr="00E245E1">
        <w:rPr>
          <w:rFonts w:ascii="Arial" w:eastAsia="AdvOT1ef757c0" w:hAnsi="Arial" w:cs="Arial"/>
          <w:color w:val="000000"/>
          <w:lang w:val="en-US"/>
        </w:rPr>
        <w:t xml:space="preserve"> </w:t>
      </w:r>
      <w:r w:rsidRPr="00E245E1">
        <w:rPr>
          <w:rFonts w:ascii="Arial" w:eastAsia="AdvOT1ef757c0" w:hAnsi="Arial" w:cs="Arial"/>
          <w:color w:val="000000"/>
          <w:lang w:val="en-US"/>
        </w:rPr>
        <w:t xml:space="preserve">and five were cross-sectional studies </w:t>
      </w:r>
      <w:r w:rsidR="00AE5C61" w:rsidRPr="00AE5C61">
        <w:rPr>
          <w:rFonts w:ascii="Arial" w:hAnsi="Arial" w:cs="Arial"/>
          <w:color w:val="000000"/>
          <w:lang w:val="en-GB"/>
        </w:rPr>
        <w:t>[</w:t>
      </w:r>
      <w:ins w:id="48" w:author="Joiza Lins Camargo" w:date="2018-12-19T11:12:00Z">
        <w:r w:rsidR="00FE2C05" w:rsidRPr="009431CE">
          <w:rPr>
            <w:rFonts w:ascii="Arial" w:eastAsia="AdvOT1ef757c0" w:hAnsi="Arial" w:cs="Arial"/>
            <w:color w:val="FF0000"/>
            <w:lang w:val="en-US"/>
          </w:rPr>
          <w:t>27, 29, 44-46</w:t>
        </w:r>
      </w:ins>
      <w:r w:rsidR="00D6671F">
        <w:rPr>
          <w:rFonts w:ascii="Arial" w:hAnsi="Arial" w:cs="Arial"/>
          <w:color w:val="000000"/>
          <w:lang w:val="en-GB"/>
        </w:rPr>
        <w:t>]</w:t>
      </w:r>
      <w:r w:rsidR="004D0D3C" w:rsidRPr="00E245E1">
        <w:rPr>
          <w:rFonts w:ascii="Arial" w:eastAsia="AdvOT1ef757c0" w:hAnsi="Arial" w:cs="Arial"/>
          <w:color w:val="000000"/>
          <w:lang w:val="en-US"/>
        </w:rPr>
        <w:t xml:space="preserve">. </w:t>
      </w:r>
      <w:r w:rsidRPr="00E245E1">
        <w:rPr>
          <w:rFonts w:ascii="Arial" w:eastAsia="AdvOT1ef757c0" w:hAnsi="Arial" w:cs="Arial"/>
          <w:color w:val="000000"/>
          <w:lang w:val="en-US"/>
        </w:rPr>
        <w:t>All studies were written in English and published between 2005 and 2017. Four studies were from India</w:t>
      </w:r>
      <w:r w:rsidR="0048014C" w:rsidRPr="00E245E1">
        <w:rPr>
          <w:rFonts w:ascii="Arial" w:eastAsia="AdvOT1ef757c0" w:hAnsi="Arial" w:cs="Arial"/>
          <w:color w:val="000000"/>
          <w:lang w:val="en-US"/>
        </w:rPr>
        <w:t>,</w:t>
      </w:r>
      <w:r w:rsidRPr="00E245E1">
        <w:rPr>
          <w:rFonts w:ascii="Arial" w:eastAsia="AdvOT1ef757c0" w:hAnsi="Arial" w:cs="Arial"/>
          <w:color w:val="000000"/>
          <w:lang w:val="en-US"/>
        </w:rPr>
        <w:t xml:space="preserve"> </w:t>
      </w:r>
      <w:r w:rsidR="00F9537A" w:rsidRPr="00E245E1">
        <w:rPr>
          <w:rFonts w:ascii="Arial" w:eastAsia="AdvOT1ef757c0" w:hAnsi="Arial" w:cs="Arial"/>
          <w:color w:val="000000"/>
          <w:lang w:val="en-US"/>
        </w:rPr>
        <w:t>while</w:t>
      </w:r>
      <w:r w:rsidRPr="00E245E1">
        <w:rPr>
          <w:rFonts w:ascii="Arial" w:eastAsia="AdvOT1ef757c0" w:hAnsi="Arial" w:cs="Arial"/>
          <w:color w:val="000000"/>
          <w:lang w:val="en-US"/>
        </w:rPr>
        <w:t xml:space="preserve"> Arab Emirates, Australia, Brazil, China and Turkey contributed with one study each.</w:t>
      </w:r>
    </w:p>
    <w:p w:rsidR="0022611D" w:rsidRPr="00E245E1" w:rsidRDefault="0022611D" w:rsidP="00941558">
      <w:pPr>
        <w:autoSpaceDE w:val="0"/>
        <w:autoSpaceDN w:val="0"/>
        <w:adjustRightInd w:val="0"/>
        <w:spacing w:after="0" w:line="480" w:lineRule="auto"/>
        <w:ind w:right="142"/>
        <w:jc w:val="left"/>
        <w:rPr>
          <w:rFonts w:ascii="Arial" w:eastAsia="AdvOT1ef757c0" w:hAnsi="Arial" w:cs="Arial"/>
          <w:b/>
          <w:color w:val="000000"/>
          <w:lang w:val="en-US"/>
        </w:rPr>
      </w:pPr>
    </w:p>
    <w:p w:rsidR="00A8217F" w:rsidRPr="00E245E1" w:rsidRDefault="00342363" w:rsidP="00941558">
      <w:pPr>
        <w:autoSpaceDE w:val="0"/>
        <w:autoSpaceDN w:val="0"/>
        <w:adjustRightInd w:val="0"/>
        <w:spacing w:after="0" w:line="480" w:lineRule="auto"/>
        <w:ind w:right="142"/>
        <w:jc w:val="left"/>
        <w:rPr>
          <w:rFonts w:ascii="Arial" w:eastAsia="AdvOT1ef757c0" w:hAnsi="Arial" w:cs="Arial"/>
          <w:b/>
          <w:color w:val="000000"/>
          <w:lang w:val="en-US"/>
        </w:rPr>
      </w:pPr>
      <w:r w:rsidRPr="00E245E1">
        <w:rPr>
          <w:rFonts w:ascii="Arial" w:eastAsia="AdvOT1ef757c0" w:hAnsi="Arial" w:cs="Arial"/>
          <w:b/>
          <w:color w:val="000000"/>
          <w:lang w:val="en-US"/>
        </w:rPr>
        <w:t>Quality Assessment</w:t>
      </w:r>
    </w:p>
    <w:p w:rsidR="00A8217F" w:rsidRPr="00E245E1" w:rsidRDefault="00A8217F" w:rsidP="00941558">
      <w:pPr>
        <w:autoSpaceDE w:val="0"/>
        <w:autoSpaceDN w:val="0"/>
        <w:adjustRightInd w:val="0"/>
        <w:spacing w:after="0" w:line="480" w:lineRule="auto"/>
        <w:ind w:right="142" w:firstLine="567"/>
        <w:jc w:val="left"/>
        <w:rPr>
          <w:rFonts w:ascii="Arial" w:hAnsi="Arial" w:cs="Arial"/>
          <w:lang w:val="en-US"/>
        </w:rPr>
      </w:pPr>
      <w:r w:rsidRPr="00E245E1">
        <w:rPr>
          <w:rFonts w:ascii="Arial" w:eastAsia="AdvOT1ef757c0" w:hAnsi="Arial" w:cs="Arial"/>
          <w:color w:val="000000"/>
          <w:lang w:val="en-US"/>
        </w:rPr>
        <w:lastRenderedPageBreak/>
        <w:t xml:space="preserve">The quality assessment of the studies by QUADAS-2 criteria is summarized in </w:t>
      </w:r>
      <w:r w:rsidRPr="00E245E1">
        <w:rPr>
          <w:rFonts w:ascii="Arial" w:eastAsia="AdvOT1ef757c0" w:hAnsi="Arial" w:cs="Arial"/>
          <w:b/>
          <w:color w:val="000000"/>
          <w:lang w:val="en-US"/>
        </w:rPr>
        <w:t>Table 2</w:t>
      </w:r>
      <w:r w:rsidRPr="00E245E1">
        <w:rPr>
          <w:rFonts w:ascii="Arial" w:eastAsia="AdvOT1ef757c0" w:hAnsi="Arial" w:cs="Arial"/>
          <w:color w:val="000000"/>
          <w:lang w:val="en-US"/>
        </w:rPr>
        <w:t>. Most studies present</w:t>
      </w:r>
      <w:r w:rsidR="0048014C" w:rsidRPr="00E245E1">
        <w:rPr>
          <w:rFonts w:ascii="Arial" w:eastAsia="AdvOT1ef757c0" w:hAnsi="Arial" w:cs="Arial"/>
          <w:color w:val="000000"/>
          <w:lang w:val="en-US"/>
        </w:rPr>
        <w:t>ed</w:t>
      </w:r>
      <w:r w:rsidRPr="00E245E1">
        <w:rPr>
          <w:rFonts w:ascii="Arial" w:eastAsia="AdvOT1ef757c0" w:hAnsi="Arial" w:cs="Arial"/>
          <w:color w:val="000000"/>
          <w:lang w:val="en-US"/>
        </w:rPr>
        <w:t xml:space="preserve"> a low risk of bias and ap</w:t>
      </w:r>
      <w:r w:rsidR="00EE7296" w:rsidRPr="00E245E1">
        <w:rPr>
          <w:rFonts w:ascii="Arial" w:eastAsia="AdvOT1ef757c0" w:hAnsi="Arial" w:cs="Arial"/>
          <w:color w:val="000000"/>
          <w:lang w:val="en-US"/>
        </w:rPr>
        <w:t>plicability concerns. One study</w:t>
      </w:r>
      <w:r w:rsidR="00AE5C61">
        <w:rPr>
          <w:rFonts w:ascii="Arial" w:eastAsia="AdvOT1ef757c0" w:hAnsi="Arial" w:cs="Arial"/>
          <w:color w:val="000000"/>
          <w:lang w:val="en-US"/>
        </w:rPr>
        <w:t xml:space="preserve"> </w:t>
      </w:r>
      <w:r w:rsidR="00AE5C61">
        <w:rPr>
          <w:rFonts w:ascii="Arial" w:hAnsi="Arial" w:cs="Arial"/>
          <w:color w:val="000000"/>
          <w:lang w:val="en-GB"/>
        </w:rPr>
        <w:t>[</w:t>
      </w:r>
      <w:ins w:id="49" w:author="Joiza Lins Camargo" w:date="2018-12-19T11:13:00Z">
        <w:r w:rsidR="00FE2C05" w:rsidRPr="009431CE">
          <w:rPr>
            <w:rFonts w:ascii="Arial" w:hAnsi="Arial" w:cs="Arial"/>
            <w:color w:val="FF0000"/>
            <w:lang w:val="en-GB"/>
          </w:rPr>
          <w:t>44</w:t>
        </w:r>
      </w:ins>
      <w:r w:rsidR="00D6671F">
        <w:rPr>
          <w:rFonts w:ascii="Arial" w:hAnsi="Arial" w:cs="Arial"/>
          <w:color w:val="000000"/>
          <w:lang w:val="en-GB"/>
        </w:rPr>
        <w:t>]</w:t>
      </w:r>
      <w:r w:rsidR="004D0D3C" w:rsidRPr="00E245E1">
        <w:rPr>
          <w:rFonts w:ascii="Arial" w:eastAsia="AdvOT1ef757c0" w:hAnsi="Arial" w:cs="Arial"/>
          <w:color w:val="000000"/>
          <w:lang w:val="en-US"/>
        </w:rPr>
        <w:t xml:space="preserve"> </w:t>
      </w:r>
      <w:r w:rsidRPr="00E245E1">
        <w:rPr>
          <w:rFonts w:ascii="Arial" w:eastAsia="AdvOT1ef757c0" w:hAnsi="Arial" w:cs="Arial"/>
          <w:color w:val="000000"/>
          <w:lang w:val="en-US"/>
        </w:rPr>
        <w:t>presented a high risk of bias in the patient selection, flow and timing; in this study 1</w:t>
      </w:r>
      <w:r w:rsidR="0048014C" w:rsidRPr="00E245E1">
        <w:rPr>
          <w:rFonts w:ascii="Arial" w:eastAsia="AdvOT1ef757c0" w:hAnsi="Arial" w:cs="Arial"/>
          <w:color w:val="000000"/>
          <w:lang w:val="en-US"/>
        </w:rPr>
        <w:t>,</w:t>
      </w:r>
      <w:r w:rsidRPr="00E245E1">
        <w:rPr>
          <w:rFonts w:ascii="Arial" w:eastAsia="AdvOT1ef757c0" w:hAnsi="Arial" w:cs="Arial"/>
          <w:color w:val="000000"/>
          <w:lang w:val="en-US"/>
        </w:rPr>
        <w:t>459 pregnant women</w:t>
      </w:r>
      <w:r w:rsidR="00F9537A" w:rsidRPr="00E245E1">
        <w:rPr>
          <w:rFonts w:ascii="Arial" w:eastAsia="AdvOT1ef757c0" w:hAnsi="Arial" w:cs="Arial"/>
          <w:color w:val="000000"/>
          <w:lang w:val="en-US"/>
        </w:rPr>
        <w:t xml:space="preserve"> participated</w:t>
      </w:r>
      <w:r w:rsidRPr="00E245E1">
        <w:rPr>
          <w:rFonts w:ascii="Arial" w:eastAsia="AdvOT1ef757c0" w:hAnsi="Arial" w:cs="Arial"/>
          <w:color w:val="000000"/>
          <w:lang w:val="en-US"/>
        </w:rPr>
        <w:t>, 33 of which were in the first trimester of pregnancy while the remaining women were in the second trimes</w:t>
      </w:r>
      <w:r w:rsidR="00EE7296" w:rsidRPr="00E245E1">
        <w:rPr>
          <w:rFonts w:ascii="Arial" w:eastAsia="AdvOT1ef757c0" w:hAnsi="Arial" w:cs="Arial"/>
          <w:color w:val="000000"/>
          <w:lang w:val="en-US"/>
        </w:rPr>
        <w:t>ter of pregnancy. Another study</w:t>
      </w:r>
      <w:r w:rsidR="00AE5C61">
        <w:rPr>
          <w:rFonts w:ascii="Arial" w:eastAsia="AdvOT1ef757c0" w:hAnsi="Arial" w:cs="Arial"/>
          <w:color w:val="000000"/>
          <w:lang w:val="en-US"/>
        </w:rPr>
        <w:t xml:space="preserve"> </w:t>
      </w:r>
      <w:r w:rsidR="00AE5C61">
        <w:rPr>
          <w:rFonts w:ascii="Arial" w:hAnsi="Arial" w:cs="Arial"/>
          <w:color w:val="000000"/>
          <w:lang w:val="en-GB"/>
        </w:rPr>
        <w:t>[</w:t>
      </w:r>
      <w:ins w:id="50" w:author="Joiza Lins Camargo" w:date="2018-12-19T11:14:00Z">
        <w:r w:rsidR="00FE2C05" w:rsidRPr="009431CE">
          <w:rPr>
            <w:rFonts w:ascii="Arial" w:hAnsi="Arial" w:cs="Arial"/>
            <w:color w:val="FF0000"/>
            <w:lang w:val="en-GB"/>
          </w:rPr>
          <w:t>4</w:t>
        </w:r>
      </w:ins>
      <w:r w:rsidRPr="007E0829">
        <w:rPr>
          <w:rFonts w:ascii="Arial" w:eastAsia="AdvOT1ef757c0" w:hAnsi="Arial" w:cs="Arial"/>
          <w:color w:val="000000"/>
          <w:lang w:val="en-US"/>
        </w:rPr>
        <w:t>3</w:t>
      </w:r>
      <w:r w:rsidR="00D6671F">
        <w:rPr>
          <w:rFonts w:ascii="Arial" w:hAnsi="Arial" w:cs="Arial"/>
          <w:color w:val="000000"/>
          <w:lang w:val="en-GB"/>
        </w:rPr>
        <w:t>]</w:t>
      </w:r>
      <w:r w:rsidR="004D0D3C" w:rsidRPr="00E245E1">
        <w:rPr>
          <w:rFonts w:ascii="Arial" w:eastAsia="AdvOT1ef757c0" w:hAnsi="Arial" w:cs="Arial"/>
          <w:color w:val="000000"/>
          <w:lang w:val="en-US"/>
        </w:rPr>
        <w:t xml:space="preserve"> </w:t>
      </w:r>
      <w:r w:rsidRPr="00E245E1">
        <w:rPr>
          <w:rFonts w:ascii="Arial" w:eastAsia="AdvOT1ef757c0" w:hAnsi="Arial" w:cs="Arial"/>
          <w:color w:val="000000"/>
          <w:lang w:val="en-US"/>
        </w:rPr>
        <w:t>had a high risk of bias in the reference standard; this study used two different diagnostic criteria for the diagnosis of GDM and</w:t>
      </w:r>
      <w:r w:rsidR="006B5F94" w:rsidRPr="00E245E1">
        <w:rPr>
          <w:rFonts w:ascii="Arial" w:hAnsi="Arial" w:cs="Arial"/>
          <w:lang w:val="en-US"/>
        </w:rPr>
        <w:t xml:space="preserve"> it was not clear which criterion was used in the analyses. For this reason, we did not perform the data extraction</w:t>
      </w:r>
      <w:r w:rsidR="00EE7296" w:rsidRPr="00E245E1">
        <w:rPr>
          <w:rFonts w:ascii="Arial" w:eastAsia="AdvOT1ef757c0" w:hAnsi="Arial" w:cs="Arial"/>
          <w:color w:val="000000"/>
          <w:lang w:val="en-US"/>
        </w:rPr>
        <w:t>. One study</w:t>
      </w:r>
      <w:r w:rsidR="00AE5C61">
        <w:rPr>
          <w:rFonts w:ascii="Arial" w:eastAsia="AdvOT1ef757c0" w:hAnsi="Arial" w:cs="Arial"/>
          <w:color w:val="000000"/>
          <w:lang w:val="en-US"/>
        </w:rPr>
        <w:t xml:space="preserve"> </w:t>
      </w:r>
      <w:r w:rsidR="00AE5C61">
        <w:rPr>
          <w:rFonts w:ascii="Arial" w:hAnsi="Arial" w:cs="Arial"/>
          <w:color w:val="000000"/>
          <w:lang w:val="en-GB"/>
        </w:rPr>
        <w:t>[</w:t>
      </w:r>
      <w:r w:rsidRPr="007E0829">
        <w:rPr>
          <w:rFonts w:ascii="Arial" w:eastAsia="AdvOT1ef757c0" w:hAnsi="Arial" w:cs="Arial"/>
          <w:color w:val="000000"/>
          <w:lang w:val="en-US"/>
        </w:rPr>
        <w:t>2</w:t>
      </w:r>
      <w:ins w:id="51" w:author="Joiza Lins Camargo" w:date="2018-12-19T11:14:00Z">
        <w:r w:rsidR="00FE2C05" w:rsidRPr="009431CE">
          <w:rPr>
            <w:rFonts w:ascii="Arial" w:eastAsia="AdvOT1ef757c0" w:hAnsi="Arial" w:cs="Arial"/>
            <w:color w:val="FF0000"/>
            <w:lang w:val="en-US"/>
          </w:rPr>
          <w:t>7</w:t>
        </w:r>
      </w:ins>
      <w:r w:rsidR="00D6671F">
        <w:rPr>
          <w:rFonts w:ascii="Arial" w:hAnsi="Arial" w:cs="Arial"/>
          <w:color w:val="000000"/>
          <w:lang w:val="en-GB"/>
        </w:rPr>
        <w:t>]</w:t>
      </w:r>
      <w:r w:rsidR="004D0D3C" w:rsidRPr="00E245E1">
        <w:rPr>
          <w:rFonts w:ascii="Arial" w:eastAsia="AdvOT1ef757c0" w:hAnsi="Arial" w:cs="Arial"/>
          <w:color w:val="000000"/>
          <w:lang w:val="en-US"/>
        </w:rPr>
        <w:t xml:space="preserve"> </w:t>
      </w:r>
      <w:r w:rsidRPr="00E245E1">
        <w:rPr>
          <w:rFonts w:ascii="Arial" w:eastAsia="AdvOT1ef757c0" w:hAnsi="Arial" w:cs="Arial"/>
          <w:color w:val="000000"/>
          <w:lang w:val="en-US"/>
        </w:rPr>
        <w:t xml:space="preserve">presented unclear risk of bias in flow and timing, since </w:t>
      </w:r>
      <w:r w:rsidRPr="00E245E1">
        <w:rPr>
          <w:rFonts w:ascii="Arial" w:hAnsi="Arial" w:cs="Arial"/>
          <w:lang w:val="en-US"/>
        </w:rPr>
        <w:t xml:space="preserve">120 pregnant were diagnosed by WHO 1999 diagnostic criteria and 142 were diagnosed by IADPSG criteria. Only one article followed the recommendations and was presented </w:t>
      </w:r>
      <w:r w:rsidRPr="00E245E1">
        <w:rPr>
          <w:rFonts w:ascii="Arial" w:eastAsia="AdvOT1ef757c0" w:hAnsi="Arial" w:cs="Arial"/>
          <w:lang w:val="en-US"/>
        </w:rPr>
        <w:t>ac</w:t>
      </w:r>
      <w:r w:rsidR="00EE7296" w:rsidRPr="00E245E1">
        <w:rPr>
          <w:rFonts w:ascii="Arial" w:eastAsia="AdvOT1ef757c0" w:hAnsi="Arial" w:cs="Arial"/>
          <w:lang w:val="en-US"/>
        </w:rPr>
        <w:t>cording to the STARD guidelines</w:t>
      </w:r>
      <w:r w:rsidR="00AE5C61">
        <w:rPr>
          <w:rFonts w:ascii="Arial" w:eastAsia="AdvOT1ef757c0" w:hAnsi="Arial" w:cs="Arial"/>
          <w:lang w:val="en-US"/>
        </w:rPr>
        <w:t xml:space="preserve"> </w:t>
      </w:r>
      <w:r w:rsidR="00AE5C61">
        <w:rPr>
          <w:rFonts w:ascii="Arial" w:hAnsi="Arial" w:cs="Arial"/>
          <w:color w:val="000000"/>
          <w:lang w:val="en-GB"/>
        </w:rPr>
        <w:t>[</w:t>
      </w:r>
      <w:r w:rsidRPr="007E0829">
        <w:rPr>
          <w:rFonts w:ascii="Arial" w:eastAsia="AdvOT1ef757c0" w:hAnsi="Arial" w:cs="Arial"/>
          <w:lang w:val="en-US"/>
        </w:rPr>
        <w:t>2</w:t>
      </w:r>
      <w:ins w:id="52" w:author="Joiza Lins Camargo" w:date="2018-12-19T11:14:00Z">
        <w:r w:rsidR="00FE2C05" w:rsidRPr="009431CE">
          <w:rPr>
            <w:rFonts w:ascii="Arial" w:eastAsia="AdvOT1ef757c0" w:hAnsi="Arial" w:cs="Arial"/>
            <w:color w:val="FF0000"/>
            <w:lang w:val="en-US"/>
          </w:rPr>
          <w:t>7</w:t>
        </w:r>
      </w:ins>
      <w:r w:rsidR="00D6671F">
        <w:rPr>
          <w:rFonts w:ascii="Arial" w:hAnsi="Arial" w:cs="Arial"/>
          <w:color w:val="000000"/>
          <w:lang w:val="en-GB"/>
        </w:rPr>
        <w:t>]</w:t>
      </w:r>
      <w:r w:rsidR="004D0D3C" w:rsidRPr="00E245E1">
        <w:rPr>
          <w:rFonts w:ascii="Arial" w:eastAsia="AdvOT1ef757c0" w:hAnsi="Arial" w:cs="Arial"/>
          <w:lang w:val="en-US"/>
        </w:rPr>
        <w:t>.</w:t>
      </w:r>
    </w:p>
    <w:p w:rsidR="00A8217F" w:rsidRPr="00E245E1" w:rsidRDefault="00A8217F" w:rsidP="00941558">
      <w:pPr>
        <w:autoSpaceDE w:val="0"/>
        <w:autoSpaceDN w:val="0"/>
        <w:adjustRightInd w:val="0"/>
        <w:spacing w:after="0" w:line="480" w:lineRule="auto"/>
        <w:ind w:right="142"/>
        <w:jc w:val="left"/>
        <w:rPr>
          <w:rFonts w:ascii="Arial" w:eastAsia="AdvOT1ef757c0" w:hAnsi="Arial" w:cs="Arial"/>
          <w:color w:val="000000"/>
          <w:lang w:val="en-US"/>
        </w:rPr>
      </w:pPr>
    </w:p>
    <w:p w:rsidR="00A8217F" w:rsidRPr="00E245E1" w:rsidRDefault="00342363" w:rsidP="00941558">
      <w:pPr>
        <w:autoSpaceDE w:val="0"/>
        <w:autoSpaceDN w:val="0"/>
        <w:adjustRightInd w:val="0"/>
        <w:spacing w:after="0" w:line="480" w:lineRule="auto"/>
        <w:ind w:right="142"/>
        <w:jc w:val="left"/>
        <w:rPr>
          <w:rFonts w:ascii="Arial" w:eastAsia="AdvOT1ef757c0" w:hAnsi="Arial" w:cs="Arial"/>
          <w:b/>
          <w:color w:val="000000"/>
          <w:lang w:val="en-US"/>
        </w:rPr>
      </w:pPr>
      <w:r w:rsidRPr="00E245E1">
        <w:rPr>
          <w:rFonts w:ascii="Arial" w:eastAsia="AdvOT1ef757c0" w:hAnsi="Arial" w:cs="Arial"/>
          <w:b/>
          <w:color w:val="000000"/>
          <w:lang w:val="en-US"/>
        </w:rPr>
        <w:t>Meta-analysis</w:t>
      </w:r>
    </w:p>
    <w:p w:rsidR="00A8217F" w:rsidRPr="00E245E1" w:rsidRDefault="00342363" w:rsidP="00941558">
      <w:pPr>
        <w:autoSpaceDE w:val="0"/>
        <w:autoSpaceDN w:val="0"/>
        <w:adjustRightInd w:val="0"/>
        <w:spacing w:after="0" w:line="480" w:lineRule="auto"/>
        <w:ind w:right="142"/>
        <w:jc w:val="left"/>
        <w:rPr>
          <w:rFonts w:ascii="Arial" w:eastAsia="AdvOT1ef757c0" w:hAnsi="Arial" w:cs="Arial"/>
          <w:i/>
          <w:color w:val="000000"/>
          <w:lang w:val="en-US"/>
        </w:rPr>
      </w:pPr>
      <w:r w:rsidRPr="00E245E1">
        <w:rPr>
          <w:rFonts w:ascii="Arial" w:eastAsia="AdvOT1ef757c0" w:hAnsi="Arial" w:cs="Arial"/>
          <w:i/>
          <w:color w:val="000000"/>
          <w:lang w:val="en-US"/>
        </w:rPr>
        <w:t>Overall diagnostic accuracy</w:t>
      </w:r>
    </w:p>
    <w:p w:rsidR="00A8217F" w:rsidRPr="00E245E1" w:rsidRDefault="00A8217F" w:rsidP="00941558">
      <w:pPr>
        <w:autoSpaceDE w:val="0"/>
        <w:autoSpaceDN w:val="0"/>
        <w:adjustRightInd w:val="0"/>
        <w:spacing w:after="0" w:line="480" w:lineRule="auto"/>
        <w:ind w:right="142" w:firstLine="567"/>
        <w:jc w:val="left"/>
        <w:rPr>
          <w:rFonts w:ascii="Arial" w:eastAsia="AdvOT1ef757c0" w:hAnsi="Arial" w:cs="Arial"/>
          <w:color w:val="000000"/>
          <w:lang w:val="en-US"/>
        </w:rPr>
      </w:pPr>
      <w:r w:rsidRPr="00E245E1">
        <w:rPr>
          <w:rFonts w:ascii="Arial" w:eastAsia="AdvOT1ef757c0" w:hAnsi="Arial" w:cs="Arial"/>
          <w:color w:val="000000"/>
          <w:lang w:val="en-US"/>
        </w:rPr>
        <w:t xml:space="preserve">For this analysis we considered the </w:t>
      </w:r>
      <w:r w:rsidR="00462B0C" w:rsidRPr="00E245E1">
        <w:rPr>
          <w:rFonts w:ascii="Arial" w:eastAsia="AdvOT1ef757c0" w:hAnsi="Arial" w:cs="Arial"/>
          <w:color w:val="000000"/>
          <w:lang w:val="en-US"/>
        </w:rPr>
        <w:t>main</w:t>
      </w:r>
      <w:r w:rsidRPr="00E245E1">
        <w:rPr>
          <w:rFonts w:ascii="Arial" w:eastAsia="AdvOT1ef757c0" w:hAnsi="Arial" w:cs="Arial"/>
          <w:color w:val="000000"/>
          <w:lang w:val="en-US"/>
        </w:rPr>
        <w:t xml:space="preserve"> HbA1c cut-offs discussed in each article</w:t>
      </w:r>
      <w:r w:rsidR="00AE5C61">
        <w:rPr>
          <w:rFonts w:ascii="Arial" w:eastAsia="AdvOT1ef757c0" w:hAnsi="Arial" w:cs="Arial"/>
          <w:color w:val="000000"/>
          <w:lang w:val="en-US"/>
        </w:rPr>
        <w:t xml:space="preserve"> </w:t>
      </w:r>
      <w:r w:rsidR="00AE5C61">
        <w:rPr>
          <w:rFonts w:ascii="Arial" w:hAnsi="Arial" w:cs="Arial"/>
          <w:color w:val="000000"/>
          <w:lang w:val="en-GB"/>
        </w:rPr>
        <w:t>[</w:t>
      </w:r>
      <w:r w:rsidRPr="007E0829">
        <w:rPr>
          <w:rFonts w:ascii="Arial" w:hAnsi="Arial" w:cs="Arial"/>
          <w:lang w:val="en-US"/>
        </w:rPr>
        <w:t>2</w:t>
      </w:r>
      <w:ins w:id="53" w:author="Joiza Lins Camargo" w:date="2018-12-19T11:15:00Z">
        <w:r w:rsidR="00FE2C05" w:rsidRPr="009431CE">
          <w:rPr>
            <w:rFonts w:ascii="Arial" w:hAnsi="Arial" w:cs="Arial"/>
            <w:color w:val="FF0000"/>
            <w:lang w:val="en-US"/>
          </w:rPr>
          <w:t>7</w:t>
        </w:r>
      </w:ins>
      <w:r w:rsidRPr="007E0829">
        <w:rPr>
          <w:rFonts w:ascii="Arial" w:hAnsi="Arial" w:cs="Arial"/>
          <w:lang w:val="en-US"/>
        </w:rPr>
        <w:t>, 2</w:t>
      </w:r>
      <w:ins w:id="54" w:author="Joiza Lins Camargo" w:date="2018-12-19T11:15:00Z">
        <w:r w:rsidR="00FE2C05" w:rsidRPr="009431CE">
          <w:rPr>
            <w:rFonts w:ascii="Arial" w:hAnsi="Arial" w:cs="Arial"/>
            <w:color w:val="FF0000"/>
            <w:lang w:val="en-US"/>
          </w:rPr>
          <w:t>9</w:t>
        </w:r>
      </w:ins>
      <w:r w:rsidRPr="007E0829">
        <w:rPr>
          <w:rFonts w:ascii="Arial" w:hAnsi="Arial" w:cs="Arial"/>
          <w:lang w:val="en-US"/>
        </w:rPr>
        <w:t xml:space="preserve">, </w:t>
      </w:r>
      <w:ins w:id="55" w:author="Joiza Lins Camargo" w:date="2018-12-19T11:15:00Z">
        <w:r w:rsidR="00FE2C05" w:rsidRPr="009431CE">
          <w:rPr>
            <w:rFonts w:ascii="Arial" w:hAnsi="Arial" w:cs="Arial"/>
            <w:color w:val="FF0000"/>
            <w:lang w:val="en-US"/>
          </w:rPr>
          <w:t>44</w:t>
        </w:r>
      </w:ins>
      <w:r w:rsidRPr="009431CE">
        <w:rPr>
          <w:rFonts w:ascii="Arial" w:hAnsi="Arial" w:cs="Arial"/>
          <w:color w:val="FF0000"/>
          <w:lang w:val="en-US"/>
        </w:rPr>
        <w:t>-4</w:t>
      </w:r>
      <w:ins w:id="56" w:author="Joiza Lins Camargo" w:date="2018-12-19T11:15:00Z">
        <w:r w:rsidR="00FE2C05" w:rsidRPr="009431CE">
          <w:rPr>
            <w:rFonts w:ascii="Arial" w:hAnsi="Arial" w:cs="Arial"/>
            <w:color w:val="FF0000"/>
            <w:lang w:val="en-US"/>
          </w:rPr>
          <w:t>9</w:t>
        </w:r>
      </w:ins>
      <w:r w:rsidR="00D6671F">
        <w:rPr>
          <w:rFonts w:ascii="Arial" w:hAnsi="Arial" w:cs="Arial"/>
          <w:color w:val="000000"/>
          <w:lang w:val="en-GB"/>
        </w:rPr>
        <w:t>]</w:t>
      </w:r>
      <w:r w:rsidR="00392E06" w:rsidRPr="00AE5C61">
        <w:rPr>
          <w:rFonts w:ascii="Arial" w:eastAsia="AdvOT1ef757c0" w:hAnsi="Arial" w:cs="Arial"/>
          <w:color w:val="000000"/>
          <w:lang w:val="en-US"/>
        </w:rPr>
        <w:t>.</w:t>
      </w:r>
      <w:r w:rsidR="00392E06" w:rsidRPr="00E245E1">
        <w:rPr>
          <w:rFonts w:ascii="Arial" w:eastAsia="AdvOT1ef757c0" w:hAnsi="Arial" w:cs="Arial"/>
          <w:color w:val="000000"/>
          <w:lang w:val="en-US"/>
        </w:rPr>
        <w:t xml:space="preserve"> </w:t>
      </w:r>
      <w:r w:rsidRPr="00E245E1">
        <w:rPr>
          <w:rFonts w:ascii="Arial" w:eastAsia="AdvOT1ef757c0" w:hAnsi="Arial" w:cs="Arial"/>
          <w:color w:val="000000"/>
          <w:lang w:val="en-US"/>
        </w:rPr>
        <w:t>HbA1c threshold ranged from 5.4%</w:t>
      </w:r>
      <w:r w:rsidR="00DF4DDA">
        <w:rPr>
          <w:rFonts w:ascii="Arial" w:eastAsia="AdvOT1ef757c0" w:hAnsi="Arial" w:cs="Arial"/>
          <w:color w:val="000000"/>
          <w:lang w:val="en-US"/>
        </w:rPr>
        <w:t xml:space="preserve"> </w:t>
      </w:r>
      <w:proofErr w:type="gramStart"/>
      <w:r w:rsidR="00DF4DDA">
        <w:rPr>
          <w:rFonts w:ascii="Arial" w:eastAsia="AdvOT1ef757c0" w:hAnsi="Arial" w:cs="Arial"/>
          <w:color w:val="000000"/>
          <w:lang w:val="en-US"/>
        </w:rPr>
        <w:t xml:space="preserve">(36 </w:t>
      </w:r>
      <w:proofErr w:type="spellStart"/>
      <w:r w:rsidR="00DF4DDA">
        <w:rPr>
          <w:rFonts w:ascii="Arial" w:eastAsia="AdvOT1ef757c0" w:hAnsi="Arial" w:cs="Arial"/>
          <w:color w:val="000000"/>
          <w:lang w:val="en-US"/>
        </w:rPr>
        <w:t>mmol</w:t>
      </w:r>
      <w:proofErr w:type="spellEnd"/>
      <w:r w:rsidR="00DF4DDA">
        <w:rPr>
          <w:rFonts w:ascii="Arial" w:eastAsia="AdvOT1ef757c0" w:hAnsi="Arial" w:cs="Arial"/>
          <w:color w:val="000000"/>
          <w:lang w:val="en-US"/>
        </w:rPr>
        <w:t>/</w:t>
      </w:r>
      <w:proofErr w:type="spellStart"/>
      <w:r w:rsidR="00DF4DDA">
        <w:rPr>
          <w:rFonts w:ascii="Arial" w:eastAsia="AdvOT1ef757c0" w:hAnsi="Arial" w:cs="Arial"/>
          <w:color w:val="000000"/>
          <w:lang w:val="en-US"/>
        </w:rPr>
        <w:t>mol</w:t>
      </w:r>
      <w:proofErr w:type="spellEnd"/>
      <w:r w:rsidR="00DF4DDA">
        <w:rPr>
          <w:rFonts w:ascii="Arial" w:eastAsia="AdvOT1ef757c0" w:hAnsi="Arial" w:cs="Arial"/>
          <w:color w:val="000000"/>
          <w:lang w:val="en-US"/>
        </w:rPr>
        <w:t>)</w:t>
      </w:r>
      <w:proofErr w:type="gramEnd"/>
      <w:r w:rsidRPr="00E245E1">
        <w:rPr>
          <w:rFonts w:ascii="Arial" w:eastAsia="AdvOT1ef757c0" w:hAnsi="Arial" w:cs="Arial"/>
          <w:color w:val="000000"/>
          <w:lang w:val="en-US"/>
        </w:rPr>
        <w:t xml:space="preserve"> to 6.0%</w:t>
      </w:r>
      <w:r w:rsidR="00DF4DDA">
        <w:rPr>
          <w:rFonts w:ascii="Arial" w:eastAsia="AdvOT1ef757c0" w:hAnsi="Arial" w:cs="Arial"/>
          <w:color w:val="000000"/>
          <w:lang w:val="en-US"/>
        </w:rPr>
        <w:t xml:space="preserve"> (42 </w:t>
      </w:r>
      <w:proofErr w:type="spellStart"/>
      <w:r w:rsidR="00DF4DDA">
        <w:rPr>
          <w:rFonts w:ascii="Arial" w:eastAsia="AdvOT1ef757c0" w:hAnsi="Arial" w:cs="Arial"/>
          <w:color w:val="000000"/>
          <w:lang w:val="en-US"/>
        </w:rPr>
        <w:t>mmol</w:t>
      </w:r>
      <w:proofErr w:type="spellEnd"/>
      <w:r w:rsidR="00DF4DDA">
        <w:rPr>
          <w:rFonts w:ascii="Arial" w:eastAsia="AdvOT1ef757c0" w:hAnsi="Arial" w:cs="Arial"/>
          <w:color w:val="000000"/>
          <w:lang w:val="en-US"/>
        </w:rPr>
        <w:t>/</w:t>
      </w:r>
      <w:proofErr w:type="spellStart"/>
      <w:r w:rsidR="00DF4DDA">
        <w:rPr>
          <w:rFonts w:ascii="Arial" w:eastAsia="AdvOT1ef757c0" w:hAnsi="Arial" w:cs="Arial"/>
          <w:color w:val="000000"/>
          <w:lang w:val="en-US"/>
        </w:rPr>
        <w:t>mol</w:t>
      </w:r>
      <w:proofErr w:type="spellEnd"/>
      <w:r w:rsidR="00DF4DDA">
        <w:rPr>
          <w:rFonts w:ascii="Arial" w:eastAsia="AdvOT1ef757c0" w:hAnsi="Arial" w:cs="Arial"/>
          <w:color w:val="000000"/>
          <w:lang w:val="en-US"/>
        </w:rPr>
        <w:t>)</w:t>
      </w:r>
      <w:r w:rsidRPr="00E245E1">
        <w:rPr>
          <w:rFonts w:ascii="Arial" w:eastAsia="AdvOT1ef757c0" w:hAnsi="Arial" w:cs="Arial"/>
          <w:color w:val="000000"/>
          <w:lang w:val="en-US"/>
        </w:rPr>
        <w:t>. A total of 6,406 pregnant women were included in this analysis, of those</w:t>
      </w:r>
      <w:r w:rsidR="00F9537A" w:rsidRPr="00E245E1">
        <w:rPr>
          <w:rFonts w:ascii="Arial" w:eastAsia="AdvOT1ef757c0" w:hAnsi="Arial" w:cs="Arial"/>
          <w:color w:val="000000"/>
          <w:lang w:val="en-US"/>
        </w:rPr>
        <w:t>,</w:t>
      </w:r>
      <w:r w:rsidRPr="00E245E1">
        <w:rPr>
          <w:rFonts w:ascii="Arial" w:eastAsia="AdvOT1ef757c0" w:hAnsi="Arial" w:cs="Arial"/>
          <w:color w:val="000000"/>
          <w:lang w:val="en-US"/>
        </w:rPr>
        <w:t xml:space="preserve"> 1,044 were diagnosed with GDM. Using data from these eight studies, DOR was 6.97 (95% CI 4.17 – 11.65) and the area under the curve (AUC) was 0.825 (95% CI 0.751 – 0.899); indicating a good level of overall accuracy (</w:t>
      </w:r>
      <w:r w:rsidRPr="00E245E1">
        <w:rPr>
          <w:rFonts w:ascii="Arial" w:eastAsia="AdvOT1ef757c0" w:hAnsi="Arial" w:cs="Arial"/>
          <w:b/>
          <w:color w:val="000000"/>
          <w:lang w:val="en-US"/>
        </w:rPr>
        <w:t>Figure 2</w:t>
      </w:r>
      <w:r w:rsidRPr="00E245E1">
        <w:rPr>
          <w:rFonts w:ascii="Arial" w:eastAsia="AdvOT1ef757c0" w:hAnsi="Arial" w:cs="Arial"/>
          <w:color w:val="000000"/>
          <w:lang w:val="en-US"/>
        </w:rPr>
        <w:t xml:space="preserve">). </w:t>
      </w:r>
    </w:p>
    <w:p w:rsidR="00A8217F" w:rsidRPr="00E245E1" w:rsidRDefault="00A8217F" w:rsidP="00941558">
      <w:pPr>
        <w:autoSpaceDE w:val="0"/>
        <w:autoSpaceDN w:val="0"/>
        <w:adjustRightInd w:val="0"/>
        <w:spacing w:after="0" w:line="480" w:lineRule="auto"/>
        <w:ind w:right="142"/>
        <w:jc w:val="left"/>
        <w:rPr>
          <w:rFonts w:ascii="Arial" w:eastAsia="AdvOT1ef757c0" w:hAnsi="Arial" w:cs="Arial"/>
          <w:color w:val="000000"/>
          <w:lang w:val="en-US"/>
        </w:rPr>
      </w:pPr>
    </w:p>
    <w:p w:rsidR="00A8217F" w:rsidRPr="00E245E1" w:rsidRDefault="00342363" w:rsidP="00941558">
      <w:pPr>
        <w:autoSpaceDE w:val="0"/>
        <w:autoSpaceDN w:val="0"/>
        <w:adjustRightInd w:val="0"/>
        <w:spacing w:after="0" w:line="480" w:lineRule="auto"/>
        <w:ind w:right="142"/>
        <w:jc w:val="left"/>
        <w:rPr>
          <w:rFonts w:ascii="Arial" w:eastAsia="AdvOT1ef757c0" w:hAnsi="Arial" w:cs="Arial"/>
          <w:i/>
          <w:color w:val="000000"/>
          <w:lang w:val="en-US"/>
        </w:rPr>
      </w:pPr>
      <w:r w:rsidRPr="00E245E1">
        <w:rPr>
          <w:rFonts w:ascii="Arial" w:eastAsia="AdvOT1ef757c0" w:hAnsi="Arial" w:cs="Arial"/>
          <w:i/>
          <w:color w:val="000000"/>
          <w:lang w:val="en-US"/>
        </w:rPr>
        <w:t>Effect of HbA1c threshold on diagnostic accuracy</w:t>
      </w:r>
    </w:p>
    <w:p w:rsidR="00A8217F" w:rsidRPr="00E245E1" w:rsidRDefault="00A8217F" w:rsidP="00941558">
      <w:pPr>
        <w:autoSpaceDE w:val="0"/>
        <w:autoSpaceDN w:val="0"/>
        <w:adjustRightInd w:val="0"/>
        <w:spacing w:after="0" w:line="480" w:lineRule="auto"/>
        <w:ind w:right="142" w:firstLine="567"/>
        <w:jc w:val="left"/>
        <w:rPr>
          <w:rFonts w:ascii="Arial" w:hAnsi="Arial" w:cs="Arial"/>
          <w:color w:val="000000"/>
          <w:lang w:val="en-US"/>
        </w:rPr>
      </w:pPr>
      <w:r w:rsidRPr="00E245E1">
        <w:rPr>
          <w:rFonts w:ascii="Arial" w:hAnsi="Arial" w:cs="Arial"/>
          <w:color w:val="000000"/>
          <w:lang w:val="en-US"/>
        </w:rPr>
        <w:t xml:space="preserve">The forest plot in </w:t>
      </w:r>
      <w:r w:rsidRPr="00E245E1">
        <w:rPr>
          <w:rFonts w:ascii="Arial" w:hAnsi="Arial" w:cs="Arial"/>
          <w:b/>
          <w:lang w:val="en-US"/>
        </w:rPr>
        <w:t>Figure 3</w:t>
      </w:r>
      <w:r w:rsidRPr="00E245E1">
        <w:rPr>
          <w:rFonts w:ascii="Arial" w:hAnsi="Arial" w:cs="Arial"/>
          <w:lang w:val="en-US"/>
        </w:rPr>
        <w:t xml:space="preserve"> </w:t>
      </w:r>
      <w:r w:rsidRPr="00E245E1">
        <w:rPr>
          <w:rFonts w:ascii="Arial" w:hAnsi="Arial" w:cs="Arial"/>
          <w:color w:val="000000"/>
          <w:lang w:val="en-US"/>
        </w:rPr>
        <w:t xml:space="preserve">shows the sensitivity and specificity of HbA1c for the detection of GDM across all 8 included studies. </w:t>
      </w:r>
      <w:r w:rsidRPr="00E245E1">
        <w:rPr>
          <w:rFonts w:ascii="Arial" w:hAnsi="Arial" w:cs="Arial"/>
          <w:lang w:val="en-US"/>
        </w:rPr>
        <w:t xml:space="preserve">For studies reporting accuracy at </w:t>
      </w:r>
      <w:r w:rsidRPr="00E245E1">
        <w:rPr>
          <w:rFonts w:ascii="Arial" w:hAnsi="Arial" w:cs="Arial"/>
          <w:lang w:val="en-US"/>
        </w:rPr>
        <w:lastRenderedPageBreak/>
        <w:t>more than one threshold, 2x2 tables were built for each cutoff. The cutoffs 5.4%</w:t>
      </w:r>
      <w:r w:rsidR="00C25ABC">
        <w:rPr>
          <w:rFonts w:ascii="Arial" w:hAnsi="Arial" w:cs="Arial"/>
          <w:lang w:val="en-US"/>
        </w:rPr>
        <w:t xml:space="preserve"> (36 </w:t>
      </w:r>
      <w:proofErr w:type="spellStart"/>
      <w:r w:rsidR="00C25ABC">
        <w:rPr>
          <w:rFonts w:ascii="Arial" w:hAnsi="Arial" w:cs="Arial"/>
          <w:lang w:val="en-US"/>
        </w:rPr>
        <w:t>mmol</w:t>
      </w:r>
      <w:proofErr w:type="spellEnd"/>
      <w:r w:rsidR="00C25ABC">
        <w:rPr>
          <w:rFonts w:ascii="Arial" w:hAnsi="Arial" w:cs="Arial"/>
          <w:lang w:val="en-US"/>
        </w:rPr>
        <w:t>/</w:t>
      </w:r>
      <w:proofErr w:type="spellStart"/>
      <w:r w:rsidR="00C25ABC">
        <w:rPr>
          <w:rFonts w:ascii="Arial" w:hAnsi="Arial" w:cs="Arial"/>
          <w:lang w:val="en-US"/>
        </w:rPr>
        <w:t>mol</w:t>
      </w:r>
      <w:proofErr w:type="spellEnd"/>
      <w:r w:rsidR="00C25ABC">
        <w:rPr>
          <w:rFonts w:ascii="Arial" w:hAnsi="Arial" w:cs="Arial"/>
          <w:lang w:val="en-US"/>
        </w:rPr>
        <w:t>)</w:t>
      </w:r>
      <w:r w:rsidRPr="00E245E1">
        <w:rPr>
          <w:rFonts w:ascii="Arial" w:hAnsi="Arial" w:cs="Arial"/>
          <w:lang w:val="en-US"/>
        </w:rPr>
        <w:t>, 5.7%</w:t>
      </w:r>
      <w:r w:rsidR="00C25ABC">
        <w:rPr>
          <w:rFonts w:ascii="Arial" w:hAnsi="Arial" w:cs="Arial"/>
          <w:lang w:val="en-US"/>
        </w:rPr>
        <w:t xml:space="preserve"> (39 </w:t>
      </w:r>
      <w:proofErr w:type="spellStart"/>
      <w:r w:rsidR="00C25ABC">
        <w:rPr>
          <w:rFonts w:ascii="Arial" w:hAnsi="Arial" w:cs="Arial"/>
          <w:lang w:val="en-US"/>
        </w:rPr>
        <w:t>mmol</w:t>
      </w:r>
      <w:proofErr w:type="spellEnd"/>
      <w:r w:rsidR="00C25ABC">
        <w:rPr>
          <w:rFonts w:ascii="Arial" w:hAnsi="Arial" w:cs="Arial"/>
          <w:lang w:val="en-US"/>
        </w:rPr>
        <w:t>/</w:t>
      </w:r>
      <w:proofErr w:type="spellStart"/>
      <w:r w:rsidR="00C25ABC">
        <w:rPr>
          <w:rFonts w:ascii="Arial" w:hAnsi="Arial" w:cs="Arial"/>
          <w:lang w:val="en-US"/>
        </w:rPr>
        <w:t>mol</w:t>
      </w:r>
      <w:proofErr w:type="spellEnd"/>
      <w:r w:rsidR="00C25ABC">
        <w:rPr>
          <w:rFonts w:ascii="Arial" w:hAnsi="Arial" w:cs="Arial"/>
          <w:lang w:val="en-US"/>
        </w:rPr>
        <w:t>)</w:t>
      </w:r>
      <w:r w:rsidRPr="00E245E1">
        <w:rPr>
          <w:rFonts w:ascii="Arial" w:hAnsi="Arial" w:cs="Arial"/>
          <w:lang w:val="en-US"/>
        </w:rPr>
        <w:t xml:space="preserve">, 5.8% </w:t>
      </w:r>
      <w:r w:rsidR="00C25ABC">
        <w:rPr>
          <w:rFonts w:ascii="Arial" w:hAnsi="Arial" w:cs="Arial"/>
          <w:lang w:val="en-US"/>
        </w:rPr>
        <w:t xml:space="preserve">(40 </w:t>
      </w:r>
      <w:proofErr w:type="spellStart"/>
      <w:r w:rsidR="00C25ABC">
        <w:rPr>
          <w:rFonts w:ascii="Arial" w:hAnsi="Arial" w:cs="Arial"/>
          <w:lang w:val="en-US"/>
        </w:rPr>
        <w:t>mmol</w:t>
      </w:r>
      <w:proofErr w:type="spellEnd"/>
      <w:r w:rsidR="00C25ABC">
        <w:rPr>
          <w:rFonts w:ascii="Arial" w:hAnsi="Arial" w:cs="Arial"/>
          <w:lang w:val="en-US"/>
        </w:rPr>
        <w:t>/</w:t>
      </w:r>
      <w:proofErr w:type="spellStart"/>
      <w:r w:rsidR="00C25ABC">
        <w:rPr>
          <w:rFonts w:ascii="Arial" w:hAnsi="Arial" w:cs="Arial"/>
          <w:lang w:val="en-US"/>
        </w:rPr>
        <w:t>mol</w:t>
      </w:r>
      <w:proofErr w:type="spellEnd"/>
      <w:r w:rsidR="00C25ABC">
        <w:rPr>
          <w:rFonts w:ascii="Arial" w:hAnsi="Arial" w:cs="Arial"/>
          <w:lang w:val="en-US"/>
        </w:rPr>
        <w:t xml:space="preserve">) </w:t>
      </w:r>
      <w:r w:rsidRPr="00E245E1">
        <w:rPr>
          <w:rFonts w:ascii="Arial" w:hAnsi="Arial" w:cs="Arial"/>
          <w:lang w:val="en-US"/>
        </w:rPr>
        <w:t xml:space="preserve">and 6.0% </w:t>
      </w:r>
      <w:proofErr w:type="gramStart"/>
      <w:r w:rsidR="00C25ABC">
        <w:rPr>
          <w:rFonts w:ascii="Arial" w:hAnsi="Arial" w:cs="Arial"/>
          <w:lang w:val="en-US"/>
        </w:rPr>
        <w:t xml:space="preserve">(42 </w:t>
      </w:r>
      <w:proofErr w:type="spellStart"/>
      <w:r w:rsidR="00C25ABC">
        <w:rPr>
          <w:rFonts w:ascii="Arial" w:hAnsi="Arial" w:cs="Arial"/>
          <w:lang w:val="en-US"/>
        </w:rPr>
        <w:t>mmol</w:t>
      </w:r>
      <w:proofErr w:type="spellEnd"/>
      <w:r w:rsidR="00C25ABC">
        <w:rPr>
          <w:rFonts w:ascii="Arial" w:hAnsi="Arial" w:cs="Arial"/>
          <w:lang w:val="en-US"/>
        </w:rPr>
        <w:t>/</w:t>
      </w:r>
      <w:proofErr w:type="spellStart"/>
      <w:r w:rsidR="00C25ABC">
        <w:rPr>
          <w:rFonts w:ascii="Arial" w:hAnsi="Arial" w:cs="Arial"/>
          <w:lang w:val="en-US"/>
        </w:rPr>
        <w:t>mol</w:t>
      </w:r>
      <w:proofErr w:type="spellEnd"/>
      <w:r w:rsidR="00C25ABC">
        <w:rPr>
          <w:rFonts w:ascii="Arial" w:hAnsi="Arial" w:cs="Arial"/>
          <w:lang w:val="en-US"/>
        </w:rPr>
        <w:t>)</w:t>
      </w:r>
      <w:proofErr w:type="gramEnd"/>
      <w:r w:rsidR="00C25ABC">
        <w:rPr>
          <w:rFonts w:ascii="Arial" w:hAnsi="Arial" w:cs="Arial"/>
          <w:lang w:val="en-US"/>
        </w:rPr>
        <w:t xml:space="preserve"> </w:t>
      </w:r>
      <w:r w:rsidRPr="00E245E1">
        <w:rPr>
          <w:rFonts w:ascii="Arial" w:hAnsi="Arial" w:cs="Arial"/>
          <w:lang w:val="en-US"/>
        </w:rPr>
        <w:t xml:space="preserve">were reported by at least 4 studies and their data were included in the forest plots. </w:t>
      </w:r>
      <w:r w:rsidRPr="00E245E1">
        <w:rPr>
          <w:rFonts w:ascii="Arial" w:hAnsi="Arial" w:cs="Arial"/>
          <w:b/>
          <w:lang w:val="en-US"/>
        </w:rPr>
        <w:t>Table 3</w:t>
      </w:r>
      <w:r w:rsidRPr="00E245E1">
        <w:rPr>
          <w:rFonts w:ascii="Arial" w:hAnsi="Arial" w:cs="Arial"/>
          <w:lang w:val="en-US"/>
        </w:rPr>
        <w:t xml:space="preserve"> summarizes the accuracy measures for these cutoffs.</w:t>
      </w:r>
    </w:p>
    <w:p w:rsidR="00A8217F" w:rsidRPr="00E245E1" w:rsidRDefault="00A8217F" w:rsidP="00941558">
      <w:pPr>
        <w:autoSpaceDE w:val="0"/>
        <w:autoSpaceDN w:val="0"/>
        <w:adjustRightInd w:val="0"/>
        <w:spacing w:after="0" w:line="480" w:lineRule="auto"/>
        <w:ind w:right="142"/>
        <w:jc w:val="left"/>
        <w:rPr>
          <w:rFonts w:ascii="Arial" w:eastAsia="AdvOT1ef757c0" w:hAnsi="Arial" w:cs="Arial"/>
          <w:color w:val="000000"/>
          <w:lang w:val="en-US"/>
        </w:rPr>
      </w:pPr>
    </w:p>
    <w:p w:rsidR="00A8217F" w:rsidRPr="00E245E1" w:rsidRDefault="00A8217F" w:rsidP="00941558">
      <w:pPr>
        <w:autoSpaceDE w:val="0"/>
        <w:autoSpaceDN w:val="0"/>
        <w:adjustRightInd w:val="0"/>
        <w:spacing w:after="0" w:line="480" w:lineRule="auto"/>
        <w:ind w:right="142"/>
        <w:jc w:val="left"/>
        <w:rPr>
          <w:rFonts w:ascii="Arial" w:eastAsia="AdvOT1ef757c0" w:hAnsi="Arial" w:cs="Arial"/>
          <w:color w:val="000000"/>
          <w:u w:val="single"/>
          <w:lang w:val="en-US"/>
        </w:rPr>
      </w:pPr>
      <w:r w:rsidRPr="00E245E1">
        <w:rPr>
          <w:rFonts w:ascii="Arial" w:eastAsia="AdvOT1ef757c0" w:hAnsi="Arial" w:cs="Arial"/>
          <w:color w:val="000000"/>
          <w:u w:val="single"/>
          <w:lang w:val="en-US"/>
        </w:rPr>
        <w:t xml:space="preserve">HbA1c ≥5.4% </w:t>
      </w:r>
      <w:proofErr w:type="gramStart"/>
      <w:r w:rsidR="00C25ABC" w:rsidRPr="00C25ABC">
        <w:rPr>
          <w:rFonts w:ascii="Arial" w:eastAsia="AdvOT1ef757c0" w:hAnsi="Arial" w:cs="Arial"/>
          <w:color w:val="000000"/>
          <w:u w:val="single"/>
          <w:lang w:val="en-US"/>
        </w:rPr>
        <w:t>(</w:t>
      </w:r>
      <w:r w:rsidR="00C25ABC" w:rsidRPr="00C25ABC">
        <w:rPr>
          <w:rFonts w:ascii="Arial" w:hAnsi="Arial" w:cs="Arial"/>
          <w:u w:val="single"/>
          <w:lang w:val="en-US"/>
        </w:rPr>
        <w:t xml:space="preserve">36 </w:t>
      </w:r>
      <w:proofErr w:type="spellStart"/>
      <w:r w:rsidR="00C25ABC" w:rsidRPr="00C25ABC">
        <w:rPr>
          <w:rFonts w:ascii="Arial" w:hAnsi="Arial" w:cs="Arial"/>
          <w:u w:val="single"/>
          <w:lang w:val="en-US"/>
        </w:rPr>
        <w:t>mmol</w:t>
      </w:r>
      <w:proofErr w:type="spellEnd"/>
      <w:r w:rsidR="00C25ABC" w:rsidRPr="00C25ABC">
        <w:rPr>
          <w:rFonts w:ascii="Arial" w:hAnsi="Arial" w:cs="Arial"/>
          <w:u w:val="single"/>
          <w:lang w:val="en-US"/>
        </w:rPr>
        <w:t>/</w:t>
      </w:r>
      <w:proofErr w:type="spellStart"/>
      <w:r w:rsidR="00C25ABC" w:rsidRPr="00C25ABC">
        <w:rPr>
          <w:rFonts w:ascii="Arial" w:hAnsi="Arial" w:cs="Arial"/>
          <w:u w:val="single"/>
          <w:lang w:val="en-US"/>
        </w:rPr>
        <w:t>mol</w:t>
      </w:r>
      <w:proofErr w:type="spellEnd"/>
      <w:r w:rsidR="00C25ABC" w:rsidRPr="00C25ABC">
        <w:rPr>
          <w:rFonts w:ascii="Arial" w:hAnsi="Arial" w:cs="Arial"/>
          <w:u w:val="single"/>
          <w:lang w:val="en-US"/>
        </w:rPr>
        <w:t>)</w:t>
      </w:r>
      <w:proofErr w:type="gramEnd"/>
      <w:r w:rsidR="00C25ABC">
        <w:rPr>
          <w:rFonts w:ascii="Arial" w:hAnsi="Arial" w:cs="Arial"/>
          <w:u w:val="single"/>
          <w:lang w:val="en-US"/>
        </w:rPr>
        <w:t xml:space="preserve"> </w:t>
      </w:r>
      <w:r w:rsidRPr="00C25ABC">
        <w:rPr>
          <w:rFonts w:ascii="Arial" w:eastAsia="AdvOT1ef757c0" w:hAnsi="Arial" w:cs="Arial"/>
          <w:color w:val="000000"/>
          <w:u w:val="single"/>
          <w:lang w:val="en-US"/>
        </w:rPr>
        <w:t>for</w:t>
      </w:r>
      <w:r w:rsidRPr="00E245E1">
        <w:rPr>
          <w:rFonts w:ascii="Arial" w:eastAsia="AdvOT1ef757c0" w:hAnsi="Arial" w:cs="Arial"/>
          <w:color w:val="000000"/>
          <w:u w:val="single"/>
          <w:lang w:val="en-US"/>
        </w:rPr>
        <w:t xml:space="preserve"> diagnosis of GDM</w:t>
      </w:r>
    </w:p>
    <w:p w:rsidR="00A8217F" w:rsidRPr="00E245E1" w:rsidRDefault="00A8217F" w:rsidP="00941558">
      <w:pPr>
        <w:autoSpaceDE w:val="0"/>
        <w:autoSpaceDN w:val="0"/>
        <w:adjustRightInd w:val="0"/>
        <w:spacing w:after="0" w:line="480" w:lineRule="auto"/>
        <w:ind w:right="142" w:firstLine="567"/>
        <w:jc w:val="left"/>
        <w:rPr>
          <w:rFonts w:ascii="Arial" w:eastAsia="AdvOT1ef757c0" w:hAnsi="Arial" w:cs="Arial"/>
          <w:color w:val="000000"/>
          <w:lang w:val="en-US"/>
        </w:rPr>
      </w:pPr>
      <w:r w:rsidRPr="00E245E1">
        <w:rPr>
          <w:rFonts w:ascii="Arial" w:eastAsia="AdvOT1ef757c0" w:hAnsi="Arial" w:cs="Arial"/>
          <w:color w:val="000000"/>
          <w:lang w:val="en-US"/>
        </w:rPr>
        <w:t>Four studi</w:t>
      </w:r>
      <w:r w:rsidR="00E76EE1" w:rsidRPr="00E245E1">
        <w:rPr>
          <w:rFonts w:ascii="Arial" w:eastAsia="AdvOT1ef757c0" w:hAnsi="Arial" w:cs="Arial"/>
          <w:color w:val="000000"/>
          <w:lang w:val="en-US"/>
        </w:rPr>
        <w:t>es evaluated the cutoff of 5.4%</w:t>
      </w:r>
      <w:r w:rsidR="00C25ABC">
        <w:rPr>
          <w:rFonts w:ascii="Arial" w:eastAsia="AdvOT1ef757c0" w:hAnsi="Arial" w:cs="Arial"/>
          <w:color w:val="000000"/>
          <w:lang w:val="en-US"/>
        </w:rPr>
        <w:t xml:space="preserve"> </w:t>
      </w:r>
      <w:r w:rsidR="00C25ABC">
        <w:rPr>
          <w:rFonts w:ascii="Arial" w:hAnsi="Arial" w:cs="Arial"/>
          <w:lang w:val="en-US"/>
        </w:rPr>
        <w:t xml:space="preserve">(36 </w:t>
      </w:r>
      <w:proofErr w:type="spellStart"/>
      <w:r w:rsidR="00C25ABC">
        <w:rPr>
          <w:rFonts w:ascii="Arial" w:hAnsi="Arial" w:cs="Arial"/>
          <w:lang w:val="en-US"/>
        </w:rPr>
        <w:t>mmol</w:t>
      </w:r>
      <w:proofErr w:type="spellEnd"/>
      <w:r w:rsidR="00C25ABC">
        <w:rPr>
          <w:rFonts w:ascii="Arial" w:hAnsi="Arial" w:cs="Arial"/>
          <w:lang w:val="en-US"/>
        </w:rPr>
        <w:t>/</w:t>
      </w:r>
      <w:proofErr w:type="spellStart"/>
      <w:r w:rsidR="00C25ABC">
        <w:rPr>
          <w:rFonts w:ascii="Arial" w:hAnsi="Arial" w:cs="Arial"/>
          <w:lang w:val="en-US"/>
        </w:rPr>
        <w:t>mol</w:t>
      </w:r>
      <w:proofErr w:type="spellEnd"/>
      <w:r w:rsidR="00C25ABC">
        <w:rPr>
          <w:rFonts w:ascii="Arial" w:hAnsi="Arial" w:cs="Arial"/>
          <w:lang w:val="en-US"/>
        </w:rPr>
        <w:t>)</w:t>
      </w:r>
      <w:r w:rsidR="00AE5C61">
        <w:rPr>
          <w:rFonts w:ascii="Arial" w:eastAsia="AdvOT1ef757c0" w:hAnsi="Arial" w:cs="Arial"/>
          <w:color w:val="000000"/>
          <w:lang w:val="en-US"/>
        </w:rPr>
        <w:t xml:space="preserve"> </w:t>
      </w:r>
      <w:r w:rsidR="00AE5C61">
        <w:rPr>
          <w:rFonts w:ascii="Arial" w:hAnsi="Arial" w:cs="Arial"/>
          <w:color w:val="000000"/>
          <w:lang w:val="en-GB"/>
        </w:rPr>
        <w:t>[</w:t>
      </w:r>
      <w:ins w:id="57" w:author="Joiza Lins Camargo" w:date="2018-12-19T11:16:00Z">
        <w:r w:rsidR="00FE2C05" w:rsidRPr="009431CE">
          <w:rPr>
            <w:rFonts w:ascii="Arial" w:eastAsia="AdvOT1ef757c0" w:hAnsi="Arial" w:cs="Arial"/>
            <w:color w:val="FF0000"/>
            <w:lang w:val="en-US"/>
          </w:rPr>
          <w:t>27, 29, 44, 45</w:t>
        </w:r>
      </w:ins>
      <w:r w:rsidR="00D6671F">
        <w:rPr>
          <w:rFonts w:ascii="Arial" w:hAnsi="Arial" w:cs="Arial"/>
          <w:color w:val="000000"/>
          <w:lang w:val="en-GB"/>
        </w:rPr>
        <w:t>]</w:t>
      </w:r>
      <w:r w:rsidR="00392E06" w:rsidRPr="00E245E1">
        <w:rPr>
          <w:rFonts w:ascii="Arial" w:eastAsia="AdvOT1ef757c0" w:hAnsi="Arial" w:cs="Arial"/>
          <w:color w:val="000000"/>
          <w:lang w:val="en-US"/>
        </w:rPr>
        <w:t xml:space="preserve">, </w:t>
      </w:r>
      <w:r w:rsidRPr="00E245E1">
        <w:rPr>
          <w:rFonts w:ascii="Arial" w:eastAsia="AdvOT1ef757c0" w:hAnsi="Arial" w:cs="Arial"/>
          <w:color w:val="000000"/>
          <w:lang w:val="en-US"/>
        </w:rPr>
        <w:t xml:space="preserve">totaling 2,808 pregnant women. HSROC curve showed an AUC of 0.779 (95% CI 0.739 – 0.819; </w:t>
      </w:r>
      <w:r w:rsidRPr="00E245E1">
        <w:rPr>
          <w:rFonts w:ascii="Arial" w:eastAsia="AdvOT1ef757c0" w:hAnsi="Arial" w:cs="Arial"/>
          <w:b/>
          <w:color w:val="000000"/>
          <w:lang w:val="en-US"/>
        </w:rPr>
        <w:t>Figure 4</w:t>
      </w:r>
      <w:r w:rsidR="0048014C" w:rsidRPr="00E245E1">
        <w:rPr>
          <w:rFonts w:ascii="Arial" w:eastAsia="AdvOT1ef757c0" w:hAnsi="Arial" w:cs="Arial"/>
          <w:b/>
          <w:color w:val="000000"/>
          <w:lang w:val="en-US"/>
        </w:rPr>
        <w:t>A</w:t>
      </w:r>
      <w:r w:rsidRPr="00E245E1">
        <w:rPr>
          <w:rFonts w:ascii="Arial" w:eastAsia="AdvOT1ef757c0" w:hAnsi="Arial" w:cs="Arial"/>
          <w:color w:val="000000"/>
          <w:lang w:val="en-US"/>
        </w:rPr>
        <w:t>). The DOR was 5.20 (95% CI 3.33 – 8.12; I</w:t>
      </w:r>
      <w:r w:rsidRPr="00E245E1">
        <w:rPr>
          <w:rFonts w:ascii="Arial" w:eastAsia="AdvOT1ef757c0" w:hAnsi="Arial" w:cs="Arial"/>
          <w:color w:val="000000"/>
          <w:vertAlign w:val="superscript"/>
          <w:lang w:val="en-US"/>
        </w:rPr>
        <w:t>2</w:t>
      </w:r>
      <w:r w:rsidRPr="00E245E1">
        <w:rPr>
          <w:rFonts w:ascii="Arial" w:eastAsia="AdvOT1ef757c0" w:hAnsi="Arial" w:cs="Arial"/>
          <w:color w:val="000000"/>
          <w:lang w:val="en-US"/>
        </w:rPr>
        <w:t xml:space="preserve"> =57.6%). Sensitivity ranged from 26% to 86% and specificity from 61% to 96% (</w:t>
      </w:r>
      <w:r w:rsidRPr="00E245E1">
        <w:rPr>
          <w:rFonts w:ascii="Arial" w:eastAsia="AdvOT1ef757c0" w:hAnsi="Arial" w:cs="Arial"/>
          <w:b/>
          <w:color w:val="000000"/>
          <w:lang w:val="en-US"/>
        </w:rPr>
        <w:t>Figure 3</w:t>
      </w:r>
      <w:r w:rsidRPr="00E245E1">
        <w:rPr>
          <w:rFonts w:ascii="Arial" w:eastAsia="AdvOT1ef757c0" w:hAnsi="Arial" w:cs="Arial"/>
          <w:color w:val="000000"/>
          <w:lang w:val="en-US"/>
        </w:rPr>
        <w:t>). The pooled sensitivity for these studies was 50.3% (95% CI 24.8% - 75.7%) and the pooled specificity was 83.7% (95% CI 67.5% to 92.7%)</w:t>
      </w:r>
      <w:r w:rsidR="00D61F80" w:rsidRPr="00E245E1">
        <w:rPr>
          <w:rFonts w:ascii="Arial" w:eastAsia="AdvOT1ef757c0" w:hAnsi="Arial" w:cs="Arial"/>
          <w:color w:val="000000"/>
          <w:lang w:val="en-US"/>
        </w:rPr>
        <w:t xml:space="preserve"> </w:t>
      </w:r>
      <w:proofErr w:type="gramStart"/>
      <w:r w:rsidR="00D61F80" w:rsidRPr="00E245E1">
        <w:rPr>
          <w:rFonts w:ascii="Arial" w:eastAsia="AdvOT1ef757c0" w:hAnsi="Arial" w:cs="Arial"/>
          <w:color w:val="000000"/>
          <w:lang w:val="en-US"/>
        </w:rPr>
        <w:t>(</w:t>
      </w:r>
      <w:r w:rsidR="00C96F01" w:rsidRPr="00E245E1">
        <w:rPr>
          <w:rFonts w:ascii="Arial" w:eastAsia="AdvOT1ef757c0" w:hAnsi="Arial" w:cs="Arial"/>
          <w:b/>
          <w:color w:val="000000"/>
          <w:lang w:val="en-US"/>
        </w:rPr>
        <w:t>Table 3</w:t>
      </w:r>
      <w:r w:rsidR="00D61F80" w:rsidRPr="00E245E1">
        <w:rPr>
          <w:rFonts w:ascii="Arial" w:eastAsia="AdvOT1ef757c0" w:hAnsi="Arial" w:cs="Arial"/>
          <w:color w:val="000000"/>
          <w:lang w:val="en-US"/>
        </w:rPr>
        <w:t>)</w:t>
      </w:r>
      <w:r w:rsidRPr="00E245E1">
        <w:rPr>
          <w:rFonts w:ascii="Arial" w:eastAsia="AdvOT1ef757c0" w:hAnsi="Arial" w:cs="Arial"/>
          <w:color w:val="000000"/>
          <w:lang w:val="en-US"/>
        </w:rPr>
        <w:t>.</w:t>
      </w:r>
      <w:proofErr w:type="gramEnd"/>
      <w:r w:rsidRPr="00E245E1">
        <w:rPr>
          <w:rFonts w:ascii="Arial" w:eastAsia="AdvOT1ef757c0" w:hAnsi="Arial" w:cs="Arial"/>
          <w:color w:val="000000"/>
          <w:lang w:val="en-US"/>
        </w:rPr>
        <w:t xml:space="preserve"> </w:t>
      </w:r>
      <w:r w:rsidRPr="00FE2C05">
        <w:rPr>
          <w:rFonts w:ascii="Arial" w:eastAsia="AdvOT1ef757c0" w:hAnsi="Arial" w:cs="Arial"/>
          <w:lang w:val="en-US"/>
        </w:rPr>
        <w:t xml:space="preserve">After re-running the meta-analysis by removing one paper at a time, when </w:t>
      </w:r>
      <w:r w:rsidR="00FA67CF" w:rsidRPr="00FE2C05">
        <w:rPr>
          <w:rFonts w:ascii="Arial" w:eastAsia="AdvOT1ef757c0" w:hAnsi="Arial" w:cs="Arial"/>
          <w:lang w:val="en-US"/>
        </w:rPr>
        <w:t>removing</w:t>
      </w:r>
      <w:r w:rsidRPr="00FE2C05">
        <w:rPr>
          <w:rFonts w:ascii="Arial" w:eastAsia="AdvOT1ef757c0" w:hAnsi="Arial" w:cs="Arial"/>
          <w:lang w:val="en-US"/>
        </w:rPr>
        <w:t xml:space="preserve"> </w:t>
      </w:r>
      <w:r w:rsidR="00E76EE1" w:rsidRPr="00FE2C05">
        <w:rPr>
          <w:rFonts w:ascii="Arial" w:eastAsia="AdvOT1ef757c0" w:hAnsi="Arial" w:cs="Arial"/>
          <w:color w:val="000000"/>
          <w:lang w:val="en-US"/>
        </w:rPr>
        <w:t xml:space="preserve">the study by </w:t>
      </w:r>
      <w:proofErr w:type="spellStart"/>
      <w:r w:rsidR="00E76EE1" w:rsidRPr="00FE2C05">
        <w:rPr>
          <w:rFonts w:ascii="Arial" w:eastAsia="AdvOT1ef757c0" w:hAnsi="Arial" w:cs="Arial"/>
          <w:color w:val="000000"/>
          <w:lang w:val="en-US"/>
        </w:rPr>
        <w:t>Bhavadharini</w:t>
      </w:r>
      <w:proofErr w:type="spellEnd"/>
      <w:r w:rsidR="00E76EE1" w:rsidRPr="00FE2C05">
        <w:rPr>
          <w:rFonts w:ascii="Arial" w:eastAsia="AdvOT1ef757c0" w:hAnsi="Arial" w:cs="Arial"/>
          <w:color w:val="000000"/>
          <w:lang w:val="en-US"/>
        </w:rPr>
        <w:t xml:space="preserve"> et al</w:t>
      </w:r>
      <w:r w:rsidR="00AE5C61" w:rsidRPr="00FE2C05">
        <w:rPr>
          <w:rFonts w:ascii="Arial" w:eastAsia="AdvOT1ef757c0" w:hAnsi="Arial" w:cs="Arial"/>
          <w:color w:val="000000"/>
          <w:lang w:val="en-US"/>
        </w:rPr>
        <w:t xml:space="preserve"> </w:t>
      </w:r>
      <w:r w:rsidR="00AE5C61" w:rsidRPr="00FE2C05">
        <w:rPr>
          <w:rFonts w:ascii="Arial" w:hAnsi="Arial" w:cs="Arial"/>
          <w:color w:val="000000"/>
          <w:lang w:val="en-GB"/>
        </w:rPr>
        <w:t>[</w:t>
      </w:r>
      <w:ins w:id="58" w:author="Joiza Lins Camargo" w:date="2018-12-19T11:17:00Z">
        <w:r w:rsidR="00FE2C05" w:rsidRPr="009431CE">
          <w:rPr>
            <w:rFonts w:ascii="Arial" w:hAnsi="Arial" w:cs="Arial"/>
            <w:color w:val="FF0000"/>
            <w:lang w:val="en-GB"/>
          </w:rPr>
          <w:t>44</w:t>
        </w:r>
      </w:ins>
      <w:r w:rsidR="00D6671F" w:rsidRPr="00FE2C05">
        <w:rPr>
          <w:rFonts w:ascii="Arial" w:hAnsi="Arial" w:cs="Arial"/>
          <w:color w:val="000000"/>
          <w:lang w:val="en-GB"/>
        </w:rPr>
        <w:t>]</w:t>
      </w:r>
      <w:r w:rsidR="00392E06" w:rsidRPr="00FE2C05">
        <w:rPr>
          <w:rFonts w:ascii="Arial" w:eastAsia="AdvOT1ef757c0" w:hAnsi="Arial" w:cs="Arial"/>
          <w:color w:val="000000"/>
          <w:lang w:val="en-US"/>
        </w:rPr>
        <w:t xml:space="preserve">, </w:t>
      </w:r>
      <w:r w:rsidRPr="00FE2C05">
        <w:rPr>
          <w:rFonts w:ascii="Arial" w:eastAsia="AdvOT1ef757c0" w:hAnsi="Arial" w:cs="Arial"/>
          <w:color w:val="000000"/>
          <w:lang w:val="en-US"/>
        </w:rPr>
        <w:t>no DOR heterogeneity was found (I</w:t>
      </w:r>
      <w:r w:rsidRPr="00FE2C05">
        <w:rPr>
          <w:rFonts w:ascii="Arial" w:eastAsia="AdvOT1ef757c0" w:hAnsi="Arial" w:cs="Arial"/>
          <w:color w:val="000000"/>
          <w:vertAlign w:val="superscript"/>
          <w:lang w:val="en-US"/>
        </w:rPr>
        <w:t>2</w:t>
      </w:r>
      <w:r w:rsidR="0076341B" w:rsidRPr="00FE2C05">
        <w:rPr>
          <w:rFonts w:ascii="Arial" w:eastAsia="AdvOT1ef757c0" w:hAnsi="Arial" w:cs="Arial"/>
          <w:color w:val="000000"/>
          <w:lang w:val="en-US"/>
        </w:rPr>
        <w:t xml:space="preserve"> = 0%),</w:t>
      </w:r>
      <w:r w:rsidRPr="00FE2C05">
        <w:rPr>
          <w:rFonts w:ascii="Arial" w:eastAsia="AdvOT1ef757c0" w:hAnsi="Arial" w:cs="Arial"/>
          <w:color w:val="000000"/>
          <w:lang w:val="en-US"/>
        </w:rPr>
        <w:t xml:space="preserve"> p</w:t>
      </w:r>
      <w:r w:rsidRPr="00FE2C05">
        <w:rPr>
          <w:rFonts w:ascii="Arial" w:eastAsia="AdvOT1ef757c0" w:hAnsi="Arial" w:cs="Arial"/>
          <w:lang w:val="en-US"/>
        </w:rPr>
        <w:t>ooled sensitivity de</w:t>
      </w:r>
      <w:r w:rsidR="00462B0C" w:rsidRPr="00FE2C05">
        <w:rPr>
          <w:rFonts w:ascii="Arial" w:eastAsia="AdvOT1ef757c0" w:hAnsi="Arial" w:cs="Arial"/>
          <w:lang w:val="en-US"/>
        </w:rPr>
        <w:t>creased and pooled specificity was</w:t>
      </w:r>
      <w:r w:rsidRPr="00FE2C05">
        <w:rPr>
          <w:rFonts w:ascii="Arial" w:eastAsia="AdvOT1ef757c0" w:hAnsi="Arial" w:cs="Arial"/>
          <w:lang w:val="en-US"/>
        </w:rPr>
        <w:t xml:space="preserve"> the same </w:t>
      </w:r>
      <w:r w:rsidRPr="00FE2C05">
        <w:rPr>
          <w:rFonts w:ascii="Arial" w:eastAsia="AdvOT1ef757c0" w:hAnsi="Arial" w:cs="Arial"/>
          <w:color w:val="000000"/>
          <w:lang w:val="en-US"/>
        </w:rPr>
        <w:t>[39% (95% CI 33% - 44%) and 83% (95% CI 81% to 84%)</w:t>
      </w:r>
      <w:r w:rsidR="00462B0C" w:rsidRPr="00FE2C05">
        <w:rPr>
          <w:rFonts w:ascii="Arial" w:eastAsia="AdvOT1ef757c0" w:hAnsi="Arial" w:cs="Arial"/>
          <w:color w:val="000000"/>
          <w:lang w:val="en-US"/>
        </w:rPr>
        <w:t>]</w:t>
      </w:r>
      <w:r w:rsidRPr="00FE2C05">
        <w:rPr>
          <w:rFonts w:ascii="Arial" w:eastAsia="AdvOT1ef757c0" w:hAnsi="Arial" w:cs="Arial"/>
          <w:color w:val="000000"/>
          <w:lang w:val="en-US"/>
        </w:rPr>
        <w:t>, respectively. However, after carefully reviewing this study</w:t>
      </w:r>
      <w:r w:rsidR="0060694E" w:rsidRPr="00FE2C05">
        <w:rPr>
          <w:rFonts w:ascii="Arial" w:eastAsia="AdvOT1ef757c0" w:hAnsi="Arial" w:cs="Arial"/>
          <w:color w:val="000000"/>
          <w:lang w:val="en-US"/>
        </w:rPr>
        <w:t>,</w:t>
      </w:r>
      <w:r w:rsidRPr="00FE2C05">
        <w:rPr>
          <w:rFonts w:ascii="Arial" w:eastAsia="AdvOT1ef757c0" w:hAnsi="Arial" w:cs="Arial"/>
          <w:color w:val="000000"/>
          <w:lang w:val="en-US"/>
        </w:rPr>
        <w:t xml:space="preserve"> </w:t>
      </w:r>
      <w:r w:rsidRPr="00FE2C05">
        <w:rPr>
          <w:rFonts w:ascii="Arial" w:eastAsia="AdvOT1ef757c0" w:hAnsi="Arial" w:cs="Arial"/>
          <w:lang w:val="en-US"/>
        </w:rPr>
        <w:t>we were</w:t>
      </w:r>
      <w:r w:rsidR="00C106FD" w:rsidRPr="00FE2C05">
        <w:rPr>
          <w:rFonts w:ascii="Arial" w:eastAsia="AdvOT1ef757c0" w:hAnsi="Arial" w:cs="Arial"/>
          <w:lang w:val="en-US"/>
        </w:rPr>
        <w:t xml:space="preserve"> </w:t>
      </w:r>
      <w:r w:rsidR="0060694E" w:rsidRPr="00FE2C05">
        <w:rPr>
          <w:rFonts w:ascii="Arial" w:eastAsia="AdvOT1ef757c0" w:hAnsi="Arial" w:cs="Arial"/>
          <w:lang w:val="en-US"/>
        </w:rPr>
        <w:t>unable</w:t>
      </w:r>
      <w:r w:rsidRPr="00FE2C05">
        <w:rPr>
          <w:rFonts w:ascii="Arial" w:eastAsia="AdvOT1ef757c0" w:hAnsi="Arial" w:cs="Arial"/>
          <w:lang w:val="en-US"/>
        </w:rPr>
        <w:t xml:space="preserve"> to explain the reasons why it contributed to the increase in heterogeneity for this cutoff and the results from the primary meta-analysis were considered.</w:t>
      </w:r>
      <w:r w:rsidRPr="00E245E1">
        <w:rPr>
          <w:rFonts w:ascii="Arial" w:eastAsia="AdvOT1ef757c0" w:hAnsi="Arial" w:cs="Arial"/>
          <w:lang w:val="en-US"/>
        </w:rPr>
        <w:t xml:space="preserve"> </w:t>
      </w:r>
    </w:p>
    <w:p w:rsidR="00A8217F" w:rsidRPr="00E245E1" w:rsidRDefault="00A8217F" w:rsidP="00941558">
      <w:pPr>
        <w:autoSpaceDE w:val="0"/>
        <w:autoSpaceDN w:val="0"/>
        <w:adjustRightInd w:val="0"/>
        <w:spacing w:after="0" w:line="480" w:lineRule="auto"/>
        <w:ind w:right="142"/>
        <w:jc w:val="left"/>
        <w:rPr>
          <w:rFonts w:ascii="Arial" w:eastAsia="AdvOT1ef757c0" w:hAnsi="Arial" w:cs="Arial"/>
          <w:color w:val="000000"/>
          <w:lang w:val="en-US"/>
        </w:rPr>
      </w:pPr>
    </w:p>
    <w:p w:rsidR="00A8217F" w:rsidRPr="00C25ABC" w:rsidRDefault="00A8217F" w:rsidP="00941558">
      <w:pPr>
        <w:autoSpaceDE w:val="0"/>
        <w:autoSpaceDN w:val="0"/>
        <w:adjustRightInd w:val="0"/>
        <w:spacing w:after="0" w:line="480" w:lineRule="auto"/>
        <w:ind w:right="142"/>
        <w:jc w:val="left"/>
        <w:rPr>
          <w:rFonts w:ascii="Arial" w:eastAsia="AdvOT1ef757c0" w:hAnsi="Arial" w:cs="Arial"/>
          <w:color w:val="000000"/>
          <w:u w:val="single"/>
          <w:lang w:val="en-US"/>
        </w:rPr>
      </w:pPr>
      <w:r w:rsidRPr="00C25ABC">
        <w:rPr>
          <w:rFonts w:ascii="Arial" w:eastAsia="AdvOT1ef757c0" w:hAnsi="Arial" w:cs="Arial"/>
          <w:color w:val="000000"/>
          <w:u w:val="single"/>
          <w:lang w:val="en-US"/>
        </w:rPr>
        <w:t xml:space="preserve">HbA1c ≥5.7 </w:t>
      </w:r>
      <w:proofErr w:type="gramStart"/>
      <w:r w:rsidR="00C25ABC" w:rsidRPr="00C25ABC">
        <w:rPr>
          <w:rFonts w:ascii="Arial" w:hAnsi="Arial" w:cs="Arial"/>
          <w:u w:val="single"/>
          <w:lang w:val="en-US"/>
        </w:rPr>
        <w:t xml:space="preserve">(39 </w:t>
      </w:r>
      <w:proofErr w:type="spellStart"/>
      <w:r w:rsidR="00C25ABC" w:rsidRPr="00C25ABC">
        <w:rPr>
          <w:rFonts w:ascii="Arial" w:hAnsi="Arial" w:cs="Arial"/>
          <w:u w:val="single"/>
          <w:lang w:val="en-US"/>
        </w:rPr>
        <w:t>mmol</w:t>
      </w:r>
      <w:proofErr w:type="spellEnd"/>
      <w:r w:rsidR="00C25ABC" w:rsidRPr="00C25ABC">
        <w:rPr>
          <w:rFonts w:ascii="Arial" w:hAnsi="Arial" w:cs="Arial"/>
          <w:u w:val="single"/>
          <w:lang w:val="en-US"/>
        </w:rPr>
        <w:t>/</w:t>
      </w:r>
      <w:proofErr w:type="spellStart"/>
      <w:r w:rsidR="00C25ABC" w:rsidRPr="00C25ABC">
        <w:rPr>
          <w:rFonts w:ascii="Arial" w:hAnsi="Arial" w:cs="Arial"/>
          <w:u w:val="single"/>
          <w:lang w:val="en-US"/>
        </w:rPr>
        <w:t>mol</w:t>
      </w:r>
      <w:proofErr w:type="spellEnd"/>
      <w:r w:rsidR="00C25ABC" w:rsidRPr="00C25ABC">
        <w:rPr>
          <w:rFonts w:ascii="Arial" w:hAnsi="Arial" w:cs="Arial"/>
          <w:u w:val="single"/>
          <w:lang w:val="en-US"/>
        </w:rPr>
        <w:t>)</w:t>
      </w:r>
      <w:proofErr w:type="gramEnd"/>
      <w:r w:rsidR="00C25ABC" w:rsidRPr="00C25ABC">
        <w:rPr>
          <w:rFonts w:ascii="Arial" w:hAnsi="Arial" w:cs="Arial"/>
          <w:u w:val="single"/>
          <w:lang w:val="en-US"/>
        </w:rPr>
        <w:t xml:space="preserve"> </w:t>
      </w:r>
      <w:r w:rsidRPr="00C25ABC">
        <w:rPr>
          <w:rFonts w:ascii="Arial" w:eastAsia="AdvOT1ef757c0" w:hAnsi="Arial" w:cs="Arial"/>
          <w:color w:val="000000"/>
          <w:u w:val="single"/>
          <w:lang w:val="en-US"/>
        </w:rPr>
        <w:t>for diagnosis of GDM</w:t>
      </w:r>
    </w:p>
    <w:p w:rsidR="00A8217F" w:rsidRPr="00E245E1" w:rsidRDefault="0060694E" w:rsidP="00941558">
      <w:pPr>
        <w:autoSpaceDE w:val="0"/>
        <w:autoSpaceDN w:val="0"/>
        <w:adjustRightInd w:val="0"/>
        <w:spacing w:after="0" w:line="480" w:lineRule="auto"/>
        <w:ind w:right="142" w:firstLine="567"/>
        <w:jc w:val="left"/>
        <w:rPr>
          <w:rFonts w:ascii="Arial" w:eastAsia="AdvOT1ef757c0" w:hAnsi="Arial" w:cs="Arial"/>
          <w:color w:val="000000"/>
          <w:lang w:val="en-US"/>
        </w:rPr>
      </w:pPr>
      <w:r w:rsidRPr="00E245E1">
        <w:rPr>
          <w:rFonts w:ascii="Arial" w:eastAsia="AdvOT1ef757c0" w:hAnsi="Arial" w:cs="Arial"/>
          <w:color w:val="000000"/>
          <w:lang w:val="en-US"/>
        </w:rPr>
        <w:t>Five studies presented data f</w:t>
      </w:r>
      <w:r w:rsidR="00EE7296" w:rsidRPr="00E245E1">
        <w:rPr>
          <w:rFonts w:ascii="Arial" w:eastAsia="AdvOT1ef757c0" w:hAnsi="Arial" w:cs="Arial"/>
          <w:color w:val="000000"/>
          <w:lang w:val="en-US"/>
        </w:rPr>
        <w:t>or cutoff of 5.7%</w:t>
      </w:r>
      <w:r w:rsidR="00AE5C61">
        <w:rPr>
          <w:rFonts w:ascii="Arial" w:eastAsia="AdvOT1ef757c0" w:hAnsi="Arial" w:cs="Arial"/>
          <w:color w:val="000000"/>
          <w:lang w:val="en-US"/>
        </w:rPr>
        <w:t xml:space="preserve"> </w:t>
      </w:r>
      <w:r w:rsidR="00C25ABC">
        <w:rPr>
          <w:rFonts w:ascii="Arial" w:hAnsi="Arial" w:cs="Arial"/>
          <w:lang w:val="en-US"/>
        </w:rPr>
        <w:t xml:space="preserve">(39 </w:t>
      </w:r>
      <w:proofErr w:type="spellStart"/>
      <w:r w:rsidR="00C25ABC">
        <w:rPr>
          <w:rFonts w:ascii="Arial" w:hAnsi="Arial" w:cs="Arial"/>
          <w:lang w:val="en-US"/>
        </w:rPr>
        <w:t>mmol</w:t>
      </w:r>
      <w:proofErr w:type="spellEnd"/>
      <w:r w:rsidR="00C25ABC">
        <w:rPr>
          <w:rFonts w:ascii="Arial" w:hAnsi="Arial" w:cs="Arial"/>
          <w:lang w:val="en-US"/>
        </w:rPr>
        <w:t>/</w:t>
      </w:r>
      <w:proofErr w:type="spellStart"/>
      <w:r w:rsidR="00C25ABC">
        <w:rPr>
          <w:rFonts w:ascii="Arial" w:hAnsi="Arial" w:cs="Arial"/>
          <w:lang w:val="en-US"/>
        </w:rPr>
        <w:t>mol</w:t>
      </w:r>
      <w:proofErr w:type="spellEnd"/>
      <w:r w:rsidR="00C25ABC">
        <w:rPr>
          <w:rFonts w:ascii="Arial" w:hAnsi="Arial" w:cs="Arial"/>
          <w:lang w:val="en-US"/>
        </w:rPr>
        <w:t>)</w:t>
      </w:r>
      <w:r w:rsidR="00C25ABC">
        <w:rPr>
          <w:rFonts w:ascii="Arial" w:hAnsi="Arial" w:cs="Arial"/>
          <w:color w:val="000000"/>
          <w:lang w:val="en-GB"/>
        </w:rPr>
        <w:t xml:space="preserve"> </w:t>
      </w:r>
      <w:r w:rsidR="00AE5C61">
        <w:rPr>
          <w:rFonts w:ascii="Arial" w:hAnsi="Arial" w:cs="Arial"/>
          <w:color w:val="000000"/>
          <w:lang w:val="en-GB"/>
        </w:rPr>
        <w:t>[</w:t>
      </w:r>
      <w:ins w:id="59" w:author="Joiza Lins Camargo" w:date="2018-12-19T11:18:00Z">
        <w:r w:rsidR="00FE2C05" w:rsidRPr="009431CE">
          <w:rPr>
            <w:rFonts w:ascii="Arial" w:eastAsia="AdvOT1ef757c0" w:hAnsi="Arial" w:cs="Arial"/>
            <w:color w:val="FF0000"/>
            <w:lang w:val="en-US"/>
          </w:rPr>
          <w:t>27, 45, 47-49</w:t>
        </w:r>
      </w:ins>
      <w:r w:rsidR="00D6671F">
        <w:rPr>
          <w:rFonts w:ascii="Arial" w:hAnsi="Arial" w:cs="Arial"/>
          <w:color w:val="000000"/>
          <w:lang w:val="en-GB"/>
        </w:rPr>
        <w:t>]</w:t>
      </w:r>
      <w:r w:rsidR="00392E06" w:rsidRPr="00E245E1">
        <w:rPr>
          <w:rFonts w:ascii="Arial" w:eastAsia="AdvOT1ef757c0" w:hAnsi="Arial" w:cs="Arial"/>
          <w:color w:val="000000"/>
          <w:lang w:val="en-US"/>
        </w:rPr>
        <w:t xml:space="preserve">, </w:t>
      </w:r>
      <w:r w:rsidR="00A8217F" w:rsidRPr="00E245E1">
        <w:rPr>
          <w:rFonts w:ascii="Arial" w:eastAsia="AdvOT1ef757c0" w:hAnsi="Arial" w:cs="Arial"/>
          <w:color w:val="000000"/>
          <w:lang w:val="en-US"/>
        </w:rPr>
        <w:t xml:space="preserve">totaling 3,540 pregnant women. HSROC curve showed an AUC of 0.741 (95% CI 0.675 – 0.807; </w:t>
      </w:r>
      <w:r w:rsidR="00A8217F" w:rsidRPr="00E245E1">
        <w:rPr>
          <w:rFonts w:ascii="Arial" w:eastAsia="AdvOT1ef757c0" w:hAnsi="Arial" w:cs="Arial"/>
          <w:b/>
          <w:color w:val="000000"/>
          <w:lang w:val="en-US"/>
        </w:rPr>
        <w:t>Figure 4</w:t>
      </w:r>
      <w:r w:rsidR="0048014C" w:rsidRPr="00E245E1">
        <w:rPr>
          <w:rFonts w:ascii="Arial" w:eastAsia="AdvOT1ef757c0" w:hAnsi="Arial" w:cs="Arial"/>
          <w:b/>
          <w:color w:val="000000"/>
          <w:lang w:val="en-US"/>
        </w:rPr>
        <w:t>B</w:t>
      </w:r>
      <w:r w:rsidR="00A8217F" w:rsidRPr="00E245E1">
        <w:rPr>
          <w:rFonts w:ascii="Arial" w:eastAsia="AdvOT1ef757c0" w:hAnsi="Arial" w:cs="Arial"/>
          <w:color w:val="000000"/>
          <w:lang w:val="en-US"/>
        </w:rPr>
        <w:t>). The DOR was 7.03 (95% CI 4.50 – 10.96; I</w:t>
      </w:r>
      <w:r w:rsidR="00A8217F" w:rsidRPr="00E245E1">
        <w:rPr>
          <w:rFonts w:ascii="Arial" w:eastAsia="AdvOT1ef757c0" w:hAnsi="Arial" w:cs="Arial"/>
          <w:color w:val="000000"/>
          <w:vertAlign w:val="superscript"/>
          <w:lang w:val="en-US"/>
        </w:rPr>
        <w:t>2</w:t>
      </w:r>
      <w:r w:rsidR="00A8217F" w:rsidRPr="00E245E1">
        <w:rPr>
          <w:rFonts w:ascii="Arial" w:eastAsia="AdvOT1ef757c0" w:hAnsi="Arial" w:cs="Arial"/>
          <w:color w:val="000000"/>
          <w:lang w:val="en-US"/>
        </w:rPr>
        <w:t xml:space="preserve"> =55.7%). Sensitivity ranged from 9% to 73% and specificity from 76% to 100% (</w:t>
      </w:r>
      <w:r w:rsidR="00A8217F" w:rsidRPr="00E245E1">
        <w:rPr>
          <w:rFonts w:ascii="Arial" w:eastAsia="AdvOT1ef757c0" w:hAnsi="Arial" w:cs="Arial"/>
          <w:b/>
          <w:color w:val="000000"/>
          <w:lang w:val="en-US"/>
        </w:rPr>
        <w:t>Figure 3</w:t>
      </w:r>
      <w:r w:rsidR="00A8217F" w:rsidRPr="00E245E1">
        <w:rPr>
          <w:rFonts w:ascii="Arial" w:eastAsia="AdvOT1ef757c0" w:hAnsi="Arial" w:cs="Arial"/>
          <w:color w:val="000000"/>
          <w:lang w:val="en-US"/>
        </w:rPr>
        <w:t xml:space="preserve">). The </w:t>
      </w:r>
      <w:r w:rsidR="00A8217F" w:rsidRPr="00E245E1">
        <w:rPr>
          <w:rFonts w:ascii="Arial" w:eastAsia="AdvOT1ef757c0" w:hAnsi="Arial" w:cs="Arial"/>
          <w:color w:val="000000"/>
          <w:lang w:val="en-US"/>
        </w:rPr>
        <w:lastRenderedPageBreak/>
        <w:t>pooled sensitivity for these studies was 24.7% (95% CI 10.3% - 48.5%) and the pooled specificity was 95.5% (95% CI 85.7% to 98.7%)</w:t>
      </w:r>
      <w:r w:rsidR="00D61F80" w:rsidRPr="00E245E1">
        <w:rPr>
          <w:rFonts w:ascii="Arial" w:eastAsia="AdvOT1ef757c0" w:hAnsi="Arial" w:cs="Arial"/>
          <w:color w:val="000000"/>
          <w:lang w:val="en-US"/>
        </w:rPr>
        <w:t xml:space="preserve"> </w:t>
      </w:r>
      <w:proofErr w:type="gramStart"/>
      <w:r w:rsidR="00D61F80" w:rsidRPr="00E245E1">
        <w:rPr>
          <w:rFonts w:ascii="Arial" w:eastAsia="AdvOT1ef757c0" w:hAnsi="Arial" w:cs="Arial"/>
          <w:color w:val="000000"/>
          <w:lang w:val="en-US"/>
        </w:rPr>
        <w:t>(</w:t>
      </w:r>
      <w:r w:rsidR="00D61F80" w:rsidRPr="00E245E1">
        <w:rPr>
          <w:rFonts w:ascii="Arial" w:eastAsia="AdvOT1ef757c0" w:hAnsi="Arial" w:cs="Arial"/>
          <w:b/>
          <w:color w:val="000000"/>
          <w:lang w:val="en-US"/>
        </w:rPr>
        <w:t>Table 3</w:t>
      </w:r>
      <w:r w:rsidR="00D61F80" w:rsidRPr="00E245E1">
        <w:rPr>
          <w:rFonts w:ascii="Arial" w:eastAsia="AdvOT1ef757c0" w:hAnsi="Arial" w:cs="Arial"/>
          <w:color w:val="000000"/>
          <w:lang w:val="en-US"/>
        </w:rPr>
        <w:t>)</w:t>
      </w:r>
      <w:r w:rsidR="00A8217F" w:rsidRPr="00E245E1">
        <w:rPr>
          <w:rFonts w:ascii="Arial" w:eastAsia="AdvOT1ef757c0" w:hAnsi="Arial" w:cs="Arial"/>
          <w:color w:val="000000"/>
          <w:lang w:val="en-US"/>
        </w:rPr>
        <w:t>.</w:t>
      </w:r>
      <w:proofErr w:type="gramEnd"/>
      <w:r w:rsidR="00A8217F" w:rsidRPr="00E245E1">
        <w:rPr>
          <w:rFonts w:ascii="Arial" w:eastAsia="AdvOT1ef757c0" w:hAnsi="Arial" w:cs="Arial"/>
          <w:color w:val="000000"/>
          <w:lang w:val="en-US"/>
        </w:rPr>
        <w:t xml:space="preserve"> </w:t>
      </w:r>
      <w:r w:rsidR="00A8217F" w:rsidRPr="00E245E1">
        <w:rPr>
          <w:rFonts w:ascii="Arial" w:eastAsia="AdvOT1ef757c0" w:hAnsi="Arial" w:cs="Arial"/>
          <w:lang w:val="en-US"/>
        </w:rPr>
        <w:t xml:space="preserve">After re-running the meta-analysis by removing one paper at a time, no </w:t>
      </w:r>
      <w:r w:rsidRPr="00E245E1">
        <w:rPr>
          <w:rFonts w:ascii="Arial" w:eastAsia="AdvOT1ef757c0" w:hAnsi="Arial" w:cs="Arial"/>
          <w:lang w:val="en-US"/>
        </w:rPr>
        <w:t>article</w:t>
      </w:r>
      <w:r w:rsidR="00A8217F" w:rsidRPr="00E245E1">
        <w:rPr>
          <w:rFonts w:ascii="Arial" w:eastAsia="AdvOT1ef757c0" w:hAnsi="Arial" w:cs="Arial"/>
          <w:lang w:val="en-US"/>
        </w:rPr>
        <w:t xml:space="preserve"> explained the moderate DOR heterogeneity for this cutoff and</w:t>
      </w:r>
      <w:r w:rsidR="00A8217F" w:rsidRPr="00E245E1">
        <w:rPr>
          <w:rFonts w:ascii="Arial" w:eastAsia="AdvOT1ef757c0" w:hAnsi="Arial" w:cs="Arial"/>
          <w:color w:val="000000"/>
          <w:lang w:val="en-US"/>
        </w:rPr>
        <w:t xml:space="preserve"> </w:t>
      </w:r>
      <w:r w:rsidR="00A8217F" w:rsidRPr="00E245E1">
        <w:rPr>
          <w:rFonts w:ascii="Arial" w:eastAsia="AdvOT1ef757c0" w:hAnsi="Arial" w:cs="Arial"/>
          <w:lang w:val="en-US"/>
        </w:rPr>
        <w:t xml:space="preserve">we were unable to explain the reasons for this heterogeneity. </w:t>
      </w:r>
    </w:p>
    <w:p w:rsidR="00A8217F" w:rsidRPr="00E245E1" w:rsidRDefault="00A8217F" w:rsidP="00941558">
      <w:pPr>
        <w:autoSpaceDE w:val="0"/>
        <w:autoSpaceDN w:val="0"/>
        <w:adjustRightInd w:val="0"/>
        <w:spacing w:after="0" w:line="480" w:lineRule="auto"/>
        <w:ind w:right="142"/>
        <w:jc w:val="left"/>
        <w:rPr>
          <w:rFonts w:ascii="Arial" w:eastAsia="AdvOT1ef757c0" w:hAnsi="Arial" w:cs="Arial"/>
          <w:color w:val="000000"/>
          <w:lang w:val="en-US"/>
        </w:rPr>
      </w:pPr>
    </w:p>
    <w:p w:rsidR="00A8217F" w:rsidRPr="00C25ABC" w:rsidRDefault="00A8217F" w:rsidP="00941558">
      <w:pPr>
        <w:autoSpaceDE w:val="0"/>
        <w:autoSpaceDN w:val="0"/>
        <w:adjustRightInd w:val="0"/>
        <w:spacing w:after="0" w:line="480" w:lineRule="auto"/>
        <w:ind w:right="142"/>
        <w:jc w:val="left"/>
        <w:rPr>
          <w:rFonts w:ascii="Arial" w:eastAsia="AdvOT1ef757c0" w:hAnsi="Arial" w:cs="Arial"/>
          <w:color w:val="000000"/>
          <w:u w:val="single"/>
          <w:lang w:val="en-US"/>
        </w:rPr>
      </w:pPr>
      <w:r w:rsidRPr="00C25ABC">
        <w:rPr>
          <w:rFonts w:ascii="Arial" w:eastAsia="AdvOT1ef757c0" w:hAnsi="Arial" w:cs="Arial"/>
          <w:color w:val="000000"/>
          <w:u w:val="single"/>
          <w:lang w:val="en-US"/>
        </w:rPr>
        <w:t xml:space="preserve">HbA1c ≥5.8% </w:t>
      </w:r>
      <w:proofErr w:type="gramStart"/>
      <w:r w:rsidR="00C25ABC" w:rsidRPr="00C25ABC">
        <w:rPr>
          <w:rFonts w:ascii="Arial" w:hAnsi="Arial" w:cs="Arial"/>
          <w:u w:val="single"/>
          <w:lang w:val="en-US"/>
        </w:rPr>
        <w:t xml:space="preserve">(40 </w:t>
      </w:r>
      <w:proofErr w:type="spellStart"/>
      <w:r w:rsidR="00C25ABC" w:rsidRPr="00C25ABC">
        <w:rPr>
          <w:rFonts w:ascii="Arial" w:hAnsi="Arial" w:cs="Arial"/>
          <w:u w:val="single"/>
          <w:lang w:val="en-US"/>
        </w:rPr>
        <w:t>mmol</w:t>
      </w:r>
      <w:proofErr w:type="spellEnd"/>
      <w:r w:rsidR="00C25ABC" w:rsidRPr="00C25ABC">
        <w:rPr>
          <w:rFonts w:ascii="Arial" w:hAnsi="Arial" w:cs="Arial"/>
          <w:u w:val="single"/>
          <w:lang w:val="en-US"/>
        </w:rPr>
        <w:t>/</w:t>
      </w:r>
      <w:proofErr w:type="spellStart"/>
      <w:r w:rsidR="00C25ABC" w:rsidRPr="00C25ABC">
        <w:rPr>
          <w:rFonts w:ascii="Arial" w:hAnsi="Arial" w:cs="Arial"/>
          <w:u w:val="single"/>
          <w:lang w:val="en-US"/>
        </w:rPr>
        <w:t>mol</w:t>
      </w:r>
      <w:proofErr w:type="spellEnd"/>
      <w:r w:rsidR="00C25ABC" w:rsidRPr="00C25ABC">
        <w:rPr>
          <w:rFonts w:ascii="Arial" w:hAnsi="Arial" w:cs="Arial"/>
          <w:u w:val="single"/>
          <w:lang w:val="en-US"/>
        </w:rPr>
        <w:t>)</w:t>
      </w:r>
      <w:proofErr w:type="gramEnd"/>
      <w:r w:rsidR="00C25ABC">
        <w:rPr>
          <w:rFonts w:ascii="Arial" w:hAnsi="Arial" w:cs="Arial"/>
          <w:u w:val="single"/>
          <w:lang w:val="en-US"/>
        </w:rPr>
        <w:t xml:space="preserve"> </w:t>
      </w:r>
      <w:r w:rsidRPr="00C25ABC">
        <w:rPr>
          <w:rFonts w:ascii="Arial" w:eastAsia="AdvOT1ef757c0" w:hAnsi="Arial" w:cs="Arial"/>
          <w:color w:val="000000"/>
          <w:u w:val="single"/>
          <w:lang w:val="en-US"/>
        </w:rPr>
        <w:t>for diagnosis of GDM</w:t>
      </w:r>
    </w:p>
    <w:p w:rsidR="00A8217F" w:rsidRPr="00E245E1" w:rsidRDefault="00A8217F" w:rsidP="00941558">
      <w:pPr>
        <w:autoSpaceDE w:val="0"/>
        <w:autoSpaceDN w:val="0"/>
        <w:adjustRightInd w:val="0"/>
        <w:spacing w:after="0" w:line="480" w:lineRule="auto"/>
        <w:ind w:right="142" w:firstLine="567"/>
        <w:jc w:val="left"/>
        <w:rPr>
          <w:rFonts w:ascii="Arial" w:eastAsia="AdvOT1ef757c0" w:hAnsi="Arial" w:cs="Arial"/>
          <w:color w:val="000000"/>
          <w:lang w:val="en-US"/>
        </w:rPr>
      </w:pPr>
      <w:r w:rsidRPr="00E245E1">
        <w:rPr>
          <w:rFonts w:ascii="Arial" w:eastAsia="AdvOT1ef757c0" w:hAnsi="Arial" w:cs="Arial"/>
          <w:color w:val="000000"/>
          <w:lang w:val="en-US"/>
        </w:rPr>
        <w:t>Four studies evalua</w:t>
      </w:r>
      <w:r w:rsidR="00EE7296" w:rsidRPr="00E245E1">
        <w:rPr>
          <w:rFonts w:ascii="Arial" w:eastAsia="AdvOT1ef757c0" w:hAnsi="Arial" w:cs="Arial"/>
          <w:color w:val="000000"/>
          <w:lang w:val="en-US"/>
        </w:rPr>
        <w:t>ted the threshold of 5.8%</w:t>
      </w:r>
      <w:r w:rsidR="00C25ABC">
        <w:rPr>
          <w:rFonts w:ascii="Arial" w:eastAsia="AdvOT1ef757c0" w:hAnsi="Arial" w:cs="Arial"/>
          <w:color w:val="000000"/>
          <w:lang w:val="en-US"/>
        </w:rPr>
        <w:t xml:space="preserve"> </w:t>
      </w:r>
      <w:r w:rsidR="00C25ABC">
        <w:rPr>
          <w:rFonts w:ascii="Arial" w:hAnsi="Arial" w:cs="Arial"/>
          <w:lang w:val="en-US"/>
        </w:rPr>
        <w:t xml:space="preserve">(40 </w:t>
      </w:r>
      <w:proofErr w:type="spellStart"/>
      <w:r w:rsidR="00C25ABC">
        <w:rPr>
          <w:rFonts w:ascii="Arial" w:hAnsi="Arial" w:cs="Arial"/>
          <w:lang w:val="en-US"/>
        </w:rPr>
        <w:t>mmol</w:t>
      </w:r>
      <w:proofErr w:type="spellEnd"/>
      <w:r w:rsidR="00C25ABC">
        <w:rPr>
          <w:rFonts w:ascii="Arial" w:hAnsi="Arial" w:cs="Arial"/>
          <w:lang w:val="en-US"/>
        </w:rPr>
        <w:t>/</w:t>
      </w:r>
      <w:proofErr w:type="spellStart"/>
      <w:r w:rsidR="00C25ABC">
        <w:rPr>
          <w:rFonts w:ascii="Arial" w:hAnsi="Arial" w:cs="Arial"/>
          <w:lang w:val="en-US"/>
        </w:rPr>
        <w:t>mol</w:t>
      </w:r>
      <w:proofErr w:type="spellEnd"/>
      <w:r w:rsidR="00C25ABC">
        <w:rPr>
          <w:rFonts w:ascii="Arial" w:hAnsi="Arial" w:cs="Arial"/>
          <w:lang w:val="en-US"/>
        </w:rPr>
        <w:t>)</w:t>
      </w:r>
      <w:r w:rsidR="00AE5C61">
        <w:rPr>
          <w:rFonts w:ascii="Arial" w:eastAsia="AdvOT1ef757c0" w:hAnsi="Arial" w:cs="Arial"/>
          <w:color w:val="000000"/>
          <w:lang w:val="en-US"/>
        </w:rPr>
        <w:t xml:space="preserve"> </w:t>
      </w:r>
      <w:r w:rsidR="00AE5C61">
        <w:rPr>
          <w:rFonts w:ascii="Arial" w:hAnsi="Arial" w:cs="Arial"/>
          <w:color w:val="000000"/>
          <w:lang w:val="en-GB"/>
        </w:rPr>
        <w:t>[</w:t>
      </w:r>
      <w:ins w:id="60" w:author="Joiza Lins Camargo" w:date="2018-12-19T11:19:00Z">
        <w:r w:rsidR="00FE2C05" w:rsidRPr="009431CE">
          <w:rPr>
            <w:rFonts w:ascii="Arial" w:eastAsia="AdvOT1ef757c0" w:hAnsi="Arial" w:cs="Arial"/>
            <w:color w:val="FF0000"/>
            <w:lang w:val="en-US"/>
          </w:rPr>
          <w:t>27, 44, 45, 49</w:t>
        </w:r>
      </w:ins>
      <w:r w:rsidR="00D6671F">
        <w:rPr>
          <w:rFonts w:ascii="Arial" w:hAnsi="Arial" w:cs="Arial"/>
          <w:color w:val="000000"/>
          <w:lang w:val="en-GB"/>
        </w:rPr>
        <w:t>]</w:t>
      </w:r>
      <w:r w:rsidR="00392E06" w:rsidRPr="00AE5C61">
        <w:rPr>
          <w:rFonts w:ascii="Arial" w:eastAsia="AdvOT1ef757c0" w:hAnsi="Arial" w:cs="Arial"/>
          <w:color w:val="000000"/>
          <w:lang w:val="en-US"/>
        </w:rPr>
        <w:t>,</w:t>
      </w:r>
      <w:r w:rsidR="00392E06" w:rsidRPr="00E245E1">
        <w:rPr>
          <w:rFonts w:ascii="Arial" w:eastAsia="AdvOT1ef757c0" w:hAnsi="Arial" w:cs="Arial"/>
          <w:color w:val="000000"/>
          <w:lang w:val="en-US"/>
        </w:rPr>
        <w:t xml:space="preserve"> </w:t>
      </w:r>
      <w:r w:rsidRPr="00E245E1">
        <w:rPr>
          <w:rFonts w:ascii="Arial" w:eastAsia="AdvOT1ef757c0" w:hAnsi="Arial" w:cs="Arial"/>
          <w:color w:val="000000"/>
          <w:lang w:val="en-US"/>
        </w:rPr>
        <w:t>totaling 4</w:t>
      </w:r>
      <w:r w:rsidR="0048014C" w:rsidRPr="00E245E1">
        <w:rPr>
          <w:rFonts w:ascii="Arial" w:eastAsia="AdvOT1ef757c0" w:hAnsi="Arial" w:cs="Arial"/>
          <w:color w:val="000000"/>
          <w:lang w:val="en-US"/>
        </w:rPr>
        <w:t>,</w:t>
      </w:r>
      <w:r w:rsidRPr="00E245E1">
        <w:rPr>
          <w:rFonts w:ascii="Arial" w:eastAsia="AdvOT1ef757c0" w:hAnsi="Arial" w:cs="Arial"/>
          <w:color w:val="000000"/>
          <w:lang w:val="en-US"/>
        </w:rPr>
        <w:t xml:space="preserve">160 pregnant women. HSROC curve showed an AUC of 0.624 (95% CI 0.482 – 0.766; </w:t>
      </w:r>
      <w:r w:rsidRPr="00E245E1">
        <w:rPr>
          <w:rFonts w:ascii="Arial" w:eastAsia="AdvOT1ef757c0" w:hAnsi="Arial" w:cs="Arial"/>
          <w:b/>
          <w:color w:val="000000"/>
          <w:lang w:val="en-US"/>
        </w:rPr>
        <w:t>Figure 4</w:t>
      </w:r>
      <w:r w:rsidR="0048014C" w:rsidRPr="00E245E1">
        <w:rPr>
          <w:rFonts w:ascii="Arial" w:eastAsia="AdvOT1ef757c0" w:hAnsi="Arial" w:cs="Arial"/>
          <w:b/>
          <w:color w:val="000000"/>
          <w:lang w:val="en-US"/>
        </w:rPr>
        <w:t>C</w:t>
      </w:r>
      <w:r w:rsidRPr="00E245E1">
        <w:rPr>
          <w:rFonts w:ascii="Arial" w:eastAsia="AdvOT1ef757c0" w:hAnsi="Arial" w:cs="Arial"/>
          <w:color w:val="000000"/>
          <w:lang w:val="en-US"/>
        </w:rPr>
        <w:t>. The DOR was 8.54 (95% CI 4.89 – 14.90; I</w:t>
      </w:r>
      <w:r w:rsidRPr="00E245E1">
        <w:rPr>
          <w:rFonts w:ascii="Arial" w:eastAsia="AdvOT1ef757c0" w:hAnsi="Arial" w:cs="Arial"/>
          <w:color w:val="000000"/>
          <w:vertAlign w:val="superscript"/>
          <w:lang w:val="en-US"/>
        </w:rPr>
        <w:t>2</w:t>
      </w:r>
      <w:r w:rsidRPr="00E245E1">
        <w:rPr>
          <w:rFonts w:ascii="Arial" w:eastAsia="AdvOT1ef757c0" w:hAnsi="Arial" w:cs="Arial"/>
          <w:color w:val="000000"/>
          <w:lang w:val="en-US"/>
        </w:rPr>
        <w:t xml:space="preserve"> =38.3%). Sensitivity ranged from 6% to 27% and specificity from 95% to 100% (</w:t>
      </w:r>
      <w:r w:rsidRPr="00E245E1">
        <w:rPr>
          <w:rFonts w:ascii="Arial" w:eastAsia="AdvOT1ef757c0" w:hAnsi="Arial" w:cs="Arial"/>
          <w:b/>
          <w:color w:val="000000"/>
          <w:lang w:val="en-US"/>
        </w:rPr>
        <w:t>Figure 3</w:t>
      </w:r>
      <w:r w:rsidRPr="00E245E1">
        <w:rPr>
          <w:rFonts w:ascii="Arial" w:eastAsia="AdvOT1ef757c0" w:hAnsi="Arial" w:cs="Arial"/>
          <w:color w:val="000000"/>
          <w:lang w:val="en-US"/>
        </w:rPr>
        <w:t>). The pooled sensitivity for these studies was 10.8% (95% CI 5.7% - 19.41%) and the pooled specificity was 98.7% (95% CI 96.2% to 99.5%)</w:t>
      </w:r>
      <w:r w:rsidR="00D61F80" w:rsidRPr="00E245E1">
        <w:rPr>
          <w:rFonts w:ascii="Arial" w:eastAsia="AdvOT1ef757c0" w:hAnsi="Arial" w:cs="Arial"/>
          <w:color w:val="000000"/>
          <w:lang w:val="en-US"/>
        </w:rPr>
        <w:t xml:space="preserve"> </w:t>
      </w:r>
      <w:proofErr w:type="gramStart"/>
      <w:r w:rsidR="00D61F80" w:rsidRPr="00E245E1">
        <w:rPr>
          <w:rFonts w:ascii="Arial" w:eastAsia="AdvOT1ef757c0" w:hAnsi="Arial" w:cs="Arial"/>
          <w:color w:val="000000"/>
          <w:lang w:val="en-US"/>
        </w:rPr>
        <w:t>(</w:t>
      </w:r>
      <w:r w:rsidR="00D61F80" w:rsidRPr="00E245E1">
        <w:rPr>
          <w:rFonts w:ascii="Arial" w:eastAsia="AdvOT1ef757c0" w:hAnsi="Arial" w:cs="Arial"/>
          <w:b/>
          <w:color w:val="000000"/>
          <w:lang w:val="en-US"/>
        </w:rPr>
        <w:t>Table 3</w:t>
      </w:r>
      <w:r w:rsidR="00D61F80" w:rsidRPr="00E245E1">
        <w:rPr>
          <w:rFonts w:ascii="Arial" w:eastAsia="AdvOT1ef757c0" w:hAnsi="Arial" w:cs="Arial"/>
          <w:color w:val="000000"/>
          <w:lang w:val="en-US"/>
        </w:rPr>
        <w:t>)</w:t>
      </w:r>
      <w:r w:rsidRPr="00E245E1">
        <w:rPr>
          <w:rFonts w:ascii="Arial" w:eastAsia="AdvOT1ef757c0" w:hAnsi="Arial" w:cs="Arial"/>
          <w:color w:val="000000"/>
          <w:lang w:val="en-US"/>
        </w:rPr>
        <w:t>.</w:t>
      </w:r>
      <w:proofErr w:type="gramEnd"/>
      <w:r w:rsidRPr="00E245E1">
        <w:rPr>
          <w:rFonts w:ascii="Arial" w:eastAsia="AdvOT1ef757c0" w:hAnsi="Arial" w:cs="Arial"/>
          <w:color w:val="000000"/>
          <w:lang w:val="en-US"/>
        </w:rPr>
        <w:t xml:space="preserve"> </w:t>
      </w:r>
      <w:r w:rsidRPr="00E245E1">
        <w:rPr>
          <w:rFonts w:ascii="Arial" w:eastAsia="AdvOT1ef757c0" w:hAnsi="Arial" w:cs="Arial"/>
          <w:lang w:val="en-US"/>
        </w:rPr>
        <w:t>This meta-analysis showed low heterogeneity thus sensitive analysis was not carried out</w:t>
      </w:r>
      <w:r w:rsidR="00C17523" w:rsidRPr="00E245E1">
        <w:rPr>
          <w:rFonts w:ascii="Arial" w:eastAsia="AdvOT1ef757c0" w:hAnsi="Arial" w:cs="Arial"/>
          <w:lang w:val="en-US"/>
        </w:rPr>
        <w:t>.</w:t>
      </w:r>
    </w:p>
    <w:p w:rsidR="00A8217F" w:rsidRPr="00E245E1" w:rsidRDefault="00A8217F" w:rsidP="00941558">
      <w:pPr>
        <w:autoSpaceDE w:val="0"/>
        <w:autoSpaceDN w:val="0"/>
        <w:adjustRightInd w:val="0"/>
        <w:spacing w:after="0" w:line="480" w:lineRule="auto"/>
        <w:ind w:right="142"/>
        <w:jc w:val="left"/>
        <w:rPr>
          <w:rFonts w:ascii="Arial" w:eastAsia="AdvOT1ef757c0" w:hAnsi="Arial" w:cs="Arial"/>
          <w:color w:val="000000"/>
          <w:lang w:val="en-US"/>
        </w:rPr>
      </w:pPr>
    </w:p>
    <w:p w:rsidR="00A8217F" w:rsidRPr="00E245E1" w:rsidRDefault="00A8217F" w:rsidP="00941558">
      <w:pPr>
        <w:autoSpaceDE w:val="0"/>
        <w:autoSpaceDN w:val="0"/>
        <w:adjustRightInd w:val="0"/>
        <w:spacing w:after="0" w:line="480" w:lineRule="auto"/>
        <w:ind w:right="142"/>
        <w:jc w:val="left"/>
        <w:rPr>
          <w:rFonts w:ascii="Arial" w:eastAsia="AdvOT1ef757c0" w:hAnsi="Arial" w:cs="Arial"/>
          <w:color w:val="000000"/>
          <w:u w:val="single"/>
          <w:lang w:val="en-US"/>
        </w:rPr>
      </w:pPr>
      <w:r w:rsidRPr="00E245E1">
        <w:rPr>
          <w:rFonts w:ascii="Arial" w:eastAsia="AdvOT1ef757c0" w:hAnsi="Arial" w:cs="Arial"/>
          <w:color w:val="000000"/>
          <w:u w:val="single"/>
          <w:lang w:val="en-US"/>
        </w:rPr>
        <w:t xml:space="preserve">HbA1c ≥6.0% </w:t>
      </w:r>
      <w:proofErr w:type="gramStart"/>
      <w:r w:rsidR="00C25ABC" w:rsidRPr="00C25ABC">
        <w:rPr>
          <w:rFonts w:ascii="Arial" w:hAnsi="Arial" w:cs="Arial"/>
          <w:u w:val="single"/>
          <w:lang w:val="en-US"/>
        </w:rPr>
        <w:t xml:space="preserve">(42 </w:t>
      </w:r>
      <w:proofErr w:type="spellStart"/>
      <w:r w:rsidR="00C25ABC" w:rsidRPr="00C25ABC">
        <w:rPr>
          <w:rFonts w:ascii="Arial" w:hAnsi="Arial" w:cs="Arial"/>
          <w:u w:val="single"/>
          <w:lang w:val="en-US"/>
        </w:rPr>
        <w:t>mmol</w:t>
      </w:r>
      <w:proofErr w:type="spellEnd"/>
      <w:r w:rsidR="00C25ABC" w:rsidRPr="00C25ABC">
        <w:rPr>
          <w:rFonts w:ascii="Arial" w:hAnsi="Arial" w:cs="Arial"/>
          <w:u w:val="single"/>
          <w:lang w:val="en-US"/>
        </w:rPr>
        <w:t>/</w:t>
      </w:r>
      <w:proofErr w:type="spellStart"/>
      <w:r w:rsidR="00C25ABC" w:rsidRPr="00C25ABC">
        <w:rPr>
          <w:rFonts w:ascii="Arial" w:hAnsi="Arial" w:cs="Arial"/>
          <w:u w:val="single"/>
          <w:lang w:val="en-US"/>
        </w:rPr>
        <w:t>mol</w:t>
      </w:r>
      <w:proofErr w:type="spellEnd"/>
      <w:r w:rsidR="00C25ABC" w:rsidRPr="00C25ABC">
        <w:rPr>
          <w:rFonts w:ascii="Arial" w:hAnsi="Arial" w:cs="Arial"/>
          <w:u w:val="single"/>
          <w:lang w:val="en-US"/>
        </w:rPr>
        <w:t>)</w:t>
      </w:r>
      <w:proofErr w:type="gramEnd"/>
      <w:r w:rsidR="00C25ABC">
        <w:rPr>
          <w:rFonts w:ascii="Arial" w:eastAsia="AdvOT1ef757c0" w:hAnsi="Arial" w:cs="Arial"/>
          <w:color w:val="000000"/>
          <w:u w:val="single"/>
          <w:lang w:val="en-US"/>
        </w:rPr>
        <w:t xml:space="preserve"> </w:t>
      </w:r>
      <w:r w:rsidRPr="00E245E1">
        <w:rPr>
          <w:rFonts w:ascii="Arial" w:eastAsia="AdvOT1ef757c0" w:hAnsi="Arial" w:cs="Arial"/>
          <w:color w:val="000000"/>
          <w:u w:val="single"/>
          <w:lang w:val="en-US"/>
        </w:rPr>
        <w:t>for diagnosis of GDM</w:t>
      </w:r>
    </w:p>
    <w:p w:rsidR="00A8217F" w:rsidRPr="00E245E1" w:rsidRDefault="00A8217F" w:rsidP="00941558">
      <w:pPr>
        <w:autoSpaceDE w:val="0"/>
        <w:autoSpaceDN w:val="0"/>
        <w:adjustRightInd w:val="0"/>
        <w:spacing w:after="0" w:line="480" w:lineRule="auto"/>
        <w:ind w:right="142" w:firstLine="567"/>
        <w:jc w:val="left"/>
        <w:rPr>
          <w:rFonts w:ascii="Arial" w:eastAsia="AdvOT1ef757c0" w:hAnsi="Arial" w:cs="Arial"/>
          <w:color w:val="000000"/>
          <w:lang w:val="en-US"/>
        </w:rPr>
      </w:pPr>
      <w:r w:rsidRPr="00E245E1">
        <w:rPr>
          <w:rFonts w:ascii="Arial" w:eastAsia="AdvOT1ef757c0" w:hAnsi="Arial" w:cs="Arial"/>
          <w:color w:val="000000"/>
          <w:lang w:val="en-US"/>
        </w:rPr>
        <w:t xml:space="preserve">Five studies reported data </w:t>
      </w:r>
      <w:r w:rsidR="00C17523" w:rsidRPr="00E245E1">
        <w:rPr>
          <w:rFonts w:ascii="Arial" w:eastAsia="AdvOT1ef757c0" w:hAnsi="Arial" w:cs="Arial"/>
          <w:color w:val="000000"/>
          <w:lang w:val="en-US"/>
        </w:rPr>
        <w:t>at</w:t>
      </w:r>
      <w:r w:rsidR="00EE7296" w:rsidRPr="00E245E1">
        <w:rPr>
          <w:rFonts w:ascii="Arial" w:eastAsia="AdvOT1ef757c0" w:hAnsi="Arial" w:cs="Arial"/>
          <w:color w:val="000000"/>
          <w:lang w:val="en-US"/>
        </w:rPr>
        <w:t xml:space="preserve"> the threshold of 6.0%</w:t>
      </w:r>
      <w:r w:rsidR="00AE5C61">
        <w:rPr>
          <w:rFonts w:ascii="Arial" w:eastAsia="AdvOT1ef757c0" w:hAnsi="Arial" w:cs="Arial"/>
          <w:color w:val="000000"/>
          <w:lang w:val="en-US"/>
        </w:rPr>
        <w:t xml:space="preserve"> </w:t>
      </w:r>
      <w:r w:rsidR="00C25ABC">
        <w:rPr>
          <w:rFonts w:ascii="Arial" w:hAnsi="Arial" w:cs="Arial"/>
          <w:lang w:val="en-US"/>
        </w:rPr>
        <w:t xml:space="preserve">(42 </w:t>
      </w:r>
      <w:proofErr w:type="spellStart"/>
      <w:r w:rsidR="00C25ABC">
        <w:rPr>
          <w:rFonts w:ascii="Arial" w:hAnsi="Arial" w:cs="Arial"/>
          <w:lang w:val="en-US"/>
        </w:rPr>
        <w:t>mmol</w:t>
      </w:r>
      <w:proofErr w:type="spellEnd"/>
      <w:r w:rsidR="00C25ABC">
        <w:rPr>
          <w:rFonts w:ascii="Arial" w:hAnsi="Arial" w:cs="Arial"/>
          <w:lang w:val="en-US"/>
        </w:rPr>
        <w:t>/</w:t>
      </w:r>
      <w:proofErr w:type="spellStart"/>
      <w:r w:rsidR="00C25ABC">
        <w:rPr>
          <w:rFonts w:ascii="Arial" w:hAnsi="Arial" w:cs="Arial"/>
          <w:lang w:val="en-US"/>
        </w:rPr>
        <w:t>mol</w:t>
      </w:r>
      <w:proofErr w:type="spellEnd"/>
      <w:r w:rsidR="00C25ABC">
        <w:rPr>
          <w:rFonts w:ascii="Arial" w:hAnsi="Arial" w:cs="Arial"/>
          <w:lang w:val="en-US"/>
        </w:rPr>
        <w:t>)</w:t>
      </w:r>
      <w:r w:rsidR="00C25ABC">
        <w:rPr>
          <w:rFonts w:ascii="Arial" w:hAnsi="Arial" w:cs="Arial"/>
          <w:color w:val="000000"/>
          <w:lang w:val="en-GB"/>
        </w:rPr>
        <w:t xml:space="preserve"> </w:t>
      </w:r>
      <w:r w:rsidR="00AE5C61">
        <w:rPr>
          <w:rFonts w:ascii="Arial" w:hAnsi="Arial" w:cs="Arial"/>
          <w:color w:val="000000"/>
          <w:lang w:val="en-GB"/>
        </w:rPr>
        <w:t>[</w:t>
      </w:r>
      <w:ins w:id="61" w:author="Joiza Lins Camargo" w:date="2018-12-19T11:20:00Z">
        <w:r w:rsidR="00FE2C05" w:rsidRPr="009431CE">
          <w:rPr>
            <w:rFonts w:ascii="Arial" w:eastAsia="AdvOT1ef757c0" w:hAnsi="Arial" w:cs="Arial"/>
            <w:color w:val="FF0000"/>
            <w:lang w:val="en-US"/>
          </w:rPr>
          <w:t>27, 29, 44-46</w:t>
        </w:r>
      </w:ins>
      <w:r w:rsidR="00D6671F">
        <w:rPr>
          <w:rFonts w:ascii="Arial" w:hAnsi="Arial" w:cs="Arial"/>
          <w:color w:val="000000"/>
          <w:lang w:val="en-GB"/>
        </w:rPr>
        <w:t>]</w:t>
      </w:r>
      <w:r w:rsidR="00392E06" w:rsidRPr="00E245E1">
        <w:rPr>
          <w:rFonts w:ascii="Arial" w:eastAsia="AdvOT1ef757c0" w:hAnsi="Arial" w:cs="Arial"/>
          <w:color w:val="000000"/>
          <w:lang w:val="en-US"/>
        </w:rPr>
        <w:t xml:space="preserve">, </w:t>
      </w:r>
      <w:r w:rsidRPr="00E245E1">
        <w:rPr>
          <w:rFonts w:ascii="Arial" w:eastAsia="AdvOT1ef757c0" w:hAnsi="Arial" w:cs="Arial"/>
          <w:color w:val="000000"/>
          <w:lang w:val="en-US"/>
        </w:rPr>
        <w:t xml:space="preserve">totaling 3,608 pregnant women. HSROC curve showed an AUC of 0.927 (95% CI 0.840 – 1.014; </w:t>
      </w:r>
      <w:r w:rsidRPr="00E245E1">
        <w:rPr>
          <w:rFonts w:ascii="Arial" w:eastAsia="AdvOT1ef757c0" w:hAnsi="Arial" w:cs="Arial"/>
          <w:b/>
          <w:color w:val="000000"/>
          <w:lang w:val="en-US"/>
        </w:rPr>
        <w:t>Figure 4</w:t>
      </w:r>
      <w:r w:rsidR="0048014C" w:rsidRPr="00E245E1">
        <w:rPr>
          <w:rFonts w:ascii="Arial" w:eastAsia="AdvOT1ef757c0" w:hAnsi="Arial" w:cs="Arial"/>
          <w:b/>
          <w:color w:val="000000"/>
          <w:lang w:val="en-US"/>
        </w:rPr>
        <w:t>D</w:t>
      </w:r>
      <w:r w:rsidRPr="00E245E1">
        <w:rPr>
          <w:rFonts w:ascii="Arial" w:eastAsia="AdvOT1ef757c0" w:hAnsi="Arial" w:cs="Arial"/>
          <w:color w:val="000000"/>
          <w:lang w:val="en-US"/>
        </w:rPr>
        <w:t>). The DOR was 11.40 (95% CI 5.34 – 24.36; I</w:t>
      </w:r>
      <w:r w:rsidRPr="00E245E1">
        <w:rPr>
          <w:rFonts w:ascii="Arial" w:eastAsia="AdvOT1ef757c0" w:hAnsi="Arial" w:cs="Arial"/>
          <w:color w:val="000000"/>
          <w:vertAlign w:val="superscript"/>
          <w:lang w:val="en-US"/>
        </w:rPr>
        <w:t>2</w:t>
      </w:r>
      <w:r w:rsidRPr="00E245E1">
        <w:rPr>
          <w:rFonts w:ascii="Arial" w:eastAsia="AdvOT1ef757c0" w:hAnsi="Arial" w:cs="Arial"/>
          <w:color w:val="000000"/>
          <w:lang w:val="en-US"/>
        </w:rPr>
        <w:t xml:space="preserve"> =77.0%). Sensitivity ranged from 4% to 47% and specificity from 97% to 100% (</w:t>
      </w:r>
      <w:r w:rsidRPr="00E245E1">
        <w:rPr>
          <w:rFonts w:ascii="Arial" w:eastAsia="AdvOT1ef757c0" w:hAnsi="Arial" w:cs="Arial"/>
          <w:b/>
          <w:color w:val="000000"/>
          <w:lang w:val="en-US"/>
        </w:rPr>
        <w:t>Figure 3</w:t>
      </w:r>
      <w:r w:rsidRPr="00E245E1">
        <w:rPr>
          <w:rFonts w:ascii="Arial" w:eastAsia="AdvOT1ef757c0" w:hAnsi="Arial" w:cs="Arial"/>
          <w:color w:val="000000"/>
          <w:lang w:val="en-US"/>
        </w:rPr>
        <w:t>). The pooled sensitivity for these studies was 12.9% (95% CI 5.5% - 27.5%) and the pooled specificity was 98.7% (95% CI 97.6% to 99.3%)</w:t>
      </w:r>
      <w:r w:rsidR="00D61F80" w:rsidRPr="00E245E1">
        <w:rPr>
          <w:rFonts w:ascii="Arial" w:eastAsia="AdvOT1ef757c0" w:hAnsi="Arial" w:cs="Arial"/>
          <w:color w:val="000000"/>
          <w:lang w:val="en-US"/>
        </w:rPr>
        <w:t xml:space="preserve"> </w:t>
      </w:r>
      <w:proofErr w:type="gramStart"/>
      <w:r w:rsidR="00D61F80" w:rsidRPr="00E245E1">
        <w:rPr>
          <w:rFonts w:ascii="Arial" w:eastAsia="AdvOT1ef757c0" w:hAnsi="Arial" w:cs="Arial"/>
          <w:color w:val="000000"/>
          <w:lang w:val="en-US"/>
        </w:rPr>
        <w:t>(</w:t>
      </w:r>
      <w:r w:rsidR="00D61F80" w:rsidRPr="00E245E1">
        <w:rPr>
          <w:rFonts w:ascii="Arial" w:eastAsia="AdvOT1ef757c0" w:hAnsi="Arial" w:cs="Arial"/>
          <w:b/>
          <w:color w:val="000000"/>
          <w:lang w:val="en-US"/>
        </w:rPr>
        <w:t>Table 3</w:t>
      </w:r>
      <w:r w:rsidR="00D61F80" w:rsidRPr="00E245E1">
        <w:rPr>
          <w:rFonts w:ascii="Arial" w:eastAsia="AdvOT1ef757c0" w:hAnsi="Arial" w:cs="Arial"/>
          <w:color w:val="000000"/>
          <w:lang w:val="en-US"/>
        </w:rPr>
        <w:t>)</w:t>
      </w:r>
      <w:r w:rsidRPr="00E245E1">
        <w:rPr>
          <w:rFonts w:ascii="Arial" w:eastAsia="AdvOT1ef757c0" w:hAnsi="Arial" w:cs="Arial"/>
          <w:color w:val="000000"/>
          <w:lang w:val="en-US"/>
        </w:rPr>
        <w:t>.</w:t>
      </w:r>
      <w:proofErr w:type="gramEnd"/>
      <w:r w:rsidRPr="00E245E1">
        <w:rPr>
          <w:rFonts w:ascii="Arial" w:eastAsia="AdvOT1ef757c0" w:hAnsi="Arial" w:cs="Arial"/>
          <w:color w:val="000000"/>
          <w:lang w:val="en-US"/>
        </w:rPr>
        <w:t xml:space="preserve"> </w:t>
      </w:r>
      <w:r w:rsidRPr="00E245E1">
        <w:rPr>
          <w:rFonts w:ascii="Arial" w:eastAsia="AdvOT1ef757c0" w:hAnsi="Arial" w:cs="Arial"/>
          <w:lang w:val="en-US"/>
        </w:rPr>
        <w:t xml:space="preserve">After re-running the meta-analysis by removing one paper at a time, </w:t>
      </w:r>
      <w:r w:rsidRPr="00E245E1">
        <w:rPr>
          <w:rFonts w:ascii="Arial" w:eastAsia="AdvOT1ef757c0" w:hAnsi="Arial" w:cs="Arial"/>
          <w:color w:val="000000"/>
          <w:lang w:val="en-US"/>
        </w:rPr>
        <w:t xml:space="preserve">by removing the </w:t>
      </w:r>
      <w:proofErr w:type="spellStart"/>
      <w:r w:rsidRPr="00E245E1">
        <w:rPr>
          <w:rFonts w:ascii="Arial" w:eastAsia="AdvOT1ef757c0" w:hAnsi="Arial" w:cs="Arial"/>
          <w:color w:val="000000"/>
          <w:lang w:val="en-US"/>
        </w:rPr>
        <w:t>Saxena</w:t>
      </w:r>
      <w:proofErr w:type="spellEnd"/>
      <w:r w:rsidRPr="00E245E1">
        <w:rPr>
          <w:rFonts w:ascii="Arial" w:eastAsia="AdvOT1ef757c0" w:hAnsi="Arial" w:cs="Arial"/>
          <w:color w:val="000000"/>
          <w:lang w:val="en-US"/>
        </w:rPr>
        <w:t xml:space="preserve"> et al </w:t>
      </w:r>
      <w:r w:rsidR="00AE5C61">
        <w:rPr>
          <w:rFonts w:ascii="Arial" w:hAnsi="Arial" w:cs="Arial"/>
          <w:color w:val="000000"/>
          <w:lang w:val="en-GB"/>
        </w:rPr>
        <w:t>[</w:t>
      </w:r>
      <w:ins w:id="62" w:author="Joiza Lins Camargo" w:date="2018-12-19T11:20:00Z">
        <w:r w:rsidR="00FE2C05" w:rsidRPr="009431CE">
          <w:rPr>
            <w:rFonts w:ascii="Arial" w:eastAsia="AdvOT1ef757c0" w:hAnsi="Arial" w:cs="Arial"/>
            <w:color w:val="FF0000"/>
            <w:lang w:val="en-US"/>
          </w:rPr>
          <w:t>46</w:t>
        </w:r>
      </w:ins>
      <w:r w:rsidR="00D6671F">
        <w:rPr>
          <w:rFonts w:ascii="Arial" w:hAnsi="Arial" w:cs="Arial"/>
          <w:color w:val="000000"/>
          <w:lang w:val="en-GB"/>
        </w:rPr>
        <w:t>]</w:t>
      </w:r>
      <w:r w:rsidR="00C17523" w:rsidRPr="00E245E1">
        <w:rPr>
          <w:rFonts w:ascii="Arial" w:eastAsia="AdvOT1ef757c0" w:hAnsi="Arial" w:cs="Arial"/>
          <w:color w:val="000000"/>
          <w:lang w:val="en-US"/>
        </w:rPr>
        <w:t xml:space="preserve"> study</w:t>
      </w:r>
      <w:r w:rsidR="00392E06" w:rsidRPr="00E245E1">
        <w:rPr>
          <w:rFonts w:ascii="Arial" w:eastAsia="AdvOT1ef757c0" w:hAnsi="Arial" w:cs="Arial"/>
          <w:color w:val="000000"/>
          <w:lang w:val="en-US"/>
        </w:rPr>
        <w:t xml:space="preserve">, </w:t>
      </w:r>
      <w:r w:rsidRPr="00E245E1">
        <w:rPr>
          <w:rFonts w:ascii="Arial" w:eastAsia="AdvOT1ef757c0" w:hAnsi="Arial" w:cs="Arial"/>
          <w:color w:val="000000"/>
          <w:lang w:val="en-US"/>
        </w:rPr>
        <w:t>the DOR heterogeneity was 1.4%. After a careful evaluation, this study was the only one using the WHO 1999 criteria to diagnose GDM instead</w:t>
      </w:r>
      <w:r w:rsidR="00C17523" w:rsidRPr="00E245E1">
        <w:rPr>
          <w:rFonts w:ascii="Arial" w:eastAsia="AdvOT1ef757c0" w:hAnsi="Arial" w:cs="Arial"/>
          <w:color w:val="000000"/>
          <w:lang w:val="en-US"/>
        </w:rPr>
        <w:t xml:space="preserve"> of</w:t>
      </w:r>
      <w:r w:rsidRPr="00E245E1">
        <w:rPr>
          <w:rFonts w:ascii="Arial" w:eastAsia="AdvOT1ef757c0" w:hAnsi="Arial" w:cs="Arial"/>
          <w:color w:val="000000"/>
          <w:lang w:val="en-US"/>
        </w:rPr>
        <w:t xml:space="preserve"> the IADPSG </w:t>
      </w:r>
      <w:proofErr w:type="gramStart"/>
      <w:r w:rsidRPr="00E245E1">
        <w:rPr>
          <w:rFonts w:ascii="Arial" w:eastAsia="AdvOT1ef757c0" w:hAnsi="Arial" w:cs="Arial"/>
          <w:color w:val="000000"/>
          <w:lang w:val="en-US"/>
        </w:rPr>
        <w:t>criteria,</w:t>
      </w:r>
      <w:proofErr w:type="gramEnd"/>
      <w:r w:rsidRPr="00E245E1">
        <w:rPr>
          <w:rFonts w:ascii="Arial" w:eastAsia="AdvOT1ef757c0" w:hAnsi="Arial" w:cs="Arial"/>
          <w:color w:val="000000"/>
          <w:lang w:val="en-US"/>
        </w:rPr>
        <w:t xml:space="preserve"> </w:t>
      </w:r>
      <w:r w:rsidRPr="00E245E1">
        <w:rPr>
          <w:rFonts w:ascii="Arial" w:eastAsia="AdvOT1ef757c0" w:hAnsi="Arial" w:cs="Arial"/>
          <w:color w:val="000000"/>
          <w:lang w:val="en-US"/>
        </w:rPr>
        <w:lastRenderedPageBreak/>
        <w:t xml:space="preserve">this fact could </w:t>
      </w:r>
      <w:r w:rsidRPr="00E245E1">
        <w:rPr>
          <w:rFonts w:ascii="Arial" w:eastAsia="AdvOT1ef757c0" w:hAnsi="Arial" w:cs="Arial"/>
          <w:lang w:val="en-US"/>
        </w:rPr>
        <w:t xml:space="preserve">explain the DOR heterogeneity in this subgroup meta-analysis. However, pooled sensitivity and pooled specificity for </w:t>
      </w:r>
      <w:r w:rsidRPr="00E245E1">
        <w:rPr>
          <w:rFonts w:ascii="Arial" w:eastAsia="AdvOT1ef757c0" w:hAnsi="Arial" w:cs="Arial"/>
          <w:color w:val="000000"/>
          <w:lang w:val="en-US"/>
        </w:rPr>
        <w:t xml:space="preserve">HbA1c ≥6.0% </w:t>
      </w:r>
      <w:r w:rsidR="00C25ABC">
        <w:rPr>
          <w:rFonts w:ascii="Arial" w:hAnsi="Arial" w:cs="Arial"/>
          <w:lang w:val="en-US"/>
        </w:rPr>
        <w:t xml:space="preserve">(42 </w:t>
      </w:r>
      <w:proofErr w:type="spellStart"/>
      <w:r w:rsidR="00C25ABC">
        <w:rPr>
          <w:rFonts w:ascii="Arial" w:hAnsi="Arial" w:cs="Arial"/>
          <w:lang w:val="en-US"/>
        </w:rPr>
        <w:t>mmol</w:t>
      </w:r>
      <w:proofErr w:type="spellEnd"/>
      <w:r w:rsidR="00C25ABC">
        <w:rPr>
          <w:rFonts w:ascii="Arial" w:hAnsi="Arial" w:cs="Arial"/>
          <w:lang w:val="en-US"/>
        </w:rPr>
        <w:t>/</w:t>
      </w:r>
      <w:proofErr w:type="spellStart"/>
      <w:r w:rsidR="00C25ABC">
        <w:rPr>
          <w:rFonts w:ascii="Arial" w:hAnsi="Arial" w:cs="Arial"/>
          <w:lang w:val="en-US"/>
        </w:rPr>
        <w:t>mol</w:t>
      </w:r>
      <w:proofErr w:type="spellEnd"/>
      <w:r w:rsidR="00C25ABC">
        <w:rPr>
          <w:rFonts w:ascii="Arial" w:hAnsi="Arial" w:cs="Arial"/>
          <w:lang w:val="en-US"/>
        </w:rPr>
        <w:t xml:space="preserve">) </w:t>
      </w:r>
      <w:r w:rsidRPr="00E245E1">
        <w:rPr>
          <w:rFonts w:ascii="Arial" w:eastAsia="AdvOT1ef757c0" w:hAnsi="Arial" w:cs="Arial"/>
          <w:color w:val="000000"/>
          <w:lang w:val="en-US"/>
        </w:rPr>
        <w:t xml:space="preserve">after excluding this study were practically unchanged and were 10.2% (95% CI 7.6% - 13.2%) and 98.8% (95% CI 98.3% to 99.2%), respectively. </w:t>
      </w:r>
    </w:p>
    <w:p w:rsidR="00A8217F" w:rsidRPr="00E245E1" w:rsidRDefault="00A8217F" w:rsidP="00941558">
      <w:pPr>
        <w:autoSpaceDE w:val="0"/>
        <w:autoSpaceDN w:val="0"/>
        <w:adjustRightInd w:val="0"/>
        <w:spacing w:after="0" w:line="480" w:lineRule="auto"/>
        <w:ind w:right="142"/>
        <w:jc w:val="left"/>
        <w:rPr>
          <w:rFonts w:ascii="Arial" w:eastAsia="AdvOT1ef757c0" w:hAnsi="Arial" w:cs="Arial"/>
          <w:color w:val="000000"/>
          <w:lang w:val="en-US"/>
        </w:rPr>
      </w:pPr>
    </w:p>
    <w:p w:rsidR="00A8217F" w:rsidRPr="00E245E1" w:rsidRDefault="00342363" w:rsidP="00941558">
      <w:pPr>
        <w:autoSpaceDE w:val="0"/>
        <w:autoSpaceDN w:val="0"/>
        <w:adjustRightInd w:val="0"/>
        <w:spacing w:after="0" w:line="480" w:lineRule="auto"/>
        <w:ind w:right="142"/>
        <w:jc w:val="left"/>
        <w:rPr>
          <w:rFonts w:ascii="Arial" w:eastAsia="AdvOT1ef757c0" w:hAnsi="Arial" w:cs="Arial"/>
          <w:color w:val="000000"/>
          <w:lang w:val="en-US"/>
        </w:rPr>
      </w:pPr>
      <w:r w:rsidRPr="009F707F">
        <w:rPr>
          <w:rFonts w:ascii="Arial" w:eastAsia="AdvOT1ef757c0" w:hAnsi="Arial" w:cs="Arial"/>
          <w:color w:val="000000"/>
          <w:highlight w:val="yellow"/>
          <w:lang w:val="en-US"/>
        </w:rPr>
        <w:t>Effect of other variables on diagnostic accuracy</w:t>
      </w:r>
    </w:p>
    <w:p w:rsidR="00A8217F" w:rsidRPr="009431CE" w:rsidRDefault="00A8217F" w:rsidP="00941558">
      <w:pPr>
        <w:autoSpaceDE w:val="0"/>
        <w:autoSpaceDN w:val="0"/>
        <w:adjustRightInd w:val="0"/>
        <w:spacing w:after="0" w:line="480" w:lineRule="auto"/>
        <w:ind w:right="142" w:firstLine="567"/>
        <w:jc w:val="left"/>
        <w:rPr>
          <w:rFonts w:ascii="Arial" w:eastAsia="AdvOT1ef757c0" w:hAnsi="Arial" w:cs="Arial"/>
          <w:color w:val="FF0000"/>
          <w:lang w:val="en-US"/>
        </w:rPr>
      </w:pPr>
      <w:r w:rsidRPr="00E245E1">
        <w:rPr>
          <w:rFonts w:ascii="Arial" w:eastAsia="AdvOT1ef757c0" w:hAnsi="Arial" w:cs="Arial"/>
          <w:color w:val="000000"/>
          <w:lang w:val="en-US"/>
        </w:rPr>
        <w:t xml:space="preserve">We also </w:t>
      </w:r>
      <w:r w:rsidRPr="009F707F">
        <w:rPr>
          <w:rFonts w:ascii="Arial" w:eastAsia="AdvOT1ef757c0" w:hAnsi="Arial" w:cs="Arial"/>
          <w:color w:val="000000"/>
          <w:highlight w:val="yellow"/>
          <w:lang w:val="en-US"/>
        </w:rPr>
        <w:t>investigate</w:t>
      </w:r>
      <w:r w:rsidR="0048014C" w:rsidRPr="009F707F">
        <w:rPr>
          <w:rFonts w:ascii="Arial" w:eastAsia="AdvOT1ef757c0" w:hAnsi="Arial" w:cs="Arial"/>
          <w:color w:val="000000"/>
          <w:highlight w:val="yellow"/>
          <w:lang w:val="en-US"/>
        </w:rPr>
        <w:t>d</w:t>
      </w:r>
      <w:r w:rsidRPr="009F707F">
        <w:rPr>
          <w:rFonts w:ascii="Arial" w:eastAsia="AdvOT1ef757c0" w:hAnsi="Arial" w:cs="Arial"/>
          <w:color w:val="000000"/>
          <w:highlight w:val="yellow"/>
          <w:lang w:val="en-US"/>
        </w:rPr>
        <w:t xml:space="preserve"> the effect of different methods of HbA1c measurement</w:t>
      </w:r>
      <w:r w:rsidRPr="00E245E1">
        <w:rPr>
          <w:rFonts w:ascii="Arial" w:eastAsia="AdvOT1ef757c0" w:hAnsi="Arial" w:cs="Arial"/>
          <w:color w:val="000000"/>
          <w:lang w:val="en-US"/>
        </w:rPr>
        <w:t xml:space="preserve"> </w:t>
      </w:r>
      <w:r w:rsidRPr="009F707F">
        <w:rPr>
          <w:rFonts w:ascii="Arial" w:eastAsia="AdvOT1ef757c0" w:hAnsi="Arial" w:cs="Arial"/>
          <w:color w:val="000000"/>
          <w:highlight w:val="yellow"/>
          <w:lang w:val="en-US"/>
        </w:rPr>
        <w:t xml:space="preserve">and the </w:t>
      </w:r>
      <w:r w:rsidR="00462B0C" w:rsidRPr="009F707F">
        <w:rPr>
          <w:rFonts w:ascii="Arial" w:eastAsia="AdvOT1ef757c0" w:hAnsi="Arial" w:cs="Arial"/>
          <w:color w:val="000000"/>
          <w:highlight w:val="yellow"/>
          <w:lang w:val="en-US"/>
        </w:rPr>
        <w:t xml:space="preserve">country of </w:t>
      </w:r>
      <w:r w:rsidRPr="009F707F">
        <w:rPr>
          <w:rFonts w:ascii="Arial" w:eastAsia="AdvOT1ef757c0" w:hAnsi="Arial" w:cs="Arial"/>
          <w:color w:val="000000"/>
          <w:highlight w:val="yellow"/>
          <w:lang w:val="en-US"/>
        </w:rPr>
        <w:t xml:space="preserve">origin of patients to explain the variability </w:t>
      </w:r>
      <w:r w:rsidR="0048014C" w:rsidRPr="009F707F">
        <w:rPr>
          <w:rFonts w:ascii="Arial" w:eastAsia="AdvOT1ef757c0" w:hAnsi="Arial" w:cs="Arial"/>
          <w:color w:val="000000"/>
          <w:highlight w:val="yellow"/>
          <w:lang w:val="en-US"/>
        </w:rPr>
        <w:t xml:space="preserve">among </w:t>
      </w:r>
      <w:r w:rsidRPr="009F707F">
        <w:rPr>
          <w:rFonts w:ascii="Arial" w:eastAsia="AdvOT1ef757c0" w:hAnsi="Arial" w:cs="Arial"/>
          <w:color w:val="000000"/>
          <w:highlight w:val="yellow"/>
          <w:lang w:val="en-US"/>
        </w:rPr>
        <w:t>studies.</w:t>
      </w:r>
      <w:r w:rsidRPr="00E245E1">
        <w:rPr>
          <w:rFonts w:ascii="Arial" w:eastAsia="AdvOT1ef757c0" w:hAnsi="Arial" w:cs="Arial"/>
          <w:color w:val="000000"/>
          <w:lang w:val="en-US"/>
        </w:rPr>
        <w:t xml:space="preserve"> </w:t>
      </w:r>
      <w:r w:rsidR="006B5F94" w:rsidRPr="00E245E1">
        <w:rPr>
          <w:rFonts w:ascii="Arial" w:eastAsia="AdvOT1ef757c0" w:hAnsi="Arial" w:cs="Arial"/>
          <w:color w:val="000000"/>
          <w:lang w:val="en-US"/>
        </w:rPr>
        <w:t xml:space="preserve">For this analysis, </w:t>
      </w:r>
      <w:r w:rsidR="00EB3CA4" w:rsidRPr="00E245E1">
        <w:rPr>
          <w:rFonts w:ascii="Arial" w:eastAsia="AdvOT1ef757c0" w:hAnsi="Arial" w:cs="Arial"/>
          <w:color w:val="000000"/>
          <w:lang w:val="en-US"/>
        </w:rPr>
        <w:t xml:space="preserve">we considered the main HbA1c cut-offs discussed in each article. </w:t>
      </w:r>
      <w:r w:rsidR="00D67434" w:rsidRPr="00E245E1">
        <w:rPr>
          <w:rFonts w:ascii="Arial" w:eastAsia="AdvOT1ef757c0" w:hAnsi="Arial" w:cs="Arial"/>
          <w:color w:val="000000"/>
          <w:lang w:val="en-US"/>
        </w:rPr>
        <w:t>Four studies used HPLC</w:t>
      </w:r>
      <w:r w:rsidR="00AE5C61">
        <w:rPr>
          <w:rFonts w:ascii="Arial" w:eastAsia="AdvOT1ef757c0" w:hAnsi="Arial" w:cs="Arial"/>
          <w:color w:val="000000"/>
          <w:lang w:val="en-US"/>
        </w:rPr>
        <w:t xml:space="preserve"> </w:t>
      </w:r>
      <w:r w:rsidR="00AE5C61">
        <w:rPr>
          <w:rFonts w:ascii="Arial" w:hAnsi="Arial" w:cs="Arial"/>
          <w:color w:val="000000"/>
          <w:lang w:val="en-GB"/>
        </w:rPr>
        <w:t>[</w:t>
      </w:r>
      <w:ins w:id="63" w:author="Joiza Lins Camargo" w:date="2018-12-19T11:21:00Z">
        <w:r w:rsidR="00FE2C05" w:rsidRPr="009431CE">
          <w:rPr>
            <w:rFonts w:ascii="Arial" w:eastAsia="AdvOT1ef757c0" w:hAnsi="Arial" w:cs="Arial"/>
            <w:color w:val="FF0000"/>
            <w:lang w:val="en-US"/>
          </w:rPr>
          <w:t>27, 44, 48</w:t>
        </w:r>
        <w:proofErr w:type="gramStart"/>
        <w:r w:rsidR="00FE2C05" w:rsidRPr="009431CE">
          <w:rPr>
            <w:rFonts w:ascii="Arial" w:eastAsia="AdvOT1ef757c0" w:hAnsi="Arial" w:cs="Arial"/>
            <w:color w:val="FF0000"/>
            <w:lang w:val="en-US"/>
          </w:rPr>
          <w:t>,49</w:t>
        </w:r>
      </w:ins>
      <w:proofErr w:type="gramEnd"/>
      <w:r w:rsidR="00D6671F">
        <w:rPr>
          <w:rFonts w:ascii="Arial" w:hAnsi="Arial" w:cs="Arial"/>
          <w:color w:val="000000"/>
          <w:lang w:val="en-GB"/>
        </w:rPr>
        <w:t>]</w:t>
      </w:r>
      <w:r w:rsidR="00392E06" w:rsidRPr="00E245E1">
        <w:rPr>
          <w:rFonts w:ascii="Arial" w:eastAsia="AdvOT1ef757c0" w:hAnsi="Arial" w:cs="Arial"/>
          <w:color w:val="000000"/>
          <w:vertAlign w:val="superscript"/>
          <w:lang w:val="en-US"/>
        </w:rPr>
        <w:t xml:space="preserve"> </w:t>
      </w:r>
      <w:r w:rsidR="00D67434" w:rsidRPr="00E245E1">
        <w:rPr>
          <w:rFonts w:ascii="Arial" w:eastAsia="AdvOT1ef757c0" w:hAnsi="Arial" w:cs="Arial"/>
          <w:color w:val="000000"/>
          <w:lang w:val="en-US"/>
        </w:rPr>
        <w:t>and 4 used immunoassay</w:t>
      </w:r>
      <w:r w:rsidR="00AE5C61">
        <w:rPr>
          <w:rFonts w:ascii="Arial" w:eastAsia="AdvOT1ef757c0" w:hAnsi="Arial" w:cs="Arial"/>
          <w:color w:val="000000"/>
          <w:lang w:val="en-US"/>
        </w:rPr>
        <w:t xml:space="preserve"> </w:t>
      </w:r>
      <w:r w:rsidR="00AE5C61">
        <w:rPr>
          <w:rFonts w:ascii="Arial" w:hAnsi="Arial" w:cs="Arial"/>
          <w:color w:val="000000"/>
          <w:lang w:val="en-GB"/>
        </w:rPr>
        <w:t>[</w:t>
      </w:r>
      <w:ins w:id="64" w:author="Joiza Lins Camargo" w:date="2018-12-19T11:22:00Z">
        <w:r w:rsidR="00FE2C05" w:rsidRPr="009431CE">
          <w:rPr>
            <w:rFonts w:ascii="Arial" w:eastAsia="AdvOT1ef757c0" w:hAnsi="Arial" w:cs="Arial"/>
            <w:color w:val="FF0000"/>
            <w:lang w:val="en-US"/>
          </w:rPr>
          <w:t>29, 45-47</w:t>
        </w:r>
      </w:ins>
      <w:r w:rsidR="00D6671F">
        <w:rPr>
          <w:rFonts w:ascii="Arial" w:hAnsi="Arial" w:cs="Arial"/>
          <w:color w:val="000000"/>
          <w:lang w:val="en-GB"/>
        </w:rPr>
        <w:t>]</w:t>
      </w:r>
      <w:r w:rsidR="00392E06" w:rsidRPr="00E245E1">
        <w:rPr>
          <w:rFonts w:ascii="Arial" w:eastAsia="AdvOT1ef757c0" w:hAnsi="Arial" w:cs="Arial"/>
          <w:color w:val="000000"/>
          <w:vertAlign w:val="superscript"/>
          <w:lang w:val="en-US"/>
        </w:rPr>
        <w:t xml:space="preserve"> </w:t>
      </w:r>
      <w:r w:rsidRPr="00E245E1">
        <w:rPr>
          <w:rFonts w:ascii="Arial" w:eastAsia="AdvOT1ef757c0" w:hAnsi="Arial" w:cs="Arial"/>
          <w:color w:val="000000"/>
          <w:lang w:val="en-US"/>
        </w:rPr>
        <w:t xml:space="preserve">to measure HbA1c. We observed low variability </w:t>
      </w:r>
      <w:r w:rsidR="006B5F94" w:rsidRPr="00E245E1">
        <w:rPr>
          <w:rFonts w:ascii="Arial" w:eastAsia="AdvOT1ef757c0" w:hAnsi="Arial" w:cs="Arial"/>
          <w:color w:val="000000"/>
          <w:lang w:val="en-US"/>
        </w:rPr>
        <w:t xml:space="preserve">when we pooled </w:t>
      </w:r>
      <w:r w:rsidRPr="00E245E1">
        <w:rPr>
          <w:rFonts w:ascii="Arial" w:eastAsia="AdvOT1ef757c0" w:hAnsi="Arial" w:cs="Arial"/>
          <w:color w:val="000000"/>
          <w:lang w:val="en-US"/>
        </w:rPr>
        <w:t xml:space="preserve">studies </w:t>
      </w:r>
      <w:r w:rsidR="006B5F94" w:rsidRPr="00E245E1">
        <w:rPr>
          <w:rFonts w:ascii="Arial" w:eastAsia="AdvOT1ef757c0" w:hAnsi="Arial" w:cs="Arial"/>
          <w:color w:val="000000"/>
          <w:lang w:val="en-US"/>
        </w:rPr>
        <w:t xml:space="preserve">with HbA1c results based </w:t>
      </w:r>
      <w:r w:rsidRPr="00E245E1">
        <w:rPr>
          <w:rFonts w:ascii="Arial" w:eastAsia="AdvOT1ef757c0" w:hAnsi="Arial" w:cs="Arial"/>
          <w:color w:val="000000"/>
          <w:lang w:val="en-US"/>
        </w:rPr>
        <w:t>only</w:t>
      </w:r>
      <w:r w:rsidR="006B5F94" w:rsidRPr="00E245E1">
        <w:rPr>
          <w:rFonts w:ascii="Arial" w:eastAsia="AdvOT1ef757c0" w:hAnsi="Arial" w:cs="Arial"/>
          <w:color w:val="000000"/>
          <w:lang w:val="en-US"/>
        </w:rPr>
        <w:t xml:space="preserve"> on</w:t>
      </w:r>
      <w:r w:rsidRPr="00E245E1">
        <w:rPr>
          <w:rFonts w:ascii="Arial" w:eastAsia="AdvOT1ef757c0" w:hAnsi="Arial" w:cs="Arial"/>
          <w:color w:val="000000"/>
          <w:lang w:val="en-US"/>
        </w:rPr>
        <w:t xml:space="preserve"> HPLC methods (DOR =5.48 (95% CI 3.78 – 7.94; I</w:t>
      </w:r>
      <w:r w:rsidRPr="00E245E1">
        <w:rPr>
          <w:rFonts w:ascii="Arial" w:eastAsia="AdvOT1ef757c0" w:hAnsi="Arial" w:cs="Arial"/>
          <w:color w:val="000000"/>
          <w:vertAlign w:val="superscript"/>
          <w:lang w:val="en-US"/>
        </w:rPr>
        <w:t>2</w:t>
      </w:r>
      <w:r w:rsidRPr="00E245E1">
        <w:rPr>
          <w:rFonts w:ascii="Arial" w:eastAsia="AdvOT1ef757c0" w:hAnsi="Arial" w:cs="Arial"/>
          <w:color w:val="000000"/>
          <w:lang w:val="en-US"/>
        </w:rPr>
        <w:t xml:space="preserve"> =38.4%). The variability </w:t>
      </w:r>
      <w:r w:rsidR="00EB3CA4" w:rsidRPr="00E245E1">
        <w:rPr>
          <w:rFonts w:ascii="Arial" w:eastAsia="AdvOT1ef757c0" w:hAnsi="Arial" w:cs="Arial"/>
          <w:color w:val="000000"/>
          <w:lang w:val="en-US"/>
        </w:rPr>
        <w:t xml:space="preserve">among </w:t>
      </w:r>
      <w:r w:rsidRPr="00E245E1">
        <w:rPr>
          <w:rFonts w:ascii="Arial" w:eastAsia="AdvOT1ef757c0" w:hAnsi="Arial" w:cs="Arial"/>
          <w:color w:val="000000"/>
          <w:lang w:val="en-US"/>
        </w:rPr>
        <w:t xml:space="preserve">studies </w:t>
      </w:r>
      <w:r w:rsidR="00EB3CA4" w:rsidRPr="00E245E1">
        <w:rPr>
          <w:rFonts w:ascii="Arial" w:eastAsia="AdvOT1ef757c0" w:hAnsi="Arial" w:cs="Arial"/>
          <w:color w:val="000000"/>
          <w:lang w:val="en-US"/>
        </w:rPr>
        <w:t xml:space="preserve">was </w:t>
      </w:r>
      <w:r w:rsidRPr="00E245E1">
        <w:rPr>
          <w:rFonts w:ascii="Arial" w:eastAsia="AdvOT1ef757c0" w:hAnsi="Arial" w:cs="Arial"/>
          <w:color w:val="000000"/>
          <w:lang w:val="en-US"/>
        </w:rPr>
        <w:t>high when we pooled only immunoassay methods (DOR =8.38 (95% CI 2.79 – 25.1; I</w:t>
      </w:r>
      <w:r w:rsidRPr="00E245E1">
        <w:rPr>
          <w:rFonts w:ascii="Arial" w:eastAsia="AdvOT1ef757c0" w:hAnsi="Arial" w:cs="Arial"/>
          <w:color w:val="000000"/>
          <w:vertAlign w:val="superscript"/>
          <w:lang w:val="en-US"/>
        </w:rPr>
        <w:t>2</w:t>
      </w:r>
      <w:r w:rsidRPr="00E245E1">
        <w:rPr>
          <w:rFonts w:ascii="Arial" w:eastAsia="AdvOT1ef757c0" w:hAnsi="Arial" w:cs="Arial"/>
          <w:color w:val="000000"/>
          <w:lang w:val="en-US"/>
        </w:rPr>
        <w:t xml:space="preserve"> =88.6%), however when we exc</w:t>
      </w:r>
      <w:r w:rsidR="00E76EE1" w:rsidRPr="00E245E1">
        <w:rPr>
          <w:rFonts w:ascii="Arial" w:eastAsia="AdvOT1ef757c0" w:hAnsi="Arial" w:cs="Arial"/>
          <w:color w:val="000000"/>
          <w:lang w:val="en-US"/>
        </w:rPr>
        <w:t xml:space="preserve">luded the study by </w:t>
      </w:r>
      <w:proofErr w:type="spellStart"/>
      <w:r w:rsidR="00E76EE1" w:rsidRPr="00E245E1">
        <w:rPr>
          <w:rFonts w:ascii="Arial" w:eastAsia="AdvOT1ef757c0" w:hAnsi="Arial" w:cs="Arial"/>
          <w:color w:val="000000"/>
          <w:lang w:val="en-US"/>
        </w:rPr>
        <w:t>Saxena</w:t>
      </w:r>
      <w:proofErr w:type="spellEnd"/>
      <w:r w:rsidR="00E76EE1" w:rsidRPr="00E245E1">
        <w:rPr>
          <w:rFonts w:ascii="Arial" w:eastAsia="AdvOT1ef757c0" w:hAnsi="Arial" w:cs="Arial"/>
          <w:color w:val="000000"/>
          <w:lang w:val="en-US"/>
        </w:rPr>
        <w:t xml:space="preserve"> et al</w:t>
      </w:r>
      <w:r w:rsidR="00AE5C61">
        <w:rPr>
          <w:rFonts w:ascii="Arial" w:eastAsia="AdvOT1ef757c0" w:hAnsi="Arial" w:cs="Arial"/>
          <w:color w:val="000000"/>
          <w:lang w:val="en-US"/>
        </w:rPr>
        <w:t xml:space="preserve"> </w:t>
      </w:r>
      <w:r w:rsidR="00AE5C61">
        <w:rPr>
          <w:rFonts w:ascii="Arial" w:hAnsi="Arial" w:cs="Arial"/>
          <w:color w:val="000000"/>
          <w:lang w:val="en-GB"/>
        </w:rPr>
        <w:t>[</w:t>
      </w:r>
      <w:ins w:id="65" w:author="Joiza Lins Camargo" w:date="2018-12-19T11:22:00Z">
        <w:r w:rsidR="00FE2C05" w:rsidRPr="009431CE">
          <w:rPr>
            <w:rFonts w:ascii="Arial" w:eastAsia="AdvOT1ef757c0" w:hAnsi="Arial" w:cs="Arial"/>
            <w:color w:val="FF0000"/>
            <w:lang w:val="en-US"/>
          </w:rPr>
          <w:t>46</w:t>
        </w:r>
      </w:ins>
      <w:r w:rsidR="00D6671F">
        <w:rPr>
          <w:rFonts w:ascii="Arial" w:hAnsi="Arial" w:cs="Arial"/>
          <w:color w:val="000000"/>
          <w:lang w:val="en-GB"/>
        </w:rPr>
        <w:t>]</w:t>
      </w:r>
      <w:r w:rsidR="00392E06" w:rsidRPr="00E245E1">
        <w:rPr>
          <w:rFonts w:ascii="Arial" w:eastAsia="AdvOT1ef757c0" w:hAnsi="Arial" w:cs="Arial"/>
          <w:color w:val="000000"/>
          <w:lang w:val="en-US"/>
        </w:rPr>
        <w:t xml:space="preserve"> </w:t>
      </w:r>
      <w:r w:rsidRPr="00E245E1">
        <w:rPr>
          <w:rFonts w:ascii="Arial" w:eastAsia="AdvOT1ef757c0" w:hAnsi="Arial" w:cs="Arial"/>
          <w:color w:val="000000"/>
          <w:lang w:val="en-US"/>
        </w:rPr>
        <w:t>a low heterogeneity was observed (DOR =4.92 (95% CI 3.12 – 7.75; I</w:t>
      </w:r>
      <w:r w:rsidRPr="00E245E1">
        <w:rPr>
          <w:rFonts w:ascii="Arial" w:eastAsia="AdvOT1ef757c0" w:hAnsi="Arial" w:cs="Arial"/>
          <w:color w:val="000000"/>
          <w:vertAlign w:val="superscript"/>
          <w:lang w:val="en-US"/>
        </w:rPr>
        <w:t>2</w:t>
      </w:r>
      <w:r w:rsidRPr="00E245E1">
        <w:rPr>
          <w:rFonts w:ascii="Arial" w:eastAsia="AdvOT1ef757c0" w:hAnsi="Arial" w:cs="Arial"/>
          <w:color w:val="000000"/>
          <w:lang w:val="en-US"/>
        </w:rPr>
        <w:t xml:space="preserve"> =11.3%). The heterogeneity was also low when w</w:t>
      </w:r>
      <w:r w:rsidR="00E76EE1" w:rsidRPr="00E245E1">
        <w:rPr>
          <w:rFonts w:ascii="Arial" w:eastAsia="AdvOT1ef757c0" w:hAnsi="Arial" w:cs="Arial"/>
          <w:color w:val="000000"/>
          <w:lang w:val="en-US"/>
        </w:rPr>
        <w:t>e pooled only studies from Asia</w:t>
      </w:r>
      <w:r w:rsidR="00AE5C61">
        <w:rPr>
          <w:rFonts w:ascii="Arial" w:eastAsia="AdvOT1ef757c0" w:hAnsi="Arial" w:cs="Arial"/>
          <w:color w:val="000000"/>
          <w:lang w:val="en-US"/>
        </w:rPr>
        <w:t xml:space="preserve"> </w:t>
      </w:r>
      <w:r w:rsidR="00AE5C61" w:rsidRPr="00AE5C61">
        <w:rPr>
          <w:rFonts w:ascii="Arial" w:hAnsi="Arial" w:cs="Arial"/>
          <w:color w:val="000000"/>
          <w:lang w:val="en-GB"/>
        </w:rPr>
        <w:t>[</w:t>
      </w:r>
      <w:ins w:id="66" w:author="Joiza Lins Camargo" w:date="2018-12-19T11:22:00Z">
        <w:r w:rsidR="00FE2C05" w:rsidRPr="009431CE">
          <w:rPr>
            <w:rFonts w:ascii="Arial" w:hAnsi="Arial" w:cs="Arial"/>
            <w:color w:val="FF0000"/>
            <w:lang w:val="en-GB"/>
          </w:rPr>
          <w:t>29</w:t>
        </w:r>
      </w:ins>
      <w:r w:rsidRPr="009431CE">
        <w:rPr>
          <w:rFonts w:ascii="Arial" w:eastAsia="AdvOT1ef757c0" w:hAnsi="Arial" w:cs="Arial"/>
          <w:color w:val="FF0000"/>
          <w:lang w:val="en-US"/>
        </w:rPr>
        <w:t xml:space="preserve">, </w:t>
      </w:r>
      <w:ins w:id="67" w:author="Joiza Lins Camargo" w:date="2018-12-19T11:22:00Z">
        <w:r w:rsidR="009F707F" w:rsidRPr="009431CE">
          <w:rPr>
            <w:rFonts w:ascii="Arial" w:eastAsia="AdvOT1ef757c0" w:hAnsi="Arial" w:cs="Arial"/>
            <w:color w:val="FF0000"/>
            <w:lang w:val="en-US"/>
          </w:rPr>
          <w:t>44</w:t>
        </w:r>
      </w:ins>
      <w:r w:rsidRPr="009431CE">
        <w:rPr>
          <w:rFonts w:ascii="Arial" w:eastAsia="AdvOT1ef757c0" w:hAnsi="Arial" w:cs="Arial"/>
          <w:color w:val="FF0000"/>
          <w:lang w:val="en-US"/>
        </w:rPr>
        <w:t xml:space="preserve">, </w:t>
      </w:r>
      <w:ins w:id="68" w:author="Joiza Lins Camargo" w:date="2018-12-19T11:22:00Z">
        <w:r w:rsidR="009F707F" w:rsidRPr="009431CE">
          <w:rPr>
            <w:rFonts w:ascii="Arial" w:eastAsia="AdvOT1ef757c0" w:hAnsi="Arial" w:cs="Arial"/>
            <w:color w:val="FF0000"/>
            <w:lang w:val="en-US"/>
          </w:rPr>
          <w:t>46</w:t>
        </w:r>
      </w:ins>
      <w:r w:rsidRPr="009431CE">
        <w:rPr>
          <w:rFonts w:ascii="Arial" w:eastAsia="AdvOT1ef757c0" w:hAnsi="Arial" w:cs="Arial"/>
          <w:color w:val="FF0000"/>
          <w:lang w:val="en-US"/>
        </w:rPr>
        <w:t>-4</w:t>
      </w:r>
      <w:ins w:id="69" w:author="Joiza Lins Camargo" w:date="2018-12-19T11:22:00Z">
        <w:r w:rsidR="009F707F" w:rsidRPr="009431CE">
          <w:rPr>
            <w:rFonts w:ascii="Arial" w:eastAsia="AdvOT1ef757c0" w:hAnsi="Arial" w:cs="Arial"/>
            <w:color w:val="FF0000"/>
            <w:lang w:val="en-US"/>
          </w:rPr>
          <w:t>9</w:t>
        </w:r>
      </w:ins>
      <w:r w:rsidR="00D6671F">
        <w:rPr>
          <w:rFonts w:ascii="Arial" w:hAnsi="Arial" w:cs="Arial"/>
          <w:color w:val="000000"/>
          <w:lang w:val="en-GB"/>
        </w:rPr>
        <w:t>]</w:t>
      </w:r>
      <w:r w:rsidR="00392E06" w:rsidRPr="00E245E1">
        <w:rPr>
          <w:rFonts w:ascii="Arial" w:eastAsia="AdvOT1ef757c0" w:hAnsi="Arial" w:cs="Arial"/>
          <w:color w:val="000000"/>
          <w:vertAlign w:val="superscript"/>
          <w:lang w:val="en-US"/>
        </w:rPr>
        <w:t xml:space="preserve"> </w:t>
      </w:r>
      <w:r w:rsidR="00EB3CA4" w:rsidRPr="00E245E1">
        <w:rPr>
          <w:rFonts w:ascii="Arial" w:eastAsia="AdvOT1ef757c0" w:hAnsi="Arial" w:cs="Arial"/>
          <w:color w:val="000000"/>
          <w:lang w:val="en-US"/>
        </w:rPr>
        <w:t>[</w:t>
      </w:r>
      <w:r w:rsidRPr="00E245E1">
        <w:rPr>
          <w:rFonts w:ascii="Arial" w:eastAsia="AdvOT1ef757c0" w:hAnsi="Arial" w:cs="Arial"/>
          <w:color w:val="000000"/>
          <w:lang w:val="en-US"/>
        </w:rPr>
        <w:t>DOR =4.77 (95% CI 3.55 – 6.40; I</w:t>
      </w:r>
      <w:r w:rsidRPr="00E245E1">
        <w:rPr>
          <w:rFonts w:ascii="Arial" w:eastAsia="AdvOT1ef757c0" w:hAnsi="Arial" w:cs="Arial"/>
          <w:color w:val="000000"/>
          <w:vertAlign w:val="superscript"/>
          <w:lang w:val="en-US"/>
        </w:rPr>
        <w:t>2</w:t>
      </w:r>
      <w:r w:rsidRPr="00E245E1">
        <w:rPr>
          <w:rFonts w:ascii="Arial" w:eastAsia="AdvOT1ef757c0" w:hAnsi="Arial" w:cs="Arial"/>
          <w:color w:val="000000"/>
          <w:lang w:val="en-US"/>
        </w:rPr>
        <w:t xml:space="preserve"> =38.4%) and absent when</w:t>
      </w:r>
      <w:r w:rsidR="00E76EE1" w:rsidRPr="00E245E1">
        <w:rPr>
          <w:rFonts w:ascii="Arial" w:eastAsia="AdvOT1ef757c0" w:hAnsi="Arial" w:cs="Arial"/>
          <w:color w:val="000000"/>
          <w:lang w:val="en-US"/>
        </w:rPr>
        <w:t xml:space="preserve"> we evaluated non-Asian studies</w:t>
      </w:r>
      <w:r w:rsidR="00AE5C61">
        <w:rPr>
          <w:rFonts w:ascii="Arial" w:eastAsia="AdvOT1ef757c0" w:hAnsi="Arial" w:cs="Arial"/>
          <w:color w:val="000000"/>
          <w:lang w:val="en-US"/>
        </w:rPr>
        <w:t xml:space="preserve"> </w:t>
      </w:r>
      <w:r w:rsidR="00AE5C61">
        <w:rPr>
          <w:rFonts w:ascii="Arial" w:hAnsi="Arial" w:cs="Arial"/>
          <w:color w:val="000000"/>
          <w:lang w:val="en-GB"/>
        </w:rPr>
        <w:t>[</w:t>
      </w:r>
      <w:r w:rsidRPr="009431CE">
        <w:rPr>
          <w:rFonts w:ascii="Arial" w:eastAsia="AdvOT1ef757c0" w:hAnsi="Arial" w:cs="Arial"/>
          <w:color w:val="FF0000"/>
          <w:lang w:val="en-US"/>
        </w:rPr>
        <w:t>2</w:t>
      </w:r>
      <w:ins w:id="70" w:author="Joiza Lins Camargo" w:date="2018-12-19T11:22:00Z">
        <w:r w:rsidR="009F707F" w:rsidRPr="009431CE">
          <w:rPr>
            <w:rFonts w:ascii="Arial" w:eastAsia="AdvOT1ef757c0" w:hAnsi="Arial" w:cs="Arial"/>
            <w:color w:val="FF0000"/>
            <w:lang w:val="en-US"/>
          </w:rPr>
          <w:t>7</w:t>
        </w:r>
      </w:ins>
      <w:r w:rsidRPr="009431CE">
        <w:rPr>
          <w:rFonts w:ascii="Arial" w:eastAsia="AdvOT1ef757c0" w:hAnsi="Arial" w:cs="Arial"/>
          <w:color w:val="FF0000"/>
          <w:lang w:val="en-US"/>
        </w:rPr>
        <w:t xml:space="preserve">, </w:t>
      </w:r>
      <w:ins w:id="71" w:author="Joiza Lins Camargo" w:date="2018-12-19T11:22:00Z">
        <w:r w:rsidR="009F707F" w:rsidRPr="009431CE">
          <w:rPr>
            <w:rFonts w:ascii="Arial" w:eastAsia="AdvOT1ef757c0" w:hAnsi="Arial" w:cs="Arial"/>
            <w:color w:val="FF0000"/>
            <w:lang w:val="en-US"/>
          </w:rPr>
          <w:t>45</w:t>
        </w:r>
      </w:ins>
      <w:r w:rsidR="00D6671F">
        <w:rPr>
          <w:rFonts w:ascii="Arial" w:hAnsi="Arial" w:cs="Arial"/>
          <w:color w:val="000000"/>
          <w:lang w:val="en-GB"/>
        </w:rPr>
        <w:t>]</w:t>
      </w:r>
      <w:r w:rsidR="00392E06" w:rsidRPr="00E245E1">
        <w:rPr>
          <w:rFonts w:ascii="Arial" w:eastAsia="AdvOT1ef757c0" w:hAnsi="Arial" w:cs="Arial"/>
          <w:color w:val="000000"/>
          <w:lang w:val="en-US"/>
        </w:rPr>
        <w:t xml:space="preserve"> </w:t>
      </w:r>
      <w:r w:rsidR="00EB3CA4" w:rsidRPr="00E245E1">
        <w:rPr>
          <w:rFonts w:ascii="Arial" w:eastAsia="AdvOT1ef757c0" w:hAnsi="Arial" w:cs="Arial"/>
          <w:color w:val="000000"/>
          <w:lang w:val="en-US"/>
        </w:rPr>
        <w:t>[</w:t>
      </w:r>
      <w:r w:rsidRPr="00E245E1">
        <w:rPr>
          <w:rFonts w:ascii="Arial" w:eastAsia="AdvOT1ef757c0" w:hAnsi="Arial" w:cs="Arial"/>
          <w:color w:val="000000"/>
          <w:lang w:val="en-US"/>
        </w:rPr>
        <w:t>DOR =7.21 (95% CI 4.15 – 12.54; I</w:t>
      </w:r>
      <w:r w:rsidRPr="00E245E1">
        <w:rPr>
          <w:rFonts w:ascii="Arial" w:eastAsia="AdvOT1ef757c0" w:hAnsi="Arial" w:cs="Arial"/>
          <w:color w:val="000000"/>
          <w:vertAlign w:val="superscript"/>
          <w:lang w:val="en-US"/>
        </w:rPr>
        <w:t>2</w:t>
      </w:r>
      <w:r w:rsidRPr="00E245E1">
        <w:rPr>
          <w:rFonts w:ascii="Arial" w:eastAsia="AdvOT1ef757c0" w:hAnsi="Arial" w:cs="Arial"/>
          <w:color w:val="000000"/>
          <w:lang w:val="en-US"/>
        </w:rPr>
        <w:t xml:space="preserve"> =0.0%)</w:t>
      </w:r>
      <w:r w:rsidR="00EB3CA4" w:rsidRPr="00E245E1">
        <w:rPr>
          <w:rFonts w:ascii="Arial" w:eastAsia="AdvOT1ef757c0" w:hAnsi="Arial" w:cs="Arial"/>
          <w:color w:val="000000"/>
          <w:lang w:val="en-US"/>
        </w:rPr>
        <w:t>]</w:t>
      </w:r>
      <w:r w:rsidRPr="00E245E1">
        <w:rPr>
          <w:rFonts w:ascii="Arial" w:eastAsia="AdvOT1ef757c0" w:hAnsi="Arial" w:cs="Arial"/>
          <w:color w:val="000000"/>
          <w:lang w:val="en-US"/>
        </w:rPr>
        <w:t>.</w:t>
      </w:r>
      <w:ins w:id="72" w:author="Joiza Lins Camargo" w:date="2018-12-19T11:23:00Z">
        <w:r w:rsidR="009F707F">
          <w:rPr>
            <w:rFonts w:ascii="Arial" w:eastAsia="AdvOT1ef757c0" w:hAnsi="Arial" w:cs="Arial"/>
            <w:color w:val="000000"/>
            <w:lang w:val="en-US"/>
          </w:rPr>
          <w:t xml:space="preserve"> </w:t>
        </w:r>
        <w:r w:rsidR="009F707F" w:rsidRPr="009431CE">
          <w:rPr>
            <w:rFonts w:ascii="Arial" w:eastAsia="AdvOT1ef757c0" w:hAnsi="Arial" w:cs="Arial"/>
            <w:color w:val="FF0000"/>
            <w:lang w:val="en-US"/>
          </w:rPr>
          <w:t>There was no data available to investigate the effect of anemia, iron supplementation and presence of variants hemoglobin on results heterogeneity.</w:t>
        </w:r>
      </w:ins>
    </w:p>
    <w:p w:rsidR="007E0829" w:rsidRPr="00E245E1" w:rsidRDefault="007E0829" w:rsidP="00941558">
      <w:pPr>
        <w:autoSpaceDE w:val="0"/>
        <w:autoSpaceDN w:val="0"/>
        <w:adjustRightInd w:val="0"/>
        <w:spacing w:after="0" w:line="480" w:lineRule="auto"/>
        <w:ind w:right="142"/>
        <w:jc w:val="left"/>
        <w:rPr>
          <w:rFonts w:ascii="Arial" w:eastAsia="AdvOT1ef757c0" w:hAnsi="Arial" w:cs="Arial"/>
          <w:color w:val="000000"/>
          <w:lang w:val="en-US"/>
        </w:rPr>
      </w:pPr>
    </w:p>
    <w:p w:rsidR="00A8217F" w:rsidRPr="00E245E1" w:rsidRDefault="00342363" w:rsidP="00941558">
      <w:pPr>
        <w:autoSpaceDE w:val="0"/>
        <w:autoSpaceDN w:val="0"/>
        <w:adjustRightInd w:val="0"/>
        <w:spacing w:after="0" w:line="480" w:lineRule="auto"/>
        <w:ind w:right="142"/>
        <w:jc w:val="left"/>
        <w:rPr>
          <w:rFonts w:ascii="Arial" w:eastAsia="AdvOT1ef757c0" w:hAnsi="Arial" w:cs="Arial"/>
          <w:color w:val="000000"/>
          <w:lang w:val="en-US"/>
        </w:rPr>
      </w:pPr>
      <w:r w:rsidRPr="00E245E1">
        <w:rPr>
          <w:rFonts w:ascii="Arial" w:eastAsia="AdvOT1ef757c0" w:hAnsi="Arial" w:cs="Arial"/>
          <w:color w:val="000000"/>
          <w:lang w:val="en-US"/>
        </w:rPr>
        <w:t>Publication Bias</w:t>
      </w:r>
    </w:p>
    <w:p w:rsidR="00A8217F" w:rsidRPr="00E245E1" w:rsidRDefault="00A8217F" w:rsidP="00941558">
      <w:pPr>
        <w:autoSpaceDE w:val="0"/>
        <w:autoSpaceDN w:val="0"/>
        <w:adjustRightInd w:val="0"/>
        <w:spacing w:after="0" w:line="480" w:lineRule="auto"/>
        <w:ind w:right="142" w:firstLine="567"/>
        <w:jc w:val="left"/>
        <w:rPr>
          <w:rFonts w:ascii="Arial" w:hAnsi="Arial" w:cs="Arial"/>
          <w:lang w:val="en-US"/>
        </w:rPr>
      </w:pPr>
      <w:r w:rsidRPr="00E245E1">
        <w:rPr>
          <w:rFonts w:ascii="Arial" w:eastAsia="AdvOT1ef757c0" w:hAnsi="Arial" w:cs="Arial"/>
          <w:color w:val="000000"/>
          <w:lang w:val="en-US"/>
        </w:rPr>
        <w:t xml:space="preserve">Although </w:t>
      </w:r>
      <w:r w:rsidRPr="00E245E1">
        <w:rPr>
          <w:rFonts w:ascii="Arial" w:hAnsi="Arial" w:cs="Arial"/>
          <w:lang w:val="en-US"/>
        </w:rPr>
        <w:t>investigation of reporting bias in diagnostic accuracy data is not well establish</w:t>
      </w:r>
      <w:r w:rsidR="00D67434" w:rsidRPr="00E245E1">
        <w:rPr>
          <w:rFonts w:ascii="Arial" w:hAnsi="Arial" w:cs="Arial"/>
          <w:lang w:val="en-US"/>
        </w:rPr>
        <w:t xml:space="preserve">ed, we used the method of </w:t>
      </w:r>
      <w:proofErr w:type="spellStart"/>
      <w:r w:rsidR="00D67434" w:rsidRPr="00E245E1">
        <w:rPr>
          <w:rFonts w:ascii="Arial" w:hAnsi="Arial" w:cs="Arial"/>
          <w:lang w:val="en-US"/>
        </w:rPr>
        <w:t>Deeks</w:t>
      </w:r>
      <w:proofErr w:type="spellEnd"/>
      <w:r w:rsidR="00AE5C61">
        <w:rPr>
          <w:rFonts w:ascii="Arial" w:hAnsi="Arial" w:cs="Arial"/>
          <w:lang w:val="en-US"/>
        </w:rPr>
        <w:t xml:space="preserve"> </w:t>
      </w:r>
      <w:r w:rsidR="00AE5C61">
        <w:rPr>
          <w:rFonts w:ascii="Arial" w:hAnsi="Arial" w:cs="Arial"/>
          <w:color w:val="000000"/>
          <w:lang w:val="en-GB"/>
        </w:rPr>
        <w:t>[</w:t>
      </w:r>
      <w:ins w:id="73" w:author="Joiza Lins Camargo" w:date="2018-12-19T11:24:00Z">
        <w:r w:rsidR="009F707F" w:rsidRPr="009431CE">
          <w:rPr>
            <w:rFonts w:ascii="Arial" w:hAnsi="Arial" w:cs="Arial"/>
            <w:color w:val="FF0000"/>
            <w:lang w:val="en-US"/>
          </w:rPr>
          <w:t>42</w:t>
        </w:r>
      </w:ins>
      <w:r w:rsidR="00D6671F">
        <w:rPr>
          <w:rFonts w:ascii="Arial" w:hAnsi="Arial" w:cs="Arial"/>
          <w:color w:val="000000"/>
          <w:lang w:val="en-GB"/>
        </w:rPr>
        <w:t>]</w:t>
      </w:r>
      <w:r w:rsidR="00392E06" w:rsidRPr="00E245E1">
        <w:rPr>
          <w:rFonts w:ascii="Arial" w:hAnsi="Arial" w:cs="Arial"/>
          <w:lang w:val="en-US"/>
        </w:rPr>
        <w:t xml:space="preserve">, </w:t>
      </w:r>
      <w:r w:rsidRPr="00E245E1">
        <w:rPr>
          <w:rFonts w:ascii="Arial" w:hAnsi="Arial" w:cs="Arial"/>
          <w:lang w:val="en-US"/>
        </w:rPr>
        <w:t xml:space="preserve">that appears to be </w:t>
      </w:r>
      <w:r w:rsidR="00C17523" w:rsidRPr="00E245E1">
        <w:rPr>
          <w:rFonts w:ascii="Arial" w:hAnsi="Arial" w:cs="Arial"/>
          <w:lang w:val="en-US"/>
        </w:rPr>
        <w:t>most</w:t>
      </w:r>
      <w:r w:rsidRPr="00E245E1">
        <w:rPr>
          <w:rFonts w:ascii="Arial" w:hAnsi="Arial" w:cs="Arial"/>
          <w:lang w:val="en-US"/>
        </w:rPr>
        <w:t xml:space="preserve"> appropriate, which indicate</w:t>
      </w:r>
      <w:r w:rsidR="00C25ABC">
        <w:rPr>
          <w:rFonts w:ascii="Arial" w:hAnsi="Arial" w:cs="Arial"/>
          <w:lang w:val="en-US"/>
        </w:rPr>
        <w:t>d</w:t>
      </w:r>
      <w:r w:rsidRPr="00E245E1">
        <w:rPr>
          <w:rFonts w:ascii="Arial" w:hAnsi="Arial" w:cs="Arial"/>
          <w:lang w:val="en-US"/>
        </w:rPr>
        <w:t xml:space="preserve"> that there was no potential publication bias (p =0.112).</w:t>
      </w:r>
    </w:p>
    <w:p w:rsidR="00A8217F" w:rsidRPr="00E245E1" w:rsidRDefault="00A8217F" w:rsidP="00941558">
      <w:pPr>
        <w:autoSpaceDE w:val="0"/>
        <w:autoSpaceDN w:val="0"/>
        <w:adjustRightInd w:val="0"/>
        <w:spacing w:after="0" w:line="480" w:lineRule="auto"/>
        <w:ind w:right="142"/>
        <w:jc w:val="left"/>
        <w:rPr>
          <w:rFonts w:ascii="Arial" w:hAnsi="Arial" w:cs="Arial"/>
          <w:lang w:val="en-US"/>
        </w:rPr>
      </w:pPr>
    </w:p>
    <w:p w:rsidR="00A8217F" w:rsidRPr="00E245E1" w:rsidRDefault="00342363" w:rsidP="00941558">
      <w:pPr>
        <w:autoSpaceDE w:val="0"/>
        <w:autoSpaceDN w:val="0"/>
        <w:adjustRightInd w:val="0"/>
        <w:spacing w:after="0" w:line="480" w:lineRule="auto"/>
        <w:ind w:right="142"/>
        <w:jc w:val="left"/>
        <w:rPr>
          <w:rFonts w:ascii="Arial" w:eastAsia="AdvOT1ef757c0" w:hAnsi="Arial" w:cs="Arial"/>
          <w:color w:val="000000"/>
          <w:lang w:val="en-US"/>
        </w:rPr>
      </w:pPr>
      <w:r w:rsidRPr="00E245E1">
        <w:rPr>
          <w:rFonts w:ascii="Arial" w:eastAsia="AdvOT1ef757c0" w:hAnsi="Arial" w:cs="Arial"/>
          <w:color w:val="000000"/>
          <w:lang w:val="en-US"/>
        </w:rPr>
        <w:t>Probabilities post-test</w:t>
      </w:r>
    </w:p>
    <w:p w:rsidR="00A8217F" w:rsidRPr="00E245E1" w:rsidRDefault="00A8217F" w:rsidP="00941558">
      <w:pPr>
        <w:autoSpaceDE w:val="0"/>
        <w:autoSpaceDN w:val="0"/>
        <w:adjustRightInd w:val="0"/>
        <w:spacing w:after="0" w:line="480" w:lineRule="auto"/>
        <w:ind w:right="142" w:firstLine="567"/>
        <w:jc w:val="left"/>
        <w:rPr>
          <w:rFonts w:ascii="Arial" w:eastAsia="AdvOT1ef757c0" w:hAnsi="Arial" w:cs="Arial"/>
          <w:color w:val="000000"/>
          <w:lang w:val="en-US"/>
        </w:rPr>
      </w:pPr>
      <w:r w:rsidRPr="00E245E1">
        <w:rPr>
          <w:rFonts w:ascii="Arial" w:eastAsia="AdvOT1ef757c0" w:hAnsi="Arial" w:cs="Arial"/>
          <w:color w:val="000000"/>
          <w:lang w:val="en-US"/>
        </w:rPr>
        <w:t>Considering the pre-test probability of 18% for GDM and the PLR and NLR for cutoffs 5.4%</w:t>
      </w:r>
      <w:r w:rsidR="00C25ABC">
        <w:rPr>
          <w:rFonts w:ascii="Arial" w:eastAsia="AdvOT1ef757c0" w:hAnsi="Arial" w:cs="Arial"/>
          <w:color w:val="000000"/>
          <w:lang w:val="en-US"/>
        </w:rPr>
        <w:t xml:space="preserve"> </w:t>
      </w:r>
      <w:r w:rsidR="00C25ABC">
        <w:rPr>
          <w:rFonts w:ascii="Arial" w:hAnsi="Arial" w:cs="Arial"/>
          <w:lang w:val="en-US"/>
        </w:rPr>
        <w:t xml:space="preserve">(36 </w:t>
      </w:r>
      <w:proofErr w:type="spellStart"/>
      <w:r w:rsidR="00C25ABC">
        <w:rPr>
          <w:rFonts w:ascii="Arial" w:hAnsi="Arial" w:cs="Arial"/>
          <w:lang w:val="en-US"/>
        </w:rPr>
        <w:t>mmol</w:t>
      </w:r>
      <w:proofErr w:type="spellEnd"/>
      <w:r w:rsidR="00C25ABC">
        <w:rPr>
          <w:rFonts w:ascii="Arial" w:hAnsi="Arial" w:cs="Arial"/>
          <w:lang w:val="en-US"/>
        </w:rPr>
        <w:t>/</w:t>
      </w:r>
      <w:proofErr w:type="spellStart"/>
      <w:r w:rsidR="00C25ABC">
        <w:rPr>
          <w:rFonts w:ascii="Arial" w:hAnsi="Arial" w:cs="Arial"/>
          <w:lang w:val="en-US"/>
        </w:rPr>
        <w:t>mol</w:t>
      </w:r>
      <w:proofErr w:type="spellEnd"/>
      <w:r w:rsidR="00C25ABC">
        <w:rPr>
          <w:rFonts w:ascii="Arial" w:hAnsi="Arial" w:cs="Arial"/>
          <w:lang w:val="en-US"/>
        </w:rPr>
        <w:t>)</w:t>
      </w:r>
      <w:r w:rsidRPr="00E245E1">
        <w:rPr>
          <w:rFonts w:ascii="Arial" w:eastAsia="AdvOT1ef757c0" w:hAnsi="Arial" w:cs="Arial"/>
          <w:color w:val="000000"/>
          <w:lang w:val="en-US"/>
        </w:rPr>
        <w:t xml:space="preserve">, </w:t>
      </w:r>
      <w:r w:rsidRPr="00E245E1">
        <w:rPr>
          <w:rFonts w:ascii="Arial" w:hAnsi="Arial" w:cs="Arial"/>
          <w:lang w:val="en-US"/>
        </w:rPr>
        <w:t>5.7%</w:t>
      </w:r>
      <w:r w:rsidR="00C25ABC">
        <w:rPr>
          <w:rFonts w:ascii="Arial" w:hAnsi="Arial" w:cs="Arial"/>
          <w:lang w:val="en-US"/>
        </w:rPr>
        <w:t xml:space="preserve"> (39 </w:t>
      </w:r>
      <w:proofErr w:type="spellStart"/>
      <w:r w:rsidR="00C25ABC">
        <w:rPr>
          <w:rFonts w:ascii="Arial" w:hAnsi="Arial" w:cs="Arial"/>
          <w:lang w:val="en-US"/>
        </w:rPr>
        <w:t>mmol</w:t>
      </w:r>
      <w:proofErr w:type="spellEnd"/>
      <w:r w:rsidR="00C25ABC">
        <w:rPr>
          <w:rFonts w:ascii="Arial" w:hAnsi="Arial" w:cs="Arial"/>
          <w:lang w:val="en-US"/>
        </w:rPr>
        <w:t>/</w:t>
      </w:r>
      <w:proofErr w:type="spellStart"/>
      <w:r w:rsidR="00C25ABC">
        <w:rPr>
          <w:rFonts w:ascii="Arial" w:hAnsi="Arial" w:cs="Arial"/>
          <w:lang w:val="en-US"/>
        </w:rPr>
        <w:t>mol</w:t>
      </w:r>
      <w:proofErr w:type="spellEnd"/>
      <w:r w:rsidR="00C25ABC">
        <w:rPr>
          <w:rFonts w:ascii="Arial" w:hAnsi="Arial" w:cs="Arial"/>
          <w:lang w:val="en-US"/>
        </w:rPr>
        <w:t>)</w:t>
      </w:r>
      <w:r w:rsidRPr="00E245E1">
        <w:rPr>
          <w:rFonts w:ascii="Arial" w:hAnsi="Arial" w:cs="Arial"/>
          <w:lang w:val="en-US"/>
        </w:rPr>
        <w:t xml:space="preserve">, 5.8% </w:t>
      </w:r>
      <w:r w:rsidR="00C25ABC">
        <w:rPr>
          <w:rFonts w:ascii="Arial" w:hAnsi="Arial" w:cs="Arial"/>
          <w:lang w:val="en-US"/>
        </w:rPr>
        <w:t xml:space="preserve">(40 </w:t>
      </w:r>
      <w:proofErr w:type="spellStart"/>
      <w:r w:rsidR="00C25ABC">
        <w:rPr>
          <w:rFonts w:ascii="Arial" w:hAnsi="Arial" w:cs="Arial"/>
          <w:lang w:val="en-US"/>
        </w:rPr>
        <w:t>mmol</w:t>
      </w:r>
      <w:proofErr w:type="spellEnd"/>
      <w:r w:rsidR="00C25ABC">
        <w:rPr>
          <w:rFonts w:ascii="Arial" w:hAnsi="Arial" w:cs="Arial"/>
          <w:lang w:val="en-US"/>
        </w:rPr>
        <w:t>/</w:t>
      </w:r>
      <w:proofErr w:type="spellStart"/>
      <w:r w:rsidR="00C25ABC">
        <w:rPr>
          <w:rFonts w:ascii="Arial" w:hAnsi="Arial" w:cs="Arial"/>
          <w:lang w:val="en-US"/>
        </w:rPr>
        <w:t>mol</w:t>
      </w:r>
      <w:proofErr w:type="spellEnd"/>
      <w:r w:rsidR="00C25ABC">
        <w:rPr>
          <w:rFonts w:ascii="Arial" w:hAnsi="Arial" w:cs="Arial"/>
          <w:lang w:val="en-US"/>
        </w:rPr>
        <w:t xml:space="preserve">) </w:t>
      </w:r>
      <w:r w:rsidRPr="00E245E1">
        <w:rPr>
          <w:rFonts w:ascii="Arial" w:hAnsi="Arial" w:cs="Arial"/>
          <w:lang w:val="en-US"/>
        </w:rPr>
        <w:t xml:space="preserve">and 6.0% </w:t>
      </w:r>
      <w:proofErr w:type="gramStart"/>
      <w:r w:rsidR="00C25ABC">
        <w:rPr>
          <w:rFonts w:ascii="Arial" w:hAnsi="Arial" w:cs="Arial"/>
          <w:lang w:val="en-US"/>
        </w:rPr>
        <w:t xml:space="preserve">(42 </w:t>
      </w:r>
      <w:proofErr w:type="spellStart"/>
      <w:r w:rsidR="00C25ABC">
        <w:rPr>
          <w:rFonts w:ascii="Arial" w:hAnsi="Arial" w:cs="Arial"/>
          <w:lang w:val="en-US"/>
        </w:rPr>
        <w:t>mmol</w:t>
      </w:r>
      <w:proofErr w:type="spellEnd"/>
      <w:r w:rsidR="00C25ABC">
        <w:rPr>
          <w:rFonts w:ascii="Arial" w:hAnsi="Arial" w:cs="Arial"/>
          <w:lang w:val="en-US"/>
        </w:rPr>
        <w:t>/</w:t>
      </w:r>
      <w:proofErr w:type="spellStart"/>
      <w:r w:rsidR="00C25ABC">
        <w:rPr>
          <w:rFonts w:ascii="Arial" w:hAnsi="Arial" w:cs="Arial"/>
          <w:lang w:val="en-US"/>
        </w:rPr>
        <w:t>mol</w:t>
      </w:r>
      <w:proofErr w:type="spellEnd"/>
      <w:r w:rsidR="00C25ABC">
        <w:rPr>
          <w:rFonts w:ascii="Arial" w:hAnsi="Arial" w:cs="Arial"/>
          <w:lang w:val="en-US"/>
        </w:rPr>
        <w:t>)</w:t>
      </w:r>
      <w:proofErr w:type="gramEnd"/>
      <w:r w:rsidR="00C25ABC">
        <w:rPr>
          <w:rFonts w:ascii="Arial" w:hAnsi="Arial" w:cs="Arial"/>
          <w:lang w:val="en-US"/>
        </w:rPr>
        <w:t xml:space="preserve"> </w:t>
      </w:r>
      <w:r w:rsidRPr="00E245E1">
        <w:rPr>
          <w:rFonts w:ascii="Arial" w:hAnsi="Arial" w:cs="Arial"/>
          <w:lang w:val="en-US"/>
        </w:rPr>
        <w:t xml:space="preserve">we calculated </w:t>
      </w:r>
      <w:r w:rsidRPr="00E245E1">
        <w:rPr>
          <w:rFonts w:ascii="Arial" w:eastAsia="AdvOT1ef757c0" w:hAnsi="Arial" w:cs="Arial"/>
          <w:color w:val="000000"/>
          <w:lang w:val="en-US"/>
        </w:rPr>
        <w:t>the post-test probabilities for GDM applying the Fagan´s nomogram (</w:t>
      </w:r>
      <w:r w:rsidRPr="00E245E1">
        <w:rPr>
          <w:rFonts w:ascii="Arial" w:eastAsia="AdvOT1ef757c0" w:hAnsi="Arial" w:cs="Arial"/>
          <w:b/>
          <w:color w:val="000000"/>
          <w:lang w:val="en-US"/>
        </w:rPr>
        <w:t xml:space="preserve">Figure </w:t>
      </w:r>
      <w:r w:rsidR="00060C17" w:rsidRPr="00E245E1">
        <w:rPr>
          <w:rFonts w:ascii="Arial" w:eastAsia="AdvOT1ef757c0" w:hAnsi="Arial" w:cs="Arial"/>
          <w:b/>
          <w:color w:val="000000"/>
          <w:lang w:val="en-US"/>
        </w:rPr>
        <w:t>5</w:t>
      </w:r>
      <w:r w:rsidRPr="00E245E1">
        <w:rPr>
          <w:rFonts w:ascii="Arial" w:eastAsia="AdvOT1ef757c0" w:hAnsi="Arial" w:cs="Arial"/>
          <w:color w:val="000000"/>
          <w:lang w:val="en-US"/>
        </w:rPr>
        <w:t>). The post-test probabilities were 40% and 12% for HbA1c ≥5.4%</w:t>
      </w:r>
      <w:r w:rsidR="00C25ABC">
        <w:rPr>
          <w:rFonts w:ascii="Arial" w:eastAsia="AdvOT1ef757c0" w:hAnsi="Arial" w:cs="Arial"/>
          <w:color w:val="000000"/>
          <w:lang w:val="en-US"/>
        </w:rPr>
        <w:t xml:space="preserve"> </w:t>
      </w:r>
      <w:r w:rsidR="00C25ABC">
        <w:rPr>
          <w:rFonts w:ascii="Arial" w:hAnsi="Arial" w:cs="Arial"/>
          <w:lang w:val="en-US"/>
        </w:rPr>
        <w:t xml:space="preserve">(36 </w:t>
      </w:r>
      <w:proofErr w:type="spellStart"/>
      <w:r w:rsidR="00C25ABC">
        <w:rPr>
          <w:rFonts w:ascii="Arial" w:hAnsi="Arial" w:cs="Arial"/>
          <w:lang w:val="en-US"/>
        </w:rPr>
        <w:t>mmol</w:t>
      </w:r>
      <w:proofErr w:type="spellEnd"/>
      <w:r w:rsidR="00C25ABC">
        <w:rPr>
          <w:rFonts w:ascii="Arial" w:hAnsi="Arial" w:cs="Arial"/>
          <w:lang w:val="en-US"/>
        </w:rPr>
        <w:t>/</w:t>
      </w:r>
      <w:proofErr w:type="spellStart"/>
      <w:r w:rsidR="00C25ABC">
        <w:rPr>
          <w:rFonts w:ascii="Arial" w:hAnsi="Arial" w:cs="Arial"/>
          <w:lang w:val="en-US"/>
        </w:rPr>
        <w:t>mol</w:t>
      </w:r>
      <w:proofErr w:type="spellEnd"/>
      <w:r w:rsidR="00C25ABC">
        <w:rPr>
          <w:rFonts w:ascii="Arial" w:hAnsi="Arial" w:cs="Arial"/>
          <w:lang w:val="en-US"/>
        </w:rPr>
        <w:t>)</w:t>
      </w:r>
      <w:r w:rsidRPr="00E245E1">
        <w:rPr>
          <w:rFonts w:ascii="Arial" w:eastAsia="AdvOT1ef757c0" w:hAnsi="Arial" w:cs="Arial"/>
          <w:color w:val="000000"/>
          <w:lang w:val="en-US"/>
        </w:rPr>
        <w:t xml:space="preserve"> and </w:t>
      </w:r>
      <w:r w:rsidR="00EB3CA4" w:rsidRPr="00E245E1">
        <w:rPr>
          <w:rFonts w:ascii="Arial" w:eastAsia="AdvOT1ef757c0" w:hAnsi="Arial" w:cs="Arial"/>
          <w:color w:val="000000"/>
          <w:lang w:val="en-US"/>
        </w:rPr>
        <w:t>&lt;</w:t>
      </w:r>
      <w:r w:rsidRPr="00E245E1">
        <w:rPr>
          <w:rFonts w:ascii="Arial" w:eastAsia="AdvOT1ef757c0" w:hAnsi="Arial" w:cs="Arial"/>
          <w:color w:val="000000"/>
          <w:lang w:val="en-US"/>
        </w:rPr>
        <w:t>5.4%</w:t>
      </w:r>
      <w:r w:rsidR="00C25ABC">
        <w:rPr>
          <w:rFonts w:ascii="Arial" w:eastAsia="AdvOT1ef757c0" w:hAnsi="Arial" w:cs="Arial"/>
          <w:color w:val="000000"/>
          <w:lang w:val="en-US"/>
        </w:rPr>
        <w:t xml:space="preserve"> </w:t>
      </w:r>
      <w:r w:rsidR="00C25ABC">
        <w:rPr>
          <w:rFonts w:ascii="Arial" w:hAnsi="Arial" w:cs="Arial"/>
          <w:lang w:val="en-US"/>
        </w:rPr>
        <w:t xml:space="preserve">(36 </w:t>
      </w:r>
      <w:proofErr w:type="spellStart"/>
      <w:r w:rsidR="00C25ABC">
        <w:rPr>
          <w:rFonts w:ascii="Arial" w:hAnsi="Arial" w:cs="Arial"/>
          <w:lang w:val="en-US"/>
        </w:rPr>
        <w:t>mmol</w:t>
      </w:r>
      <w:proofErr w:type="spellEnd"/>
      <w:r w:rsidR="00C25ABC">
        <w:rPr>
          <w:rFonts w:ascii="Arial" w:hAnsi="Arial" w:cs="Arial"/>
          <w:lang w:val="en-US"/>
        </w:rPr>
        <w:t>/</w:t>
      </w:r>
      <w:proofErr w:type="spellStart"/>
      <w:r w:rsidR="00C25ABC">
        <w:rPr>
          <w:rFonts w:ascii="Arial" w:hAnsi="Arial" w:cs="Arial"/>
          <w:lang w:val="en-US"/>
        </w:rPr>
        <w:t>mol</w:t>
      </w:r>
      <w:proofErr w:type="spellEnd"/>
      <w:r w:rsidR="00C25ABC">
        <w:rPr>
          <w:rFonts w:ascii="Arial" w:hAnsi="Arial" w:cs="Arial"/>
          <w:lang w:val="en-US"/>
        </w:rPr>
        <w:t>)</w:t>
      </w:r>
      <w:r w:rsidRPr="00E245E1">
        <w:rPr>
          <w:rFonts w:ascii="Arial" w:eastAsia="AdvOT1ef757c0" w:hAnsi="Arial" w:cs="Arial"/>
          <w:color w:val="000000"/>
          <w:lang w:val="en-US"/>
        </w:rPr>
        <w:t>; 55% and 15% for HbA1c ≥5.7%</w:t>
      </w:r>
      <w:r w:rsidR="00C25ABC">
        <w:rPr>
          <w:rFonts w:ascii="Arial" w:eastAsia="AdvOT1ef757c0" w:hAnsi="Arial" w:cs="Arial"/>
          <w:color w:val="000000"/>
          <w:lang w:val="en-US"/>
        </w:rPr>
        <w:t xml:space="preserve"> </w:t>
      </w:r>
      <w:r w:rsidR="00C25ABC">
        <w:rPr>
          <w:rFonts w:ascii="Arial" w:hAnsi="Arial" w:cs="Arial"/>
          <w:lang w:val="en-US"/>
        </w:rPr>
        <w:t xml:space="preserve">(39 </w:t>
      </w:r>
      <w:proofErr w:type="spellStart"/>
      <w:r w:rsidR="00C25ABC">
        <w:rPr>
          <w:rFonts w:ascii="Arial" w:hAnsi="Arial" w:cs="Arial"/>
          <w:lang w:val="en-US"/>
        </w:rPr>
        <w:t>mmol</w:t>
      </w:r>
      <w:proofErr w:type="spellEnd"/>
      <w:r w:rsidR="00C25ABC">
        <w:rPr>
          <w:rFonts w:ascii="Arial" w:hAnsi="Arial" w:cs="Arial"/>
          <w:lang w:val="en-US"/>
        </w:rPr>
        <w:t>/</w:t>
      </w:r>
      <w:proofErr w:type="spellStart"/>
      <w:r w:rsidR="00C25ABC">
        <w:rPr>
          <w:rFonts w:ascii="Arial" w:hAnsi="Arial" w:cs="Arial"/>
          <w:lang w:val="en-US"/>
        </w:rPr>
        <w:t>mol</w:t>
      </w:r>
      <w:proofErr w:type="spellEnd"/>
      <w:r w:rsidR="00C25ABC">
        <w:rPr>
          <w:rFonts w:ascii="Arial" w:hAnsi="Arial" w:cs="Arial"/>
          <w:lang w:val="en-US"/>
        </w:rPr>
        <w:t>)</w:t>
      </w:r>
      <w:r w:rsidRPr="00E245E1">
        <w:rPr>
          <w:rFonts w:ascii="Arial" w:eastAsia="AdvOT1ef757c0" w:hAnsi="Arial" w:cs="Arial"/>
          <w:color w:val="000000"/>
          <w:lang w:val="en-US"/>
        </w:rPr>
        <w:t xml:space="preserve"> and </w:t>
      </w:r>
      <w:r w:rsidR="00EB3CA4" w:rsidRPr="00E245E1">
        <w:rPr>
          <w:rFonts w:ascii="Arial" w:eastAsia="AdvOT1ef757c0" w:hAnsi="Arial" w:cs="Arial"/>
          <w:color w:val="000000"/>
          <w:lang w:val="en-US"/>
        </w:rPr>
        <w:t>&lt;</w:t>
      </w:r>
      <w:r w:rsidRPr="00E245E1">
        <w:rPr>
          <w:rFonts w:ascii="Arial" w:eastAsia="AdvOT1ef757c0" w:hAnsi="Arial" w:cs="Arial"/>
          <w:color w:val="000000"/>
          <w:lang w:val="en-US"/>
        </w:rPr>
        <w:t>5.7%</w:t>
      </w:r>
      <w:r w:rsidR="00C25ABC">
        <w:rPr>
          <w:rFonts w:ascii="Arial" w:eastAsia="AdvOT1ef757c0" w:hAnsi="Arial" w:cs="Arial"/>
          <w:color w:val="000000"/>
          <w:lang w:val="en-US"/>
        </w:rPr>
        <w:t xml:space="preserve"> </w:t>
      </w:r>
      <w:r w:rsidR="00C25ABC">
        <w:rPr>
          <w:rFonts w:ascii="Arial" w:hAnsi="Arial" w:cs="Arial"/>
          <w:lang w:val="en-US"/>
        </w:rPr>
        <w:t xml:space="preserve">(39 </w:t>
      </w:r>
      <w:proofErr w:type="spellStart"/>
      <w:r w:rsidR="00C25ABC">
        <w:rPr>
          <w:rFonts w:ascii="Arial" w:hAnsi="Arial" w:cs="Arial"/>
          <w:lang w:val="en-US"/>
        </w:rPr>
        <w:t>mmol</w:t>
      </w:r>
      <w:proofErr w:type="spellEnd"/>
      <w:r w:rsidR="00C25ABC">
        <w:rPr>
          <w:rFonts w:ascii="Arial" w:hAnsi="Arial" w:cs="Arial"/>
          <w:lang w:val="en-US"/>
        </w:rPr>
        <w:t>/</w:t>
      </w:r>
      <w:proofErr w:type="spellStart"/>
      <w:r w:rsidR="00C25ABC">
        <w:rPr>
          <w:rFonts w:ascii="Arial" w:hAnsi="Arial" w:cs="Arial"/>
          <w:lang w:val="en-US"/>
        </w:rPr>
        <w:t>mol</w:t>
      </w:r>
      <w:proofErr w:type="spellEnd"/>
      <w:r w:rsidR="00C25ABC">
        <w:rPr>
          <w:rFonts w:ascii="Arial" w:hAnsi="Arial" w:cs="Arial"/>
          <w:lang w:val="en-US"/>
        </w:rPr>
        <w:t>)</w:t>
      </w:r>
      <w:r w:rsidRPr="00E245E1">
        <w:rPr>
          <w:rFonts w:ascii="Arial" w:eastAsia="AdvOT1ef757c0" w:hAnsi="Arial" w:cs="Arial"/>
          <w:color w:val="000000"/>
          <w:lang w:val="en-US"/>
        </w:rPr>
        <w:t>; 64% and 17% for HbA1c ≥5.8%</w:t>
      </w:r>
      <w:r w:rsidR="00C25ABC">
        <w:rPr>
          <w:rFonts w:ascii="Arial" w:eastAsia="AdvOT1ef757c0" w:hAnsi="Arial" w:cs="Arial"/>
          <w:color w:val="000000"/>
          <w:lang w:val="en-US"/>
        </w:rPr>
        <w:t xml:space="preserve"> </w:t>
      </w:r>
      <w:r w:rsidR="00C25ABC">
        <w:rPr>
          <w:rFonts w:ascii="Arial" w:hAnsi="Arial" w:cs="Arial"/>
          <w:lang w:val="en-US"/>
        </w:rPr>
        <w:t xml:space="preserve">(40 </w:t>
      </w:r>
      <w:proofErr w:type="spellStart"/>
      <w:r w:rsidR="00C25ABC">
        <w:rPr>
          <w:rFonts w:ascii="Arial" w:hAnsi="Arial" w:cs="Arial"/>
          <w:lang w:val="en-US"/>
        </w:rPr>
        <w:t>mmol</w:t>
      </w:r>
      <w:proofErr w:type="spellEnd"/>
      <w:r w:rsidR="00C25ABC">
        <w:rPr>
          <w:rFonts w:ascii="Arial" w:hAnsi="Arial" w:cs="Arial"/>
          <w:lang w:val="en-US"/>
        </w:rPr>
        <w:t>/</w:t>
      </w:r>
      <w:proofErr w:type="spellStart"/>
      <w:r w:rsidR="00C25ABC">
        <w:rPr>
          <w:rFonts w:ascii="Arial" w:hAnsi="Arial" w:cs="Arial"/>
          <w:lang w:val="en-US"/>
        </w:rPr>
        <w:t>mol</w:t>
      </w:r>
      <w:proofErr w:type="spellEnd"/>
      <w:r w:rsidR="00C25ABC">
        <w:rPr>
          <w:rFonts w:ascii="Arial" w:hAnsi="Arial" w:cs="Arial"/>
          <w:lang w:val="en-US"/>
        </w:rPr>
        <w:t>)</w:t>
      </w:r>
      <w:r w:rsidRPr="00E245E1">
        <w:rPr>
          <w:rFonts w:ascii="Arial" w:eastAsia="AdvOT1ef757c0" w:hAnsi="Arial" w:cs="Arial"/>
          <w:color w:val="000000"/>
          <w:lang w:val="en-US"/>
        </w:rPr>
        <w:t xml:space="preserve"> and </w:t>
      </w:r>
      <w:r w:rsidR="00EB3CA4" w:rsidRPr="00E245E1">
        <w:rPr>
          <w:rFonts w:ascii="Arial" w:eastAsia="AdvOT1ef757c0" w:hAnsi="Arial" w:cs="Arial"/>
          <w:color w:val="000000"/>
          <w:lang w:val="en-US"/>
        </w:rPr>
        <w:t>&lt;</w:t>
      </w:r>
      <w:r w:rsidRPr="00E245E1">
        <w:rPr>
          <w:rFonts w:ascii="Arial" w:eastAsia="AdvOT1ef757c0" w:hAnsi="Arial" w:cs="Arial"/>
          <w:color w:val="000000"/>
          <w:lang w:val="en-US"/>
        </w:rPr>
        <w:t>5.8%</w:t>
      </w:r>
      <w:r w:rsidR="00C25ABC">
        <w:rPr>
          <w:rFonts w:ascii="Arial" w:eastAsia="AdvOT1ef757c0" w:hAnsi="Arial" w:cs="Arial"/>
          <w:color w:val="000000"/>
          <w:lang w:val="en-US"/>
        </w:rPr>
        <w:t xml:space="preserve"> </w:t>
      </w:r>
      <w:r w:rsidR="00C25ABC">
        <w:rPr>
          <w:rFonts w:ascii="Arial" w:hAnsi="Arial" w:cs="Arial"/>
          <w:lang w:val="en-US"/>
        </w:rPr>
        <w:t xml:space="preserve">(40 </w:t>
      </w:r>
      <w:proofErr w:type="spellStart"/>
      <w:r w:rsidR="00C25ABC">
        <w:rPr>
          <w:rFonts w:ascii="Arial" w:hAnsi="Arial" w:cs="Arial"/>
          <w:lang w:val="en-US"/>
        </w:rPr>
        <w:t>mmol</w:t>
      </w:r>
      <w:proofErr w:type="spellEnd"/>
      <w:r w:rsidR="00C25ABC">
        <w:rPr>
          <w:rFonts w:ascii="Arial" w:hAnsi="Arial" w:cs="Arial"/>
          <w:lang w:val="en-US"/>
        </w:rPr>
        <w:t>/</w:t>
      </w:r>
      <w:proofErr w:type="spellStart"/>
      <w:r w:rsidR="00C25ABC">
        <w:rPr>
          <w:rFonts w:ascii="Arial" w:hAnsi="Arial" w:cs="Arial"/>
          <w:lang w:val="en-US"/>
        </w:rPr>
        <w:t>mol</w:t>
      </w:r>
      <w:proofErr w:type="spellEnd"/>
      <w:r w:rsidR="00C25ABC">
        <w:rPr>
          <w:rFonts w:ascii="Arial" w:hAnsi="Arial" w:cs="Arial"/>
          <w:lang w:val="en-US"/>
        </w:rPr>
        <w:t>)</w:t>
      </w:r>
      <w:r w:rsidRPr="00E245E1">
        <w:rPr>
          <w:rFonts w:ascii="Arial" w:eastAsia="AdvOT1ef757c0" w:hAnsi="Arial" w:cs="Arial"/>
          <w:color w:val="000000"/>
          <w:lang w:val="en-US"/>
        </w:rPr>
        <w:t>; 69% and 16% for HbA1c ≥6.0%</w:t>
      </w:r>
      <w:r w:rsidR="00C25ABC">
        <w:rPr>
          <w:rFonts w:ascii="Arial" w:hAnsi="Arial" w:cs="Arial"/>
          <w:lang w:val="en-US"/>
        </w:rPr>
        <w:t xml:space="preserve">(42 </w:t>
      </w:r>
      <w:proofErr w:type="spellStart"/>
      <w:r w:rsidR="00C25ABC">
        <w:rPr>
          <w:rFonts w:ascii="Arial" w:hAnsi="Arial" w:cs="Arial"/>
          <w:lang w:val="en-US"/>
        </w:rPr>
        <w:t>mmol</w:t>
      </w:r>
      <w:proofErr w:type="spellEnd"/>
      <w:r w:rsidR="00C25ABC">
        <w:rPr>
          <w:rFonts w:ascii="Arial" w:hAnsi="Arial" w:cs="Arial"/>
          <w:lang w:val="en-US"/>
        </w:rPr>
        <w:t>/</w:t>
      </w:r>
      <w:proofErr w:type="spellStart"/>
      <w:r w:rsidR="00C25ABC">
        <w:rPr>
          <w:rFonts w:ascii="Arial" w:hAnsi="Arial" w:cs="Arial"/>
          <w:lang w:val="en-US"/>
        </w:rPr>
        <w:t>mol</w:t>
      </w:r>
      <w:proofErr w:type="spellEnd"/>
      <w:r w:rsidR="00C25ABC">
        <w:rPr>
          <w:rFonts w:ascii="Arial" w:hAnsi="Arial" w:cs="Arial"/>
          <w:lang w:val="en-US"/>
        </w:rPr>
        <w:t>)</w:t>
      </w:r>
      <w:r w:rsidRPr="00E245E1">
        <w:rPr>
          <w:rFonts w:ascii="Arial" w:eastAsia="AdvOT1ef757c0" w:hAnsi="Arial" w:cs="Arial"/>
          <w:color w:val="000000"/>
          <w:lang w:val="en-US"/>
        </w:rPr>
        <w:t xml:space="preserve"> and </w:t>
      </w:r>
      <w:r w:rsidR="00EB3CA4" w:rsidRPr="00E245E1">
        <w:rPr>
          <w:rFonts w:ascii="Arial" w:eastAsia="AdvOT1ef757c0" w:hAnsi="Arial" w:cs="Arial"/>
          <w:color w:val="000000"/>
          <w:lang w:val="en-US"/>
        </w:rPr>
        <w:t>&lt;</w:t>
      </w:r>
      <w:r w:rsidRPr="00E245E1">
        <w:rPr>
          <w:rFonts w:ascii="Arial" w:eastAsia="AdvOT1ef757c0" w:hAnsi="Arial" w:cs="Arial"/>
          <w:color w:val="000000"/>
          <w:lang w:val="en-US"/>
        </w:rPr>
        <w:t>6.0%</w:t>
      </w:r>
      <w:r w:rsidR="00C25ABC">
        <w:rPr>
          <w:rFonts w:ascii="Arial" w:eastAsia="AdvOT1ef757c0" w:hAnsi="Arial" w:cs="Arial"/>
          <w:color w:val="000000"/>
          <w:lang w:val="en-US"/>
        </w:rPr>
        <w:t xml:space="preserve"> </w:t>
      </w:r>
      <w:r w:rsidR="00C25ABC">
        <w:rPr>
          <w:rFonts w:ascii="Arial" w:hAnsi="Arial" w:cs="Arial"/>
          <w:lang w:val="en-US"/>
        </w:rPr>
        <w:t xml:space="preserve">(42 </w:t>
      </w:r>
      <w:proofErr w:type="spellStart"/>
      <w:r w:rsidR="00C25ABC">
        <w:rPr>
          <w:rFonts w:ascii="Arial" w:hAnsi="Arial" w:cs="Arial"/>
          <w:lang w:val="en-US"/>
        </w:rPr>
        <w:t>mmol</w:t>
      </w:r>
      <w:proofErr w:type="spellEnd"/>
      <w:r w:rsidR="00C25ABC">
        <w:rPr>
          <w:rFonts w:ascii="Arial" w:hAnsi="Arial" w:cs="Arial"/>
          <w:lang w:val="en-US"/>
        </w:rPr>
        <w:t>/</w:t>
      </w:r>
      <w:proofErr w:type="spellStart"/>
      <w:r w:rsidR="00C25ABC">
        <w:rPr>
          <w:rFonts w:ascii="Arial" w:hAnsi="Arial" w:cs="Arial"/>
          <w:lang w:val="en-US"/>
        </w:rPr>
        <w:t>mol</w:t>
      </w:r>
      <w:proofErr w:type="spellEnd"/>
      <w:r w:rsidR="00C25ABC">
        <w:rPr>
          <w:rFonts w:ascii="Arial" w:hAnsi="Arial" w:cs="Arial"/>
          <w:lang w:val="en-US"/>
        </w:rPr>
        <w:t>)</w:t>
      </w:r>
      <w:r w:rsidRPr="00E245E1">
        <w:rPr>
          <w:rFonts w:ascii="Arial" w:eastAsia="AdvOT1ef757c0" w:hAnsi="Arial" w:cs="Arial"/>
          <w:color w:val="000000"/>
          <w:lang w:val="en-US"/>
        </w:rPr>
        <w:t>; respectively.</w:t>
      </w:r>
    </w:p>
    <w:p w:rsidR="001560FD" w:rsidRPr="00E245E1" w:rsidRDefault="001560FD" w:rsidP="00941558">
      <w:pPr>
        <w:autoSpaceDE w:val="0"/>
        <w:autoSpaceDN w:val="0"/>
        <w:adjustRightInd w:val="0"/>
        <w:spacing w:after="0" w:line="480" w:lineRule="auto"/>
        <w:ind w:right="142" w:firstLine="567"/>
        <w:jc w:val="left"/>
        <w:rPr>
          <w:rFonts w:ascii="Arial" w:eastAsia="AdvOT1ef757c0" w:hAnsi="Arial" w:cs="Arial"/>
          <w:color w:val="000000"/>
          <w:lang w:val="en-US"/>
        </w:rPr>
      </w:pPr>
    </w:p>
    <w:p w:rsidR="001560FD" w:rsidRPr="00E245E1" w:rsidRDefault="003C56B9" w:rsidP="00941558">
      <w:pPr>
        <w:spacing w:after="0" w:line="480" w:lineRule="auto"/>
        <w:ind w:right="142"/>
        <w:jc w:val="left"/>
        <w:rPr>
          <w:rFonts w:ascii="Arial" w:hAnsi="Arial" w:cs="Arial"/>
          <w:b/>
          <w:lang w:val="en-US"/>
        </w:rPr>
      </w:pPr>
      <w:r w:rsidRPr="00E245E1">
        <w:rPr>
          <w:rFonts w:ascii="Arial" w:hAnsi="Arial" w:cs="Arial"/>
          <w:b/>
          <w:lang w:val="en-US"/>
        </w:rPr>
        <w:t>DISCUSSION</w:t>
      </w:r>
    </w:p>
    <w:p w:rsidR="00887D2C" w:rsidRDefault="00887D2C" w:rsidP="00941558">
      <w:pPr>
        <w:spacing w:after="0" w:line="480" w:lineRule="auto"/>
        <w:ind w:right="142"/>
        <w:jc w:val="left"/>
        <w:rPr>
          <w:rFonts w:ascii="Arial" w:hAnsi="Arial" w:cs="Arial"/>
          <w:b/>
          <w:lang w:val="en-US"/>
        </w:rPr>
      </w:pPr>
    </w:p>
    <w:p w:rsidR="001560FD" w:rsidRPr="00E245E1" w:rsidRDefault="001560FD" w:rsidP="00941558">
      <w:pPr>
        <w:spacing w:after="0" w:line="480" w:lineRule="auto"/>
        <w:ind w:right="142"/>
        <w:jc w:val="left"/>
        <w:rPr>
          <w:rFonts w:ascii="Arial" w:hAnsi="Arial" w:cs="Arial"/>
          <w:b/>
          <w:lang w:val="en-US"/>
        </w:rPr>
      </w:pPr>
      <w:r w:rsidRPr="00E245E1">
        <w:rPr>
          <w:rFonts w:ascii="Arial" w:hAnsi="Arial" w:cs="Arial"/>
          <w:b/>
          <w:lang w:val="en-US"/>
        </w:rPr>
        <w:t>Summary of main results</w:t>
      </w:r>
    </w:p>
    <w:p w:rsidR="001560FD" w:rsidRPr="00E245E1" w:rsidRDefault="001560FD" w:rsidP="00941558">
      <w:pPr>
        <w:spacing w:after="0" w:line="480" w:lineRule="auto"/>
        <w:ind w:right="142" w:firstLine="567"/>
        <w:jc w:val="left"/>
        <w:rPr>
          <w:rFonts w:ascii="Arial" w:eastAsia="AdvOT1ef757c0" w:hAnsi="Arial" w:cs="Arial"/>
          <w:color w:val="000000"/>
          <w:lang w:val="en-US"/>
        </w:rPr>
      </w:pPr>
      <w:r w:rsidRPr="00E245E1">
        <w:rPr>
          <w:rFonts w:ascii="Arial" w:hAnsi="Arial" w:cs="Arial"/>
          <w:lang w:val="en-US"/>
        </w:rPr>
        <w:t>In this meta-analysis we include</w:t>
      </w:r>
      <w:r w:rsidR="00153C0F" w:rsidRPr="00E245E1">
        <w:rPr>
          <w:rFonts w:ascii="Arial" w:hAnsi="Arial" w:cs="Arial"/>
          <w:lang w:val="en-US"/>
        </w:rPr>
        <w:t>d</w:t>
      </w:r>
      <w:r w:rsidRPr="00E245E1">
        <w:rPr>
          <w:rFonts w:ascii="Arial" w:hAnsi="Arial" w:cs="Arial"/>
          <w:lang w:val="en-US"/>
        </w:rPr>
        <w:t xml:space="preserve"> 8 studies, covering 6,406 pregnant women,</w:t>
      </w:r>
      <w:r w:rsidR="00BB3A8C" w:rsidRPr="00E245E1">
        <w:rPr>
          <w:rFonts w:ascii="Arial" w:hAnsi="Arial" w:cs="Arial"/>
          <w:lang w:val="en-US"/>
        </w:rPr>
        <w:t xml:space="preserve"> and</w:t>
      </w:r>
      <w:r w:rsidRPr="00E245E1">
        <w:rPr>
          <w:rFonts w:ascii="Arial" w:hAnsi="Arial" w:cs="Arial"/>
          <w:lang w:val="en-US"/>
        </w:rPr>
        <w:t xml:space="preserve"> </w:t>
      </w:r>
      <w:r w:rsidRPr="00E245E1">
        <w:rPr>
          <w:rFonts w:ascii="Arial" w:eastAsia="AdvOT1ef757c0" w:hAnsi="Arial" w:cs="Arial"/>
          <w:color w:val="000000"/>
          <w:lang w:val="en-US"/>
        </w:rPr>
        <w:t xml:space="preserve">of those 1,044 were diagnosed with GDM. </w:t>
      </w:r>
      <w:r w:rsidRPr="00E245E1">
        <w:rPr>
          <w:rFonts w:ascii="Arial" w:hAnsi="Arial" w:cs="Arial"/>
          <w:lang w:val="en-US"/>
        </w:rPr>
        <w:t xml:space="preserve">The diagnostic accuracy of </w:t>
      </w:r>
      <w:r w:rsidRPr="00E245E1">
        <w:rPr>
          <w:rFonts w:ascii="Arial" w:eastAsia="AdvOT1ef757c0" w:hAnsi="Arial" w:cs="Arial"/>
          <w:color w:val="000000"/>
          <w:lang w:val="en-US"/>
        </w:rPr>
        <w:t>HbA1c was reported at different thresholds ranging from 5.4%</w:t>
      </w:r>
      <w:r w:rsidR="00C25ABC">
        <w:rPr>
          <w:rFonts w:ascii="Arial" w:eastAsia="AdvOT1ef757c0" w:hAnsi="Arial" w:cs="Arial"/>
          <w:color w:val="000000"/>
          <w:lang w:val="en-US"/>
        </w:rPr>
        <w:t xml:space="preserve"> </w:t>
      </w:r>
      <w:proofErr w:type="gramStart"/>
      <w:r w:rsidR="00C25ABC">
        <w:rPr>
          <w:rFonts w:ascii="Arial" w:hAnsi="Arial" w:cs="Arial"/>
          <w:lang w:val="en-US"/>
        </w:rPr>
        <w:t xml:space="preserve">(36 </w:t>
      </w:r>
      <w:proofErr w:type="spellStart"/>
      <w:r w:rsidR="00C25ABC">
        <w:rPr>
          <w:rFonts w:ascii="Arial" w:hAnsi="Arial" w:cs="Arial"/>
          <w:lang w:val="en-US"/>
        </w:rPr>
        <w:t>mmol</w:t>
      </w:r>
      <w:proofErr w:type="spellEnd"/>
      <w:r w:rsidR="00C25ABC">
        <w:rPr>
          <w:rFonts w:ascii="Arial" w:hAnsi="Arial" w:cs="Arial"/>
          <w:lang w:val="en-US"/>
        </w:rPr>
        <w:t>/</w:t>
      </w:r>
      <w:proofErr w:type="spellStart"/>
      <w:r w:rsidR="00C25ABC">
        <w:rPr>
          <w:rFonts w:ascii="Arial" w:hAnsi="Arial" w:cs="Arial"/>
          <w:lang w:val="en-US"/>
        </w:rPr>
        <w:t>mol</w:t>
      </w:r>
      <w:proofErr w:type="spellEnd"/>
      <w:r w:rsidR="00C25ABC">
        <w:rPr>
          <w:rFonts w:ascii="Arial" w:hAnsi="Arial" w:cs="Arial"/>
          <w:lang w:val="en-US"/>
        </w:rPr>
        <w:t>)</w:t>
      </w:r>
      <w:proofErr w:type="gramEnd"/>
      <w:r w:rsidRPr="00E245E1">
        <w:rPr>
          <w:rFonts w:ascii="Arial" w:eastAsia="AdvOT1ef757c0" w:hAnsi="Arial" w:cs="Arial"/>
          <w:color w:val="000000"/>
          <w:lang w:val="en-US"/>
        </w:rPr>
        <w:t xml:space="preserve"> to 6.0%</w:t>
      </w:r>
      <w:r w:rsidR="00C25ABC">
        <w:rPr>
          <w:rFonts w:ascii="Arial" w:eastAsia="AdvOT1ef757c0" w:hAnsi="Arial" w:cs="Arial"/>
          <w:color w:val="000000"/>
          <w:lang w:val="en-US"/>
        </w:rPr>
        <w:t xml:space="preserve"> </w:t>
      </w:r>
      <w:r w:rsidR="00C25ABC">
        <w:rPr>
          <w:rFonts w:ascii="Arial" w:hAnsi="Arial" w:cs="Arial"/>
          <w:lang w:val="en-US"/>
        </w:rPr>
        <w:t xml:space="preserve">(42 </w:t>
      </w:r>
      <w:proofErr w:type="spellStart"/>
      <w:r w:rsidR="00C25ABC">
        <w:rPr>
          <w:rFonts w:ascii="Arial" w:hAnsi="Arial" w:cs="Arial"/>
          <w:lang w:val="en-US"/>
        </w:rPr>
        <w:t>mmol</w:t>
      </w:r>
      <w:proofErr w:type="spellEnd"/>
      <w:r w:rsidR="00C25ABC">
        <w:rPr>
          <w:rFonts w:ascii="Arial" w:hAnsi="Arial" w:cs="Arial"/>
          <w:lang w:val="en-US"/>
        </w:rPr>
        <w:t>/</w:t>
      </w:r>
      <w:proofErr w:type="spellStart"/>
      <w:r w:rsidR="00C25ABC">
        <w:rPr>
          <w:rFonts w:ascii="Arial" w:hAnsi="Arial" w:cs="Arial"/>
          <w:lang w:val="en-US"/>
        </w:rPr>
        <w:t>mol</w:t>
      </w:r>
      <w:proofErr w:type="spellEnd"/>
      <w:r w:rsidR="00C25ABC">
        <w:rPr>
          <w:rFonts w:ascii="Arial" w:hAnsi="Arial" w:cs="Arial"/>
          <w:lang w:val="en-US"/>
        </w:rPr>
        <w:t>)</w:t>
      </w:r>
      <w:r w:rsidRPr="00E245E1">
        <w:rPr>
          <w:rFonts w:ascii="Arial" w:eastAsia="AdvOT1ef757c0" w:hAnsi="Arial" w:cs="Arial"/>
          <w:color w:val="000000"/>
          <w:lang w:val="en-US"/>
        </w:rPr>
        <w:t>. AUC was 0.825 (95% CI 0.751 – 0.899) with a Q* value of 0.758, indicating a good level of overall accuracy of HbA1c test. Four studies evaluated the cutoff of 5.4%</w:t>
      </w:r>
      <w:r w:rsidR="0090714A">
        <w:rPr>
          <w:rFonts w:ascii="Arial" w:eastAsia="AdvOT1ef757c0" w:hAnsi="Arial" w:cs="Arial"/>
          <w:color w:val="000000"/>
          <w:lang w:val="en-US"/>
        </w:rPr>
        <w:t xml:space="preserve"> </w:t>
      </w:r>
      <w:r w:rsidR="0090714A">
        <w:rPr>
          <w:rFonts w:ascii="Arial" w:hAnsi="Arial" w:cs="Arial"/>
          <w:lang w:val="en-US"/>
        </w:rPr>
        <w:t xml:space="preserve">(36 </w:t>
      </w:r>
      <w:proofErr w:type="spellStart"/>
      <w:r w:rsidR="0090714A">
        <w:rPr>
          <w:rFonts w:ascii="Arial" w:hAnsi="Arial" w:cs="Arial"/>
          <w:lang w:val="en-US"/>
        </w:rPr>
        <w:t>mmol</w:t>
      </w:r>
      <w:proofErr w:type="spellEnd"/>
      <w:r w:rsidR="0090714A">
        <w:rPr>
          <w:rFonts w:ascii="Arial" w:hAnsi="Arial" w:cs="Arial"/>
          <w:lang w:val="en-US"/>
        </w:rPr>
        <w:t>/</w:t>
      </w:r>
      <w:proofErr w:type="spellStart"/>
      <w:r w:rsidR="0090714A">
        <w:rPr>
          <w:rFonts w:ascii="Arial" w:hAnsi="Arial" w:cs="Arial"/>
          <w:lang w:val="en-US"/>
        </w:rPr>
        <w:t>mol</w:t>
      </w:r>
      <w:proofErr w:type="spellEnd"/>
      <w:r w:rsidR="0090714A">
        <w:rPr>
          <w:rFonts w:ascii="Arial" w:hAnsi="Arial" w:cs="Arial"/>
          <w:lang w:val="en-US"/>
        </w:rPr>
        <w:t>)</w:t>
      </w:r>
      <w:r w:rsidRPr="00E245E1">
        <w:rPr>
          <w:rFonts w:ascii="Arial" w:eastAsia="AdvOT1ef757c0" w:hAnsi="Arial" w:cs="Arial"/>
          <w:color w:val="000000"/>
          <w:lang w:val="en-US"/>
        </w:rPr>
        <w:t xml:space="preserve"> </w:t>
      </w:r>
      <w:r w:rsidR="00315FA7">
        <w:rPr>
          <w:rFonts w:ascii="Arial" w:hAnsi="Arial" w:cs="Arial"/>
          <w:color w:val="000000"/>
          <w:lang w:val="en-GB"/>
        </w:rPr>
        <w:t>[</w:t>
      </w:r>
      <w:ins w:id="74" w:author="Joiza Lins Camargo" w:date="2018-12-19T11:25:00Z">
        <w:r w:rsidR="009F707F" w:rsidRPr="009431CE">
          <w:rPr>
            <w:rFonts w:ascii="Arial" w:eastAsia="AdvOT1ef757c0" w:hAnsi="Arial" w:cs="Arial"/>
            <w:color w:val="FF0000"/>
            <w:lang w:val="en-US"/>
          </w:rPr>
          <w:t>27, 29, 44-45</w:t>
        </w:r>
      </w:ins>
      <w:r w:rsidR="00D6671F">
        <w:rPr>
          <w:rFonts w:ascii="Arial" w:hAnsi="Arial" w:cs="Arial"/>
          <w:color w:val="000000"/>
          <w:lang w:val="en-GB"/>
        </w:rPr>
        <w:t>]</w:t>
      </w:r>
      <w:r w:rsidRPr="00E245E1">
        <w:rPr>
          <w:rFonts w:ascii="Arial" w:eastAsia="AdvOT1ef757c0" w:hAnsi="Arial" w:cs="Arial"/>
          <w:color w:val="000000"/>
          <w:lang w:val="en-US"/>
        </w:rPr>
        <w:t xml:space="preserve">, totaling 2,808 pregnant women. The pooled sensitivity and specificity for these studies was 50.3% (95% CI 24.8% - 75.7%) and 83.7% (95% CI 67.5% to 92.7%), respectively. </w:t>
      </w:r>
      <w:proofErr w:type="gramStart"/>
      <w:r w:rsidRPr="00E245E1">
        <w:rPr>
          <w:rFonts w:ascii="Arial" w:eastAsia="AdvOT1ef757c0" w:hAnsi="Arial" w:cs="Arial"/>
          <w:color w:val="000000"/>
          <w:lang w:val="en-US"/>
        </w:rPr>
        <w:t>For</w:t>
      </w:r>
      <w:r w:rsidR="0090714A">
        <w:rPr>
          <w:rFonts w:ascii="Arial" w:eastAsia="AdvOT1ef757c0" w:hAnsi="Arial" w:cs="Arial"/>
          <w:color w:val="000000"/>
          <w:lang w:val="en-US"/>
        </w:rPr>
        <w:t xml:space="preserve"> a </w:t>
      </w:r>
      <w:r w:rsidRPr="00E245E1">
        <w:rPr>
          <w:rFonts w:ascii="Arial" w:eastAsia="AdvOT1ef757c0" w:hAnsi="Arial" w:cs="Arial"/>
          <w:color w:val="000000"/>
          <w:lang w:val="en-US"/>
        </w:rPr>
        <w:t>cutoff of 5.</w:t>
      </w:r>
      <w:r w:rsidR="00D67434" w:rsidRPr="00E245E1">
        <w:rPr>
          <w:rFonts w:ascii="Arial" w:eastAsia="AdvOT1ef757c0" w:hAnsi="Arial" w:cs="Arial"/>
          <w:color w:val="000000"/>
          <w:lang w:val="en-US"/>
        </w:rPr>
        <w:t>7%</w:t>
      </w:r>
      <w:r w:rsidR="0090714A">
        <w:rPr>
          <w:rFonts w:ascii="Arial" w:eastAsia="AdvOT1ef757c0" w:hAnsi="Arial" w:cs="Arial"/>
          <w:color w:val="000000"/>
          <w:lang w:val="en-US"/>
        </w:rPr>
        <w:t xml:space="preserve"> </w:t>
      </w:r>
      <w:r w:rsidR="0090714A">
        <w:rPr>
          <w:rFonts w:ascii="Arial" w:hAnsi="Arial" w:cs="Arial"/>
          <w:lang w:val="en-US"/>
        </w:rPr>
        <w:t xml:space="preserve">(39 </w:t>
      </w:r>
      <w:proofErr w:type="spellStart"/>
      <w:r w:rsidR="0090714A">
        <w:rPr>
          <w:rFonts w:ascii="Arial" w:hAnsi="Arial" w:cs="Arial"/>
          <w:lang w:val="en-US"/>
        </w:rPr>
        <w:t>mmol</w:t>
      </w:r>
      <w:proofErr w:type="spellEnd"/>
      <w:r w:rsidR="0090714A">
        <w:rPr>
          <w:rFonts w:ascii="Arial" w:hAnsi="Arial" w:cs="Arial"/>
          <w:lang w:val="en-US"/>
        </w:rPr>
        <w:t>/</w:t>
      </w:r>
      <w:proofErr w:type="spellStart"/>
      <w:r w:rsidR="0090714A">
        <w:rPr>
          <w:rFonts w:ascii="Arial" w:hAnsi="Arial" w:cs="Arial"/>
          <w:lang w:val="en-US"/>
        </w:rPr>
        <w:t>mol</w:t>
      </w:r>
      <w:proofErr w:type="spellEnd"/>
      <w:r w:rsidR="0090714A">
        <w:rPr>
          <w:rFonts w:ascii="Arial" w:hAnsi="Arial" w:cs="Arial"/>
          <w:lang w:val="en-US"/>
        </w:rPr>
        <w:t>)</w:t>
      </w:r>
      <w:r w:rsidR="00D67434" w:rsidRPr="00E245E1">
        <w:rPr>
          <w:rFonts w:ascii="Arial" w:eastAsia="AdvOT1ef757c0" w:hAnsi="Arial" w:cs="Arial"/>
          <w:color w:val="000000"/>
          <w:lang w:val="en-US"/>
        </w:rPr>
        <w:t>, five studies presented data</w:t>
      </w:r>
      <w:r w:rsidR="00315FA7">
        <w:rPr>
          <w:rFonts w:ascii="Arial" w:eastAsia="AdvOT1ef757c0" w:hAnsi="Arial" w:cs="Arial"/>
          <w:color w:val="000000"/>
          <w:lang w:val="en-US"/>
        </w:rPr>
        <w:t xml:space="preserve"> </w:t>
      </w:r>
      <w:r w:rsidR="00315FA7">
        <w:rPr>
          <w:rFonts w:ascii="Arial" w:hAnsi="Arial" w:cs="Arial"/>
          <w:color w:val="000000"/>
          <w:lang w:val="en-GB"/>
        </w:rPr>
        <w:t>[</w:t>
      </w:r>
      <w:ins w:id="75" w:author="Joiza Lins Camargo" w:date="2018-12-19T11:25:00Z">
        <w:r w:rsidR="009F707F" w:rsidRPr="009431CE">
          <w:rPr>
            <w:rFonts w:ascii="Arial" w:eastAsia="AdvOT1ef757c0" w:hAnsi="Arial" w:cs="Arial"/>
            <w:color w:val="FF0000"/>
            <w:lang w:val="en-US"/>
          </w:rPr>
          <w:t>27, 45, 47-49</w:t>
        </w:r>
      </w:ins>
      <w:r w:rsidR="00D6671F">
        <w:rPr>
          <w:rFonts w:ascii="Arial" w:hAnsi="Arial" w:cs="Arial"/>
          <w:color w:val="000000"/>
          <w:lang w:val="en-GB"/>
        </w:rPr>
        <w:t>]</w:t>
      </w:r>
      <w:r w:rsidRPr="00E245E1">
        <w:rPr>
          <w:rFonts w:ascii="Arial" w:eastAsia="AdvOT1ef757c0" w:hAnsi="Arial" w:cs="Arial"/>
          <w:color w:val="000000"/>
          <w:lang w:val="en-US"/>
        </w:rPr>
        <w:t>, totaling 3,540 pregnant women.</w:t>
      </w:r>
      <w:proofErr w:type="gramEnd"/>
      <w:r w:rsidRPr="00E245E1">
        <w:rPr>
          <w:rFonts w:ascii="Arial" w:eastAsia="AdvOT1ef757c0" w:hAnsi="Arial" w:cs="Arial"/>
          <w:color w:val="000000"/>
          <w:lang w:val="en-US"/>
        </w:rPr>
        <w:t xml:space="preserve"> Pooled sensitivity and specificity for these studies was 24.7% (95% CI 10.3% - 48.5%) and 95.5% (95% CI 85.7% to 98.7%), respectively. Four studies </w:t>
      </w:r>
      <w:r w:rsidR="00D67434" w:rsidRPr="00E245E1">
        <w:rPr>
          <w:rFonts w:ascii="Arial" w:eastAsia="AdvOT1ef757c0" w:hAnsi="Arial" w:cs="Arial"/>
          <w:color w:val="000000"/>
          <w:lang w:val="en-US"/>
        </w:rPr>
        <w:lastRenderedPageBreak/>
        <w:t>evaluated the threshold of 5.8%</w:t>
      </w:r>
      <w:r w:rsidR="0090714A">
        <w:rPr>
          <w:rFonts w:ascii="Arial" w:eastAsia="AdvOT1ef757c0" w:hAnsi="Arial" w:cs="Arial"/>
          <w:color w:val="000000"/>
          <w:lang w:val="en-US"/>
        </w:rPr>
        <w:t xml:space="preserve"> </w:t>
      </w:r>
      <w:r w:rsidR="0090714A">
        <w:rPr>
          <w:rFonts w:ascii="Arial" w:hAnsi="Arial" w:cs="Arial"/>
          <w:lang w:val="en-US"/>
        </w:rPr>
        <w:t xml:space="preserve">(40 </w:t>
      </w:r>
      <w:proofErr w:type="spellStart"/>
      <w:r w:rsidR="0090714A">
        <w:rPr>
          <w:rFonts w:ascii="Arial" w:hAnsi="Arial" w:cs="Arial"/>
          <w:lang w:val="en-US"/>
        </w:rPr>
        <w:t>mmol</w:t>
      </w:r>
      <w:proofErr w:type="spellEnd"/>
      <w:r w:rsidR="0090714A">
        <w:rPr>
          <w:rFonts w:ascii="Arial" w:hAnsi="Arial" w:cs="Arial"/>
          <w:lang w:val="en-US"/>
        </w:rPr>
        <w:t>/</w:t>
      </w:r>
      <w:proofErr w:type="spellStart"/>
      <w:r w:rsidR="0090714A">
        <w:rPr>
          <w:rFonts w:ascii="Arial" w:hAnsi="Arial" w:cs="Arial"/>
          <w:lang w:val="en-US"/>
        </w:rPr>
        <w:t>mol</w:t>
      </w:r>
      <w:proofErr w:type="spellEnd"/>
      <w:r w:rsidR="0090714A">
        <w:rPr>
          <w:rFonts w:ascii="Arial" w:hAnsi="Arial" w:cs="Arial"/>
          <w:lang w:val="en-US"/>
        </w:rPr>
        <w:t>)</w:t>
      </w:r>
      <w:r w:rsidR="00315FA7">
        <w:rPr>
          <w:rFonts w:ascii="Arial" w:eastAsia="AdvOT1ef757c0" w:hAnsi="Arial" w:cs="Arial"/>
          <w:color w:val="000000"/>
          <w:lang w:val="en-US"/>
        </w:rPr>
        <w:t xml:space="preserve"> </w:t>
      </w:r>
      <w:r w:rsidR="00315FA7">
        <w:rPr>
          <w:rFonts w:ascii="Arial" w:hAnsi="Arial" w:cs="Arial"/>
          <w:color w:val="000000"/>
          <w:lang w:val="en-GB"/>
        </w:rPr>
        <w:t>[</w:t>
      </w:r>
      <w:ins w:id="76" w:author="Joiza Lins Camargo" w:date="2018-12-19T11:26:00Z">
        <w:r w:rsidR="009F707F" w:rsidRPr="009431CE">
          <w:rPr>
            <w:rFonts w:ascii="Arial" w:hAnsi="Arial" w:cs="Arial"/>
            <w:color w:val="FF0000"/>
            <w:lang w:val="en-GB"/>
          </w:rPr>
          <w:t xml:space="preserve">27, </w:t>
        </w:r>
        <w:r w:rsidR="009F707F" w:rsidRPr="009431CE">
          <w:rPr>
            <w:rFonts w:ascii="Arial" w:eastAsia="AdvOT1ef757c0" w:hAnsi="Arial" w:cs="Arial"/>
            <w:color w:val="FF0000"/>
            <w:lang w:val="en-US"/>
          </w:rPr>
          <w:t>44, 45, 49</w:t>
        </w:r>
      </w:ins>
      <w:r w:rsidR="00D6671F">
        <w:rPr>
          <w:rFonts w:ascii="Arial" w:hAnsi="Arial" w:cs="Arial"/>
          <w:color w:val="000000"/>
          <w:lang w:val="en-GB"/>
        </w:rPr>
        <w:t>]</w:t>
      </w:r>
      <w:r w:rsidRPr="00E245E1">
        <w:rPr>
          <w:rFonts w:ascii="Arial" w:eastAsia="AdvOT1ef757c0" w:hAnsi="Arial" w:cs="Arial"/>
          <w:color w:val="000000"/>
          <w:lang w:val="en-US"/>
        </w:rPr>
        <w:t xml:space="preserve">, totaling 4,160 pregnant women yielding a pooled sensitivity and specificity of 10.8% (95% CI 5.7% - 19.41%) and 98.7% (95% CI 96.2% to 99.5%). Five studies reported data for </w:t>
      </w:r>
      <w:r w:rsidR="00D67434" w:rsidRPr="00E245E1">
        <w:rPr>
          <w:rFonts w:ascii="Arial" w:eastAsia="AdvOT1ef757c0" w:hAnsi="Arial" w:cs="Arial"/>
          <w:color w:val="000000"/>
          <w:lang w:val="en-US"/>
        </w:rPr>
        <w:t>the threshold of 6.0%</w:t>
      </w:r>
      <w:r w:rsidR="0090714A">
        <w:rPr>
          <w:rFonts w:ascii="Arial" w:eastAsia="AdvOT1ef757c0" w:hAnsi="Arial" w:cs="Arial"/>
          <w:color w:val="000000"/>
          <w:lang w:val="en-US"/>
        </w:rPr>
        <w:t xml:space="preserve"> </w:t>
      </w:r>
      <w:r w:rsidR="0090714A">
        <w:rPr>
          <w:rFonts w:ascii="Arial" w:hAnsi="Arial" w:cs="Arial"/>
          <w:lang w:val="en-US"/>
        </w:rPr>
        <w:t xml:space="preserve">(42 </w:t>
      </w:r>
      <w:proofErr w:type="spellStart"/>
      <w:r w:rsidR="0090714A">
        <w:rPr>
          <w:rFonts w:ascii="Arial" w:hAnsi="Arial" w:cs="Arial"/>
          <w:lang w:val="en-US"/>
        </w:rPr>
        <w:t>mmol</w:t>
      </w:r>
      <w:proofErr w:type="spellEnd"/>
      <w:r w:rsidR="0090714A">
        <w:rPr>
          <w:rFonts w:ascii="Arial" w:hAnsi="Arial" w:cs="Arial"/>
          <w:lang w:val="en-US"/>
        </w:rPr>
        <w:t>/</w:t>
      </w:r>
      <w:proofErr w:type="spellStart"/>
      <w:r w:rsidR="0090714A">
        <w:rPr>
          <w:rFonts w:ascii="Arial" w:hAnsi="Arial" w:cs="Arial"/>
          <w:lang w:val="en-US"/>
        </w:rPr>
        <w:t>mol</w:t>
      </w:r>
      <w:proofErr w:type="spellEnd"/>
      <w:r w:rsidR="0090714A">
        <w:rPr>
          <w:rFonts w:ascii="Arial" w:hAnsi="Arial" w:cs="Arial"/>
          <w:lang w:val="en-US"/>
        </w:rPr>
        <w:t>)</w:t>
      </w:r>
      <w:r w:rsidR="00315FA7">
        <w:rPr>
          <w:rFonts w:ascii="Arial" w:eastAsia="AdvOT1ef757c0" w:hAnsi="Arial" w:cs="Arial"/>
          <w:color w:val="000000"/>
          <w:lang w:val="en-US"/>
        </w:rPr>
        <w:t xml:space="preserve"> </w:t>
      </w:r>
      <w:r w:rsidR="00315FA7">
        <w:rPr>
          <w:rFonts w:ascii="Arial" w:hAnsi="Arial" w:cs="Arial"/>
          <w:color w:val="000000"/>
          <w:lang w:val="en-GB"/>
        </w:rPr>
        <w:t>[</w:t>
      </w:r>
      <w:ins w:id="77" w:author="Joiza Lins Camargo" w:date="2018-12-19T11:27:00Z">
        <w:r w:rsidR="009F707F" w:rsidRPr="009431CE">
          <w:rPr>
            <w:rFonts w:ascii="Arial" w:hAnsi="Arial" w:cs="Arial"/>
            <w:color w:val="FF0000"/>
            <w:lang w:val="en-GB"/>
          </w:rPr>
          <w:t>27, 29, 44-46</w:t>
        </w:r>
      </w:ins>
      <w:r w:rsidR="00D6671F">
        <w:rPr>
          <w:rFonts w:ascii="Arial" w:hAnsi="Arial" w:cs="Arial"/>
          <w:color w:val="000000"/>
          <w:lang w:val="en-GB"/>
        </w:rPr>
        <w:t>]</w:t>
      </w:r>
      <w:r w:rsidRPr="00E245E1">
        <w:rPr>
          <w:rFonts w:ascii="Arial" w:eastAsia="AdvOT1ef757c0" w:hAnsi="Arial" w:cs="Arial"/>
          <w:color w:val="000000"/>
          <w:lang w:val="en-US"/>
        </w:rPr>
        <w:t xml:space="preserve">, totaling 3,608 pregnant women. The pooled sensitivity and specificity for these studies was 12.9% (95% CI 5.5% - 27.5%) and 98.7% (95% CI 97.6% to 99.3%), respectively. </w:t>
      </w:r>
    </w:p>
    <w:p w:rsidR="00C43743" w:rsidRPr="00E245E1" w:rsidRDefault="00C43743" w:rsidP="00941558">
      <w:pPr>
        <w:spacing w:after="0" w:line="480" w:lineRule="auto"/>
        <w:ind w:right="142" w:firstLine="567"/>
        <w:jc w:val="left"/>
        <w:rPr>
          <w:rFonts w:ascii="Arial" w:eastAsia="AdvOT1ef757c0" w:hAnsi="Arial" w:cs="Arial"/>
          <w:color w:val="000000"/>
          <w:lang w:val="en-US"/>
        </w:rPr>
      </w:pPr>
    </w:p>
    <w:p w:rsidR="001560FD" w:rsidRPr="00E245E1" w:rsidRDefault="001560FD" w:rsidP="00941558">
      <w:pPr>
        <w:spacing w:after="0" w:line="480" w:lineRule="auto"/>
        <w:ind w:right="142"/>
        <w:jc w:val="left"/>
        <w:rPr>
          <w:rFonts w:ascii="Arial" w:hAnsi="Arial" w:cs="Arial"/>
          <w:b/>
          <w:lang w:val="en-US"/>
        </w:rPr>
      </w:pPr>
      <w:r w:rsidRPr="00E245E1">
        <w:rPr>
          <w:rFonts w:ascii="Arial" w:hAnsi="Arial" w:cs="Arial"/>
          <w:b/>
          <w:lang w:val="en-US"/>
        </w:rPr>
        <w:t>Our results compared with other reports</w:t>
      </w:r>
    </w:p>
    <w:p w:rsidR="001560FD" w:rsidRPr="00E245E1" w:rsidRDefault="001560FD" w:rsidP="00941558">
      <w:pPr>
        <w:spacing w:after="0" w:line="480" w:lineRule="auto"/>
        <w:ind w:right="142" w:firstLine="562"/>
        <w:jc w:val="left"/>
        <w:rPr>
          <w:rFonts w:ascii="Arial" w:hAnsi="Arial" w:cs="Arial"/>
          <w:lang w:val="en-US"/>
        </w:rPr>
      </w:pPr>
      <w:r w:rsidRPr="00E245E1">
        <w:rPr>
          <w:rFonts w:ascii="Arial" w:hAnsi="Arial" w:cs="Arial"/>
          <w:lang w:val="en-US"/>
        </w:rPr>
        <w:t>As far as we know</w:t>
      </w:r>
      <w:r w:rsidR="00BB3A8C" w:rsidRPr="00E245E1">
        <w:rPr>
          <w:rFonts w:ascii="Arial" w:hAnsi="Arial" w:cs="Arial"/>
          <w:lang w:val="en-US"/>
        </w:rPr>
        <w:t>,</w:t>
      </w:r>
      <w:r w:rsidRPr="00E245E1">
        <w:rPr>
          <w:rFonts w:ascii="Arial" w:hAnsi="Arial" w:cs="Arial"/>
          <w:lang w:val="en-US"/>
        </w:rPr>
        <w:t xml:space="preserve"> this is the first meta-analysis including a multi-ethnic population to evaluate the accuracy of HbA1c test in the diagnosis of GDM. A recent study in Chinese pregnant women</w:t>
      </w:r>
      <w:r w:rsidR="00315FA7">
        <w:rPr>
          <w:rFonts w:ascii="Arial" w:hAnsi="Arial" w:cs="Arial"/>
          <w:lang w:val="en-US"/>
        </w:rPr>
        <w:t xml:space="preserve"> </w:t>
      </w:r>
      <w:r w:rsidR="00315FA7">
        <w:rPr>
          <w:rFonts w:ascii="Arial" w:hAnsi="Arial" w:cs="Arial"/>
          <w:color w:val="000000"/>
          <w:lang w:val="en-GB"/>
        </w:rPr>
        <w:t>[</w:t>
      </w:r>
      <w:ins w:id="78" w:author="Joiza Lins Camargo" w:date="2018-12-19T11:28:00Z">
        <w:r w:rsidR="009F707F" w:rsidRPr="009431CE">
          <w:rPr>
            <w:rFonts w:ascii="Arial" w:hAnsi="Arial" w:cs="Arial"/>
            <w:color w:val="FF0000"/>
            <w:lang w:val="en-US"/>
          </w:rPr>
          <w:t>25</w:t>
        </w:r>
      </w:ins>
      <w:r w:rsidR="00D6671F">
        <w:rPr>
          <w:rFonts w:ascii="Arial" w:hAnsi="Arial" w:cs="Arial"/>
          <w:color w:val="000000"/>
          <w:lang w:val="en-GB"/>
        </w:rPr>
        <w:t>]</w:t>
      </w:r>
      <w:r w:rsidRPr="00E245E1">
        <w:rPr>
          <w:rFonts w:ascii="Arial" w:hAnsi="Arial" w:cs="Arial"/>
          <w:lang w:val="en-US"/>
        </w:rPr>
        <w:t xml:space="preserve"> that aimed to establish the overall accuracy of HbA1c for the diagnosis of patients with GDM, after systematic review, included 5,918 controls and 2,812 patients with GDM. Meta-analyzed data in this report showed sensitivity of 0.762 (95% CI 0.746 – 0.777), specificity of 0.917 (95% CI 0.910 - 0.924) and an AUC of 0.93 with a Q*value of 0.841, indicating a high level of overall accuracy for HbA1c test in the diagnosis of GDM. </w:t>
      </w:r>
    </w:p>
    <w:p w:rsidR="001560FD" w:rsidRPr="00E245E1" w:rsidRDefault="001560FD" w:rsidP="00941558">
      <w:pPr>
        <w:autoSpaceDE w:val="0"/>
        <w:autoSpaceDN w:val="0"/>
        <w:adjustRightInd w:val="0"/>
        <w:spacing w:after="0" w:line="480" w:lineRule="auto"/>
        <w:ind w:right="142" w:firstLine="562"/>
        <w:jc w:val="left"/>
        <w:rPr>
          <w:rFonts w:ascii="Arial" w:hAnsi="Arial" w:cs="Arial"/>
          <w:lang w:val="en-US"/>
        </w:rPr>
      </w:pPr>
      <w:r w:rsidRPr="00E245E1">
        <w:rPr>
          <w:rFonts w:ascii="Arial" w:hAnsi="Arial" w:cs="Arial"/>
          <w:lang w:val="en-US"/>
        </w:rPr>
        <w:t xml:space="preserve">In a prospective study that enrolled 1,989 pregnant Taiwanese women </w:t>
      </w:r>
      <w:r w:rsidR="00315FA7">
        <w:rPr>
          <w:rFonts w:ascii="Arial" w:hAnsi="Arial" w:cs="Arial"/>
          <w:color w:val="000000"/>
          <w:lang w:val="en-GB"/>
        </w:rPr>
        <w:t>[</w:t>
      </w:r>
      <w:ins w:id="79" w:author="Joiza Lins Camargo" w:date="2018-12-19T11:28:00Z">
        <w:r w:rsidR="004816DC" w:rsidRPr="009431CE">
          <w:rPr>
            <w:rFonts w:ascii="Arial" w:hAnsi="Arial" w:cs="Arial"/>
            <w:color w:val="FF0000"/>
            <w:lang w:val="en-US"/>
          </w:rPr>
          <w:t>50</w:t>
        </w:r>
      </w:ins>
      <w:r w:rsidR="00D6671F">
        <w:rPr>
          <w:rFonts w:ascii="Arial" w:hAnsi="Arial" w:cs="Arial"/>
          <w:color w:val="000000"/>
          <w:lang w:val="en-GB"/>
        </w:rPr>
        <w:t>]</w:t>
      </w:r>
      <w:r w:rsidRPr="00E245E1">
        <w:rPr>
          <w:rFonts w:ascii="Arial" w:hAnsi="Arial" w:cs="Arial"/>
          <w:lang w:val="en-US"/>
        </w:rPr>
        <w:t xml:space="preserve">, the AUC was 0.70 and the optimal HbA1c cut-off point to predict GDM was 5.7% </w:t>
      </w:r>
      <w:r w:rsidR="0090714A">
        <w:rPr>
          <w:rFonts w:ascii="Arial" w:hAnsi="Arial" w:cs="Arial"/>
          <w:lang w:val="en-US"/>
        </w:rPr>
        <w:t xml:space="preserve">(39 </w:t>
      </w:r>
      <w:proofErr w:type="spellStart"/>
      <w:r w:rsidR="0090714A">
        <w:rPr>
          <w:rFonts w:ascii="Arial" w:hAnsi="Arial" w:cs="Arial"/>
          <w:lang w:val="en-US"/>
        </w:rPr>
        <w:t>mmol</w:t>
      </w:r>
      <w:proofErr w:type="spellEnd"/>
      <w:r w:rsidR="0090714A">
        <w:rPr>
          <w:rFonts w:ascii="Arial" w:hAnsi="Arial" w:cs="Arial"/>
          <w:lang w:val="en-US"/>
        </w:rPr>
        <w:t>/</w:t>
      </w:r>
      <w:proofErr w:type="spellStart"/>
      <w:r w:rsidR="0090714A">
        <w:rPr>
          <w:rFonts w:ascii="Arial" w:hAnsi="Arial" w:cs="Arial"/>
          <w:lang w:val="en-US"/>
        </w:rPr>
        <w:t>mol</w:t>
      </w:r>
      <w:proofErr w:type="spellEnd"/>
      <w:r w:rsidR="0090714A">
        <w:rPr>
          <w:rFonts w:ascii="Arial" w:hAnsi="Arial" w:cs="Arial"/>
          <w:lang w:val="en-US"/>
        </w:rPr>
        <w:t>)</w:t>
      </w:r>
      <w:r w:rsidR="0090714A" w:rsidRPr="00E245E1">
        <w:rPr>
          <w:rFonts w:ascii="Arial" w:hAnsi="Arial" w:cs="Arial"/>
          <w:lang w:val="en-US"/>
        </w:rPr>
        <w:t xml:space="preserve"> </w:t>
      </w:r>
      <w:r w:rsidRPr="00E245E1">
        <w:rPr>
          <w:rFonts w:ascii="Arial" w:hAnsi="Arial" w:cs="Arial"/>
          <w:lang w:val="en-US"/>
        </w:rPr>
        <w:t>(sensitivity = 45.2% and specificity = 84.1%). However, the reference test adopted in this study was the two steps OGTT recommended by National Health Institute (NHI)</w:t>
      </w:r>
      <w:r w:rsidR="00BB3A8C" w:rsidRPr="00E245E1">
        <w:rPr>
          <w:rFonts w:ascii="Arial" w:hAnsi="Arial" w:cs="Arial"/>
          <w:lang w:val="en-US"/>
        </w:rPr>
        <w:t>.  T</w:t>
      </w:r>
      <w:r w:rsidRPr="00E245E1">
        <w:rPr>
          <w:rFonts w:ascii="Arial" w:hAnsi="Arial" w:cs="Arial"/>
          <w:lang w:val="en-US"/>
        </w:rPr>
        <w:t xml:space="preserve">he results are in agreement with this review, showing low sensitivity and relative high specificity for HbA1c to diagnose GDM. Additionally, the study by Li et al </w:t>
      </w:r>
      <w:r w:rsidR="00315FA7">
        <w:rPr>
          <w:rFonts w:ascii="Arial" w:hAnsi="Arial" w:cs="Arial"/>
          <w:color w:val="000000"/>
          <w:lang w:val="en-GB"/>
        </w:rPr>
        <w:t>[</w:t>
      </w:r>
      <w:ins w:id="80" w:author="Joiza Lins Camargo" w:date="2018-12-19T11:29:00Z">
        <w:r w:rsidR="004816DC" w:rsidRPr="009431CE">
          <w:rPr>
            <w:rFonts w:ascii="Arial" w:hAnsi="Arial" w:cs="Arial"/>
            <w:color w:val="FF0000"/>
            <w:lang w:val="en-US"/>
          </w:rPr>
          <w:t>51</w:t>
        </w:r>
      </w:ins>
      <w:r w:rsidR="00D6671F">
        <w:rPr>
          <w:rFonts w:ascii="Arial" w:hAnsi="Arial" w:cs="Arial"/>
          <w:color w:val="000000"/>
          <w:lang w:val="en-GB"/>
        </w:rPr>
        <w:t>]</w:t>
      </w:r>
      <w:r w:rsidRPr="00E245E1">
        <w:rPr>
          <w:rFonts w:ascii="Arial" w:hAnsi="Arial" w:cs="Arial"/>
          <w:lang w:val="en-US"/>
        </w:rPr>
        <w:t xml:space="preserve"> reported a positive correlation of HbA1c with blood glucose in pregnancy affected by GDM. They showed an AUC for HbA1c of 0.854 (P&lt;0.01). When HbA1c was 5.43%</w:t>
      </w:r>
      <w:r w:rsidR="0090714A">
        <w:rPr>
          <w:rFonts w:ascii="Arial" w:hAnsi="Arial" w:cs="Arial"/>
          <w:lang w:val="en-US"/>
        </w:rPr>
        <w:t xml:space="preserve"> </w:t>
      </w:r>
      <w:proofErr w:type="gramStart"/>
      <w:r w:rsidR="0090714A">
        <w:rPr>
          <w:rFonts w:ascii="Arial" w:hAnsi="Arial" w:cs="Arial"/>
          <w:lang w:val="en-US"/>
        </w:rPr>
        <w:t xml:space="preserve">(36 </w:t>
      </w:r>
      <w:proofErr w:type="spellStart"/>
      <w:r w:rsidR="0090714A">
        <w:rPr>
          <w:rFonts w:ascii="Arial" w:hAnsi="Arial" w:cs="Arial"/>
          <w:lang w:val="en-US"/>
        </w:rPr>
        <w:t>mmol</w:t>
      </w:r>
      <w:proofErr w:type="spellEnd"/>
      <w:r w:rsidR="0090714A">
        <w:rPr>
          <w:rFonts w:ascii="Arial" w:hAnsi="Arial" w:cs="Arial"/>
          <w:lang w:val="en-US"/>
        </w:rPr>
        <w:t>/</w:t>
      </w:r>
      <w:proofErr w:type="spellStart"/>
      <w:r w:rsidR="0090714A">
        <w:rPr>
          <w:rFonts w:ascii="Arial" w:hAnsi="Arial" w:cs="Arial"/>
          <w:lang w:val="en-US"/>
        </w:rPr>
        <w:t>mol</w:t>
      </w:r>
      <w:proofErr w:type="spellEnd"/>
      <w:r w:rsidR="0090714A">
        <w:rPr>
          <w:rFonts w:ascii="Arial" w:hAnsi="Arial" w:cs="Arial"/>
          <w:lang w:val="en-US"/>
        </w:rPr>
        <w:t>)</w:t>
      </w:r>
      <w:proofErr w:type="gramEnd"/>
      <w:r w:rsidRPr="00E245E1">
        <w:rPr>
          <w:rFonts w:ascii="Arial" w:hAnsi="Arial" w:cs="Arial"/>
          <w:lang w:val="en-US"/>
        </w:rPr>
        <w:t xml:space="preserve">, sensitivity and specificity were 0.832 and 0.764, </w:t>
      </w:r>
      <w:r w:rsidRPr="00E245E1">
        <w:rPr>
          <w:rFonts w:ascii="Arial" w:hAnsi="Arial" w:cs="Arial"/>
          <w:lang w:val="en-US"/>
        </w:rPr>
        <w:lastRenderedPageBreak/>
        <w:t xml:space="preserve">respectively. </w:t>
      </w:r>
      <w:r w:rsidRPr="00E245E1">
        <w:rPr>
          <w:rFonts w:ascii="Arial" w:hAnsi="Arial" w:cs="Arial"/>
          <w:shd w:val="clear" w:color="auto" w:fill="FFFFFF"/>
          <w:lang w:val="en-US"/>
        </w:rPr>
        <w:t>Hanna et al</w:t>
      </w:r>
      <w:r w:rsidR="00315FA7">
        <w:rPr>
          <w:rFonts w:ascii="Arial" w:hAnsi="Arial" w:cs="Arial"/>
          <w:shd w:val="clear" w:color="auto" w:fill="FFFFFF"/>
          <w:lang w:val="en-US"/>
        </w:rPr>
        <w:t xml:space="preserve"> </w:t>
      </w:r>
      <w:r w:rsidR="00315FA7">
        <w:rPr>
          <w:rFonts w:ascii="Arial" w:hAnsi="Arial" w:cs="Arial"/>
          <w:color w:val="000000"/>
          <w:lang w:val="en-GB"/>
        </w:rPr>
        <w:t>[</w:t>
      </w:r>
      <w:ins w:id="81" w:author="Joiza Lins Camargo" w:date="2018-12-19T11:29:00Z">
        <w:r w:rsidR="004816DC" w:rsidRPr="009431CE">
          <w:rPr>
            <w:rFonts w:ascii="Arial" w:hAnsi="Arial" w:cs="Arial"/>
            <w:color w:val="FF0000"/>
            <w:shd w:val="clear" w:color="auto" w:fill="FFFFFF"/>
            <w:lang w:val="en-US"/>
          </w:rPr>
          <w:t>52</w:t>
        </w:r>
      </w:ins>
      <w:r w:rsidR="00D6671F">
        <w:rPr>
          <w:rFonts w:ascii="Arial" w:hAnsi="Arial" w:cs="Arial"/>
          <w:color w:val="000000"/>
          <w:lang w:val="en-GB"/>
        </w:rPr>
        <w:t>]</w:t>
      </w:r>
      <w:r w:rsidRPr="00E245E1">
        <w:rPr>
          <w:rFonts w:ascii="Arial" w:hAnsi="Arial" w:cs="Arial"/>
          <w:shd w:val="clear" w:color="auto" w:fill="FFFFFF"/>
          <w:lang w:val="en-US"/>
        </w:rPr>
        <w:t xml:space="preserve"> examined the concordance between different criteria for GDM diagnosis </w:t>
      </w:r>
      <w:r w:rsidRPr="00E245E1">
        <w:rPr>
          <w:rFonts w:ascii="Arial" w:hAnsi="Arial" w:cs="Arial"/>
          <w:color w:val="000000"/>
          <w:shd w:val="clear" w:color="auto" w:fill="FFFFFF"/>
          <w:lang w:val="en-US"/>
        </w:rPr>
        <w:t>and observed an</w:t>
      </w:r>
      <w:r w:rsidRPr="00E245E1">
        <w:rPr>
          <w:rFonts w:ascii="Arial" w:hAnsi="Arial" w:cs="Arial"/>
          <w:lang w:val="en-US"/>
        </w:rPr>
        <w:t xml:space="preserve"> increased proportion of women with an HbA1c ≥6.0%</w:t>
      </w:r>
      <w:r w:rsidR="0090714A">
        <w:rPr>
          <w:rFonts w:ascii="Arial" w:hAnsi="Arial" w:cs="Arial"/>
          <w:lang w:val="en-US"/>
        </w:rPr>
        <w:t xml:space="preserve"> </w:t>
      </w:r>
      <w:proofErr w:type="gramStart"/>
      <w:r w:rsidR="0090714A">
        <w:rPr>
          <w:rFonts w:ascii="Arial" w:hAnsi="Arial" w:cs="Arial"/>
          <w:lang w:val="en-US"/>
        </w:rPr>
        <w:t xml:space="preserve">(42 </w:t>
      </w:r>
      <w:proofErr w:type="spellStart"/>
      <w:r w:rsidR="0090714A">
        <w:rPr>
          <w:rFonts w:ascii="Arial" w:hAnsi="Arial" w:cs="Arial"/>
          <w:lang w:val="en-US"/>
        </w:rPr>
        <w:t>mmol</w:t>
      </w:r>
      <w:proofErr w:type="spellEnd"/>
      <w:r w:rsidR="0090714A">
        <w:rPr>
          <w:rFonts w:ascii="Arial" w:hAnsi="Arial" w:cs="Arial"/>
          <w:lang w:val="en-US"/>
        </w:rPr>
        <w:t>/</w:t>
      </w:r>
      <w:proofErr w:type="spellStart"/>
      <w:r w:rsidR="0090714A">
        <w:rPr>
          <w:rFonts w:ascii="Arial" w:hAnsi="Arial" w:cs="Arial"/>
          <w:lang w:val="en-US"/>
        </w:rPr>
        <w:t>mol</w:t>
      </w:r>
      <w:proofErr w:type="spellEnd"/>
      <w:r w:rsidR="0090714A">
        <w:rPr>
          <w:rFonts w:ascii="Arial" w:hAnsi="Arial" w:cs="Arial"/>
          <w:lang w:val="en-US"/>
        </w:rPr>
        <w:t>)</w:t>
      </w:r>
      <w:proofErr w:type="gramEnd"/>
      <w:r w:rsidRPr="00E245E1">
        <w:rPr>
          <w:rFonts w:ascii="Arial" w:hAnsi="Arial" w:cs="Arial"/>
          <w:lang w:val="en-US"/>
        </w:rPr>
        <w:t xml:space="preserve"> in the discordant cases. They, then, evaluated the performance of this HbA1c threshold in the diagnosis of GDM and found a similar sensitivity and specificity of HbA1c, around 22% and 97%, respectively, irrespective of the criteria used to diagnose GDM. They concluded that </w:t>
      </w:r>
      <w:r w:rsidRPr="00E245E1">
        <w:rPr>
          <w:rStyle w:val="highlight"/>
          <w:rFonts w:ascii="Arial" w:hAnsi="Arial" w:cs="Arial"/>
          <w:color w:val="000000"/>
          <w:shd w:val="clear" w:color="auto" w:fill="FFFFFF"/>
          <w:lang w:val="en-US"/>
        </w:rPr>
        <w:t>HbA1c test</w:t>
      </w:r>
      <w:r w:rsidRPr="00E245E1">
        <w:rPr>
          <w:rFonts w:ascii="Arial" w:hAnsi="Arial" w:cs="Arial"/>
          <w:color w:val="000000"/>
          <w:shd w:val="clear" w:color="auto" w:fill="FFFFFF"/>
          <w:lang w:val="en-US"/>
        </w:rPr>
        <w:t xml:space="preserve"> alone is unlikely to replace the OGTT in GDM diagnosis. Indeed</w:t>
      </w:r>
      <w:r w:rsidRPr="00E245E1">
        <w:rPr>
          <w:rFonts w:ascii="Arial" w:hAnsi="Arial" w:cs="Arial"/>
          <w:lang w:val="en-US"/>
        </w:rPr>
        <w:t xml:space="preserve">, an optimal test to diagnose GDM is still desired. The </w:t>
      </w:r>
      <w:r w:rsidR="00683E1F" w:rsidRPr="00E245E1">
        <w:rPr>
          <w:rFonts w:ascii="Arial" w:hAnsi="Arial" w:cs="Arial"/>
          <w:shd w:val="clear" w:color="auto" w:fill="FFFFFF"/>
          <w:lang w:val="en-US"/>
        </w:rPr>
        <w:t>recent study by Farrar et al</w:t>
      </w:r>
      <w:r w:rsidR="00315FA7">
        <w:rPr>
          <w:rFonts w:ascii="Arial" w:hAnsi="Arial" w:cs="Arial"/>
          <w:shd w:val="clear" w:color="auto" w:fill="FFFFFF"/>
          <w:lang w:val="en-US"/>
        </w:rPr>
        <w:t xml:space="preserve"> </w:t>
      </w:r>
      <w:r w:rsidR="00315FA7">
        <w:rPr>
          <w:rFonts w:ascii="Arial" w:hAnsi="Arial" w:cs="Arial"/>
          <w:color w:val="000000"/>
          <w:lang w:val="en-GB"/>
        </w:rPr>
        <w:t>[</w:t>
      </w:r>
      <w:ins w:id="82" w:author="Joiza Lins Camargo" w:date="2018-12-19T11:30:00Z">
        <w:r w:rsidR="004816DC" w:rsidRPr="009431CE">
          <w:rPr>
            <w:rFonts w:ascii="Arial" w:hAnsi="Arial" w:cs="Arial"/>
            <w:color w:val="FF0000"/>
            <w:shd w:val="clear" w:color="auto" w:fill="FFFFFF"/>
            <w:lang w:val="en-US"/>
          </w:rPr>
          <w:t>53</w:t>
        </w:r>
      </w:ins>
      <w:r w:rsidR="00D6671F">
        <w:rPr>
          <w:rFonts w:ascii="Arial" w:hAnsi="Arial" w:cs="Arial"/>
          <w:color w:val="000000"/>
          <w:lang w:val="en-GB"/>
        </w:rPr>
        <w:t>]</w:t>
      </w:r>
      <w:r w:rsidRPr="00E245E1">
        <w:rPr>
          <w:rFonts w:ascii="Arial" w:hAnsi="Arial" w:cs="Arial"/>
          <w:shd w:val="clear" w:color="auto" w:fill="FFFFFF"/>
          <w:lang w:val="en-US"/>
        </w:rPr>
        <w:t xml:space="preserve"> evaluated </w:t>
      </w:r>
      <w:r w:rsidR="00BB3A8C" w:rsidRPr="00E245E1">
        <w:rPr>
          <w:rFonts w:ascii="Arial" w:hAnsi="Arial" w:cs="Arial"/>
          <w:shd w:val="clear" w:color="auto" w:fill="FFFFFF"/>
          <w:lang w:val="en-US"/>
        </w:rPr>
        <w:t>through</w:t>
      </w:r>
      <w:r w:rsidRPr="00E245E1">
        <w:rPr>
          <w:rFonts w:ascii="Arial" w:hAnsi="Arial" w:cs="Arial"/>
          <w:shd w:val="clear" w:color="auto" w:fill="FFFFFF"/>
          <w:lang w:val="en-US"/>
        </w:rPr>
        <w:t xml:space="preserve"> </w:t>
      </w:r>
      <w:r w:rsidR="00BB3A8C" w:rsidRPr="00E245E1">
        <w:rPr>
          <w:rFonts w:ascii="Arial" w:hAnsi="Arial" w:cs="Arial"/>
          <w:shd w:val="clear" w:color="auto" w:fill="FFFFFF"/>
          <w:lang w:val="en-US"/>
        </w:rPr>
        <w:t>systematic review a different test strategy</w:t>
      </w:r>
      <w:r w:rsidRPr="00E245E1">
        <w:rPr>
          <w:rFonts w:ascii="Arial" w:hAnsi="Arial" w:cs="Arial"/>
          <w:shd w:val="clear" w:color="auto" w:fill="FFFFFF"/>
          <w:lang w:val="en-US"/>
        </w:rPr>
        <w:t xml:space="preserve"> for the diagnosis of GDM and concluded that t</w:t>
      </w:r>
      <w:r w:rsidRPr="00E245E1">
        <w:rPr>
          <w:rFonts w:ascii="Arial" w:hAnsi="Arial" w:cs="Arial"/>
          <w:lang w:val="en-US"/>
        </w:rPr>
        <w:t>here is insufficient evidence to suggest which strategy is best for diagnosing GDM, although HbA1c data were not included in this study.</w:t>
      </w:r>
    </w:p>
    <w:p w:rsidR="00C43743" w:rsidRPr="00E245E1" w:rsidRDefault="00C43743" w:rsidP="00941558">
      <w:pPr>
        <w:autoSpaceDE w:val="0"/>
        <w:autoSpaceDN w:val="0"/>
        <w:adjustRightInd w:val="0"/>
        <w:spacing w:after="0" w:line="480" w:lineRule="auto"/>
        <w:ind w:right="142" w:firstLine="562"/>
        <w:jc w:val="left"/>
        <w:rPr>
          <w:rFonts w:ascii="Arial" w:hAnsi="Arial" w:cs="Arial"/>
          <w:lang w:val="en-US"/>
        </w:rPr>
      </w:pPr>
    </w:p>
    <w:p w:rsidR="001560FD" w:rsidRPr="00E245E1" w:rsidRDefault="001560FD" w:rsidP="00941558">
      <w:pPr>
        <w:spacing w:after="0" w:line="480" w:lineRule="auto"/>
        <w:ind w:right="142"/>
        <w:jc w:val="left"/>
        <w:rPr>
          <w:rFonts w:ascii="Arial" w:hAnsi="Arial" w:cs="Arial"/>
          <w:b/>
          <w:lang w:val="en-US"/>
        </w:rPr>
      </w:pPr>
      <w:r w:rsidRPr="00E245E1">
        <w:rPr>
          <w:rFonts w:ascii="Arial" w:hAnsi="Arial" w:cs="Arial"/>
          <w:b/>
          <w:lang w:val="en-US"/>
        </w:rPr>
        <w:t>Strengths and weaknesses of the review</w:t>
      </w:r>
    </w:p>
    <w:p w:rsidR="001560FD" w:rsidRPr="00E245E1" w:rsidRDefault="001560FD" w:rsidP="00941558">
      <w:pPr>
        <w:spacing w:after="0" w:line="480" w:lineRule="auto"/>
        <w:ind w:right="142" w:firstLine="567"/>
        <w:jc w:val="left"/>
        <w:rPr>
          <w:rFonts w:ascii="Arial" w:eastAsia="AdvOT1ef757c0" w:hAnsi="Arial" w:cs="Arial"/>
          <w:lang w:val="en-US"/>
        </w:rPr>
      </w:pPr>
      <w:r w:rsidRPr="00E245E1">
        <w:rPr>
          <w:rFonts w:ascii="Arial" w:hAnsi="Arial" w:cs="Arial"/>
          <w:lang w:val="en-US"/>
        </w:rPr>
        <w:t xml:space="preserve">This study was conducted through an extensive and systematic literature </w:t>
      </w:r>
      <w:r w:rsidR="00C43743" w:rsidRPr="00E245E1">
        <w:rPr>
          <w:rFonts w:ascii="Arial" w:hAnsi="Arial" w:cs="Arial"/>
          <w:lang w:val="en-US"/>
        </w:rPr>
        <w:t>search;</w:t>
      </w:r>
      <w:r w:rsidRPr="00E245E1">
        <w:rPr>
          <w:rFonts w:ascii="Arial" w:hAnsi="Arial" w:cs="Arial"/>
          <w:lang w:val="en-US"/>
        </w:rPr>
        <w:t xml:space="preserve"> we included papers from different countries that analyzed different populations of pregnant women. At least two independent reviewers extracted the data and the overall quality of original studies was checked by a QUADAS-2 tool to perform quality assessments and most studies presented low risk of bias and applicability concerns. As limitations for this study, we highlight: </w:t>
      </w:r>
      <w:r w:rsidRPr="004816DC">
        <w:rPr>
          <w:rFonts w:ascii="Arial" w:eastAsia="AdvOT1ef757c0" w:hAnsi="Arial" w:cs="Arial"/>
          <w:highlight w:val="yellow"/>
          <w:lang w:val="en-US"/>
        </w:rPr>
        <w:t>First, although we only included studies that</w:t>
      </w:r>
      <w:r w:rsidRPr="004816DC">
        <w:rPr>
          <w:rFonts w:ascii="Arial" w:eastAsia="AdvOT1ef757c0" w:hAnsi="Arial" w:cs="Arial"/>
          <w:color w:val="000000"/>
          <w:highlight w:val="yellow"/>
          <w:lang w:val="en-US"/>
        </w:rPr>
        <w:t xml:space="preserve"> measured HbA1c with standardized methods, the individual performance of each laboratory was not available.</w:t>
      </w:r>
      <w:r w:rsidRPr="00E245E1">
        <w:rPr>
          <w:rFonts w:ascii="Arial" w:eastAsia="AdvOT1ef757c0" w:hAnsi="Arial" w:cs="Arial"/>
          <w:color w:val="000000"/>
          <w:lang w:val="en-US"/>
        </w:rPr>
        <w:t xml:space="preserve"> Second, we observed a high heterogeneity among the studies, mainly regarding data for HbA1c sensitivity. </w:t>
      </w:r>
      <w:ins w:id="83" w:author="Joiza Lins Camargo" w:date="2018-12-19T11:34:00Z">
        <w:r w:rsidR="00B55334" w:rsidRPr="009431CE">
          <w:rPr>
            <w:rFonts w:ascii="Arial" w:eastAsia="AdvOT1ef757c0" w:hAnsi="Arial" w:cs="Arial"/>
            <w:color w:val="FF0000"/>
            <w:lang w:val="en-US"/>
          </w:rPr>
          <w:t xml:space="preserve">Despite our efforts to analyze and </w:t>
        </w:r>
        <w:proofErr w:type="spellStart"/>
        <w:r w:rsidR="00B55334" w:rsidRPr="009431CE">
          <w:rPr>
            <w:rFonts w:ascii="Arial" w:eastAsia="AdvOT1ef757c0" w:hAnsi="Arial" w:cs="Arial"/>
            <w:color w:val="FF0000"/>
            <w:lang w:val="en-US"/>
          </w:rPr>
          <w:t>exlpain</w:t>
        </w:r>
        <w:proofErr w:type="spellEnd"/>
        <w:r w:rsidR="00B55334" w:rsidRPr="009431CE">
          <w:rPr>
            <w:rFonts w:ascii="Arial" w:eastAsia="AdvOT1ef757c0" w:hAnsi="Arial" w:cs="Arial"/>
            <w:color w:val="FF0000"/>
            <w:lang w:val="en-US"/>
          </w:rPr>
          <w:t xml:space="preserve"> the heterogeneity among studies, </w:t>
        </w:r>
        <w:proofErr w:type="spellStart"/>
        <w:r w:rsidR="00B55334" w:rsidRPr="009431CE">
          <w:rPr>
            <w:rFonts w:ascii="Arial" w:eastAsia="AdvOT1ef757c0" w:hAnsi="Arial" w:cs="Arial"/>
            <w:color w:val="FF0000"/>
            <w:lang w:val="en-US"/>
          </w:rPr>
          <w:t>scarcy</w:t>
        </w:r>
        <w:proofErr w:type="spellEnd"/>
        <w:r w:rsidR="00B55334" w:rsidRPr="009431CE">
          <w:rPr>
            <w:rFonts w:ascii="Arial" w:eastAsia="AdvOT1ef757c0" w:hAnsi="Arial" w:cs="Arial"/>
            <w:color w:val="FF0000"/>
            <w:lang w:val="en-US"/>
          </w:rPr>
          <w:t xml:space="preserve"> of data regarding </w:t>
        </w:r>
        <w:proofErr w:type="spellStart"/>
        <w:r w:rsidR="00B55334" w:rsidRPr="009431CE">
          <w:rPr>
            <w:rFonts w:ascii="Arial" w:eastAsia="AdvOT1ef757c0" w:hAnsi="Arial" w:cs="Arial"/>
            <w:color w:val="FF0000"/>
            <w:lang w:val="en-US"/>
          </w:rPr>
          <w:t>interferent</w:t>
        </w:r>
        <w:proofErr w:type="spellEnd"/>
        <w:r w:rsidR="00B55334" w:rsidRPr="009431CE">
          <w:rPr>
            <w:rFonts w:ascii="Arial" w:eastAsia="AdvOT1ef757c0" w:hAnsi="Arial" w:cs="Arial"/>
            <w:color w:val="FF0000"/>
            <w:lang w:val="en-US"/>
          </w:rPr>
          <w:t xml:space="preserve"> factors, such as anemia, iron </w:t>
        </w:r>
        <w:proofErr w:type="spellStart"/>
        <w:r w:rsidR="00B55334" w:rsidRPr="009431CE">
          <w:rPr>
            <w:rFonts w:ascii="Arial" w:eastAsia="AdvOT1ef757c0" w:hAnsi="Arial" w:cs="Arial"/>
            <w:color w:val="FF0000"/>
            <w:lang w:val="en-US"/>
          </w:rPr>
          <w:t>supplemmentation</w:t>
        </w:r>
        <w:proofErr w:type="spellEnd"/>
        <w:r w:rsidR="00B55334" w:rsidRPr="009431CE">
          <w:rPr>
            <w:rFonts w:ascii="Arial" w:eastAsia="AdvOT1ef757c0" w:hAnsi="Arial" w:cs="Arial"/>
            <w:color w:val="FF0000"/>
            <w:lang w:val="en-US"/>
          </w:rPr>
          <w:t xml:space="preserve"> and presence of variants hemoglobin in the original papers limited our analyses. </w:t>
        </w:r>
        <w:r w:rsidR="00B55334" w:rsidRPr="009431CE">
          <w:rPr>
            <w:rFonts w:ascii="Arial" w:eastAsia="AdvOT1ef757c0" w:hAnsi="Arial" w:cs="Arial"/>
            <w:color w:val="FF0000"/>
            <w:lang w:val="en-US"/>
          </w:rPr>
          <w:lastRenderedPageBreak/>
          <w:t>However, we were able to draw attention to</w:t>
        </w:r>
        <w:r w:rsidR="00B55334">
          <w:rPr>
            <w:rFonts w:ascii="Arial" w:eastAsia="AdvOT1ef757c0" w:hAnsi="Arial" w:cs="Arial"/>
            <w:color w:val="000000"/>
            <w:lang w:val="en-US"/>
          </w:rPr>
          <w:t xml:space="preserve"> </w:t>
        </w:r>
      </w:ins>
      <w:r w:rsidRPr="00E245E1">
        <w:rPr>
          <w:rFonts w:ascii="Arial" w:eastAsia="AdvOT1ef757c0" w:hAnsi="Arial" w:cs="Arial"/>
          <w:color w:val="000000"/>
          <w:lang w:val="en-US"/>
        </w:rPr>
        <w:t xml:space="preserve">the likely effect of ethnicity and the use of different criteria for OGTT interpretation. One study used the WHO 1999 criteria </w:t>
      </w:r>
      <w:r w:rsidR="00315FA7">
        <w:rPr>
          <w:rFonts w:ascii="Arial" w:hAnsi="Arial" w:cs="Arial"/>
          <w:color w:val="000000"/>
          <w:lang w:val="en-GB"/>
        </w:rPr>
        <w:t>[</w:t>
      </w:r>
      <w:ins w:id="84" w:author="Joiza Lins Camargo" w:date="2018-12-19T11:35:00Z">
        <w:r w:rsidR="00B55334">
          <w:rPr>
            <w:rFonts w:ascii="Arial" w:eastAsia="AdvOT1ef757c0" w:hAnsi="Arial" w:cs="Arial"/>
            <w:color w:val="000000"/>
            <w:lang w:val="en-US"/>
          </w:rPr>
          <w:t>44</w:t>
        </w:r>
      </w:ins>
      <w:r w:rsidR="00D6671F">
        <w:rPr>
          <w:rFonts w:ascii="Arial" w:hAnsi="Arial" w:cs="Arial"/>
          <w:color w:val="000000"/>
          <w:lang w:val="en-GB"/>
        </w:rPr>
        <w:t>]</w:t>
      </w:r>
      <w:r w:rsidRPr="00E245E1">
        <w:rPr>
          <w:rFonts w:ascii="Arial" w:eastAsia="AdvOT1ef757c0" w:hAnsi="Arial" w:cs="Arial"/>
          <w:color w:val="000000"/>
          <w:lang w:val="en-US"/>
        </w:rPr>
        <w:t xml:space="preserve"> and after its exclusion a low heterogeneity was observed. </w:t>
      </w:r>
      <w:r w:rsidR="00EE57F3" w:rsidRPr="00E245E1">
        <w:rPr>
          <w:rFonts w:ascii="Arial" w:eastAsia="AdvOT1ef757c0" w:hAnsi="Arial" w:cs="Arial"/>
          <w:color w:val="000000"/>
          <w:lang w:val="en-US"/>
        </w:rPr>
        <w:t>H</w:t>
      </w:r>
      <w:r w:rsidRPr="00E245E1">
        <w:rPr>
          <w:rFonts w:ascii="Arial" w:eastAsia="AdvOT1ef757c0" w:hAnsi="Arial" w:cs="Arial"/>
          <w:color w:val="000000"/>
          <w:lang w:val="en-US"/>
        </w:rPr>
        <w:t>eterogeneity was also low when we pooled only studies from Asia</w:t>
      </w:r>
      <w:r w:rsidR="00315FA7">
        <w:rPr>
          <w:rFonts w:ascii="Arial" w:eastAsia="AdvOT1ef757c0" w:hAnsi="Arial" w:cs="Arial"/>
          <w:color w:val="000000"/>
          <w:lang w:val="en-US"/>
        </w:rPr>
        <w:t xml:space="preserve"> </w:t>
      </w:r>
      <w:r w:rsidR="00315FA7">
        <w:rPr>
          <w:rFonts w:ascii="Arial" w:hAnsi="Arial" w:cs="Arial"/>
          <w:color w:val="000000"/>
          <w:lang w:val="en-GB"/>
        </w:rPr>
        <w:t>[</w:t>
      </w:r>
      <w:ins w:id="85" w:author="Joiza Lins Camargo" w:date="2018-12-19T11:36:00Z">
        <w:r w:rsidR="00B55334" w:rsidRPr="009431CE">
          <w:rPr>
            <w:rFonts w:ascii="Arial" w:hAnsi="Arial" w:cs="Arial"/>
            <w:color w:val="FF0000"/>
            <w:lang w:val="en-GB"/>
          </w:rPr>
          <w:t>29, 44,46-49</w:t>
        </w:r>
      </w:ins>
      <w:r w:rsidR="00D6671F">
        <w:rPr>
          <w:rFonts w:ascii="Arial" w:hAnsi="Arial" w:cs="Arial"/>
          <w:color w:val="000000"/>
          <w:lang w:val="en-GB"/>
        </w:rPr>
        <w:t>]</w:t>
      </w:r>
      <w:r w:rsidRPr="00E245E1">
        <w:rPr>
          <w:rFonts w:ascii="Arial" w:eastAsia="AdvOT1ef757c0" w:hAnsi="Arial" w:cs="Arial"/>
          <w:color w:val="000000"/>
          <w:vertAlign w:val="superscript"/>
          <w:lang w:val="en-US"/>
        </w:rPr>
        <w:t xml:space="preserve"> </w:t>
      </w:r>
      <w:r w:rsidRPr="00E245E1">
        <w:rPr>
          <w:rFonts w:ascii="Arial" w:eastAsia="AdvOT1ef757c0" w:hAnsi="Arial" w:cs="Arial"/>
          <w:color w:val="000000"/>
          <w:lang w:val="en-US"/>
        </w:rPr>
        <w:t xml:space="preserve">and absent when we evaluated non-Asian </w:t>
      </w:r>
      <w:r w:rsidR="00683E1F" w:rsidRPr="00E245E1">
        <w:rPr>
          <w:rFonts w:ascii="Arial" w:eastAsia="AdvOT1ef757c0" w:hAnsi="Arial" w:cs="Arial"/>
          <w:color w:val="000000"/>
          <w:lang w:val="en-US"/>
        </w:rPr>
        <w:t>studies</w:t>
      </w:r>
      <w:r w:rsidR="00315FA7">
        <w:rPr>
          <w:rFonts w:ascii="Arial" w:eastAsia="AdvOT1ef757c0" w:hAnsi="Arial" w:cs="Arial"/>
          <w:color w:val="000000"/>
          <w:lang w:val="en-US"/>
        </w:rPr>
        <w:t xml:space="preserve"> </w:t>
      </w:r>
      <w:r w:rsidR="00315FA7">
        <w:rPr>
          <w:rFonts w:ascii="Arial" w:hAnsi="Arial" w:cs="Arial"/>
          <w:color w:val="000000"/>
          <w:lang w:val="en-GB"/>
        </w:rPr>
        <w:t>[</w:t>
      </w:r>
      <w:r w:rsidRPr="007E0829">
        <w:rPr>
          <w:rFonts w:ascii="Arial" w:eastAsia="AdvOT1ef757c0" w:hAnsi="Arial" w:cs="Arial"/>
          <w:color w:val="000000"/>
          <w:lang w:val="en-US"/>
        </w:rPr>
        <w:t>2</w:t>
      </w:r>
      <w:ins w:id="86" w:author="Joiza Lins Camargo" w:date="2018-12-19T11:36:00Z">
        <w:r w:rsidR="00B55334" w:rsidRPr="009431CE">
          <w:rPr>
            <w:rFonts w:ascii="Arial" w:eastAsia="AdvOT1ef757c0" w:hAnsi="Arial" w:cs="Arial"/>
            <w:color w:val="FF0000"/>
            <w:lang w:val="en-US"/>
          </w:rPr>
          <w:t>7</w:t>
        </w:r>
      </w:ins>
      <w:r w:rsidRPr="009431CE">
        <w:rPr>
          <w:rFonts w:ascii="Arial" w:eastAsia="AdvOT1ef757c0" w:hAnsi="Arial" w:cs="Arial"/>
          <w:color w:val="FF0000"/>
          <w:lang w:val="en-US"/>
        </w:rPr>
        <w:t>,</w:t>
      </w:r>
      <w:ins w:id="87" w:author="Joiza Lins Camargo" w:date="2018-12-19T11:36:00Z">
        <w:r w:rsidR="00B55334" w:rsidRPr="009431CE">
          <w:rPr>
            <w:rFonts w:ascii="Arial" w:eastAsia="AdvOT1ef757c0" w:hAnsi="Arial" w:cs="Arial"/>
            <w:color w:val="FF0000"/>
            <w:lang w:val="en-US"/>
          </w:rPr>
          <w:t>45</w:t>
        </w:r>
      </w:ins>
      <w:r w:rsidR="00D6671F">
        <w:rPr>
          <w:rFonts w:ascii="Arial" w:hAnsi="Arial" w:cs="Arial"/>
          <w:color w:val="000000"/>
          <w:lang w:val="en-GB"/>
        </w:rPr>
        <w:t>]</w:t>
      </w:r>
      <w:ins w:id="88" w:author="Joiza Lins Camargo" w:date="2018-12-19T11:37:00Z">
        <w:r w:rsidR="00B55334">
          <w:rPr>
            <w:rFonts w:ascii="Arial" w:hAnsi="Arial" w:cs="Arial"/>
            <w:color w:val="000000"/>
            <w:lang w:val="en-GB"/>
          </w:rPr>
          <w:t xml:space="preserve">, </w:t>
        </w:r>
        <w:r w:rsidR="00B55334" w:rsidRPr="009431CE">
          <w:rPr>
            <w:rFonts w:ascii="Arial" w:hAnsi="Arial" w:cs="Arial"/>
            <w:color w:val="FF0000"/>
            <w:lang w:val="en-GB"/>
          </w:rPr>
          <w:t>pointing to the effect of ethnicity on HbA1c values in different populations [20,21]</w:t>
        </w:r>
        <w:r w:rsidR="00B55334" w:rsidRPr="009431CE">
          <w:rPr>
            <w:rFonts w:ascii="Arial" w:eastAsia="AdvOT1ef757c0" w:hAnsi="Arial" w:cs="Arial"/>
            <w:color w:val="FF0000"/>
            <w:lang w:val="en-US"/>
          </w:rPr>
          <w:t>. All t</w:t>
        </w:r>
        <w:r w:rsidR="00B55334" w:rsidRPr="009431CE">
          <w:rPr>
            <w:rFonts w:ascii="Arial" w:hAnsi="Arial" w:cs="Arial"/>
            <w:color w:val="FF0000"/>
            <w:shd w:val="clear" w:color="auto" w:fill="FFFFFF"/>
            <w:lang w:val="en-US"/>
          </w:rPr>
          <w:t>hese possible interferences might have affected in different ways HbA1c levels measured by the method used in the primary studies</w:t>
        </w:r>
      </w:ins>
      <w:r w:rsidRPr="009431CE">
        <w:rPr>
          <w:rFonts w:ascii="Arial" w:eastAsia="AdvOT1ef757c0" w:hAnsi="Arial" w:cs="Arial"/>
          <w:color w:val="FF0000"/>
          <w:lang w:val="en-US"/>
        </w:rPr>
        <w:t>.</w:t>
      </w:r>
      <w:r w:rsidRPr="00E245E1">
        <w:rPr>
          <w:rFonts w:ascii="Arial" w:eastAsia="AdvOT1ef757c0" w:hAnsi="Arial" w:cs="Arial"/>
          <w:color w:val="000000"/>
          <w:lang w:val="en-US"/>
        </w:rPr>
        <w:t xml:space="preserve"> Third, o</w:t>
      </w:r>
      <w:r w:rsidR="00683E1F" w:rsidRPr="00E245E1">
        <w:rPr>
          <w:rFonts w:ascii="Arial" w:hAnsi="Arial" w:cs="Arial"/>
          <w:lang w:val="en-US"/>
        </w:rPr>
        <w:t>nly one article</w:t>
      </w:r>
      <w:r w:rsidR="00315FA7">
        <w:rPr>
          <w:rFonts w:ascii="Arial" w:hAnsi="Arial" w:cs="Arial"/>
          <w:lang w:val="en-US"/>
        </w:rPr>
        <w:t xml:space="preserve"> </w:t>
      </w:r>
      <w:r w:rsidR="00315FA7">
        <w:rPr>
          <w:rFonts w:ascii="Arial" w:hAnsi="Arial" w:cs="Arial"/>
          <w:color w:val="000000"/>
          <w:lang w:val="en-GB"/>
        </w:rPr>
        <w:t>[</w:t>
      </w:r>
      <w:r w:rsidRPr="007E0829">
        <w:rPr>
          <w:rFonts w:ascii="Arial" w:hAnsi="Arial" w:cs="Arial"/>
          <w:lang w:val="en-US"/>
        </w:rPr>
        <w:t>2</w:t>
      </w:r>
      <w:ins w:id="89" w:author="Joiza Lins Camargo" w:date="2018-12-19T11:38:00Z">
        <w:r w:rsidR="00B55334" w:rsidRPr="009431CE">
          <w:rPr>
            <w:rFonts w:ascii="Arial" w:hAnsi="Arial" w:cs="Arial"/>
            <w:color w:val="FF0000"/>
            <w:lang w:val="en-US"/>
          </w:rPr>
          <w:t>7</w:t>
        </w:r>
      </w:ins>
      <w:r w:rsidR="00D6671F">
        <w:rPr>
          <w:rFonts w:ascii="Arial" w:hAnsi="Arial" w:cs="Arial"/>
          <w:color w:val="000000"/>
          <w:lang w:val="en-GB"/>
        </w:rPr>
        <w:t>]</w:t>
      </w:r>
      <w:r w:rsidRPr="00E245E1">
        <w:rPr>
          <w:rFonts w:ascii="Arial" w:hAnsi="Arial" w:cs="Arial"/>
          <w:lang w:val="en-US"/>
        </w:rPr>
        <w:t xml:space="preserve"> followed the recommendations and was presented </w:t>
      </w:r>
      <w:r w:rsidRPr="00E245E1">
        <w:rPr>
          <w:rFonts w:ascii="Arial" w:eastAsia="AdvOT1ef757c0" w:hAnsi="Arial" w:cs="Arial"/>
          <w:lang w:val="en-US"/>
        </w:rPr>
        <w:t>ac</w:t>
      </w:r>
      <w:r w:rsidR="00683E1F" w:rsidRPr="00E245E1">
        <w:rPr>
          <w:rFonts w:ascii="Arial" w:eastAsia="AdvOT1ef757c0" w:hAnsi="Arial" w:cs="Arial"/>
          <w:lang w:val="en-US"/>
        </w:rPr>
        <w:t>cording to the STARD guidelines</w:t>
      </w:r>
      <w:r w:rsidR="00315FA7">
        <w:rPr>
          <w:rFonts w:ascii="Arial" w:eastAsia="AdvOT1ef757c0" w:hAnsi="Arial" w:cs="Arial"/>
          <w:lang w:val="en-US"/>
        </w:rPr>
        <w:t xml:space="preserve"> </w:t>
      </w:r>
      <w:r w:rsidR="00315FA7">
        <w:rPr>
          <w:rFonts w:ascii="Arial" w:hAnsi="Arial" w:cs="Arial"/>
          <w:color w:val="000000"/>
          <w:lang w:val="en-GB"/>
        </w:rPr>
        <w:t>[</w:t>
      </w:r>
      <w:ins w:id="90" w:author="Joiza Lins Camargo" w:date="2018-12-19T11:38:00Z">
        <w:r w:rsidR="00B55334" w:rsidRPr="009431CE">
          <w:rPr>
            <w:rFonts w:ascii="Arial" w:hAnsi="Arial" w:cs="Arial"/>
            <w:color w:val="FF0000"/>
            <w:lang w:val="en-GB"/>
          </w:rPr>
          <w:t>33</w:t>
        </w:r>
      </w:ins>
      <w:r w:rsidR="00D6671F">
        <w:rPr>
          <w:rFonts w:ascii="Arial" w:hAnsi="Arial" w:cs="Arial"/>
          <w:color w:val="000000"/>
          <w:lang w:val="en-GB"/>
        </w:rPr>
        <w:t>]</w:t>
      </w:r>
      <w:r w:rsidRPr="00E245E1">
        <w:rPr>
          <w:rFonts w:ascii="Arial" w:eastAsia="AdvOT1ef757c0" w:hAnsi="Arial" w:cs="Arial"/>
          <w:lang w:val="en-US"/>
        </w:rPr>
        <w:t xml:space="preserve"> which may </w:t>
      </w:r>
      <w:r w:rsidR="00EE57F3" w:rsidRPr="00E245E1">
        <w:rPr>
          <w:rFonts w:ascii="Arial" w:eastAsia="AdvOT1ef757c0" w:hAnsi="Arial" w:cs="Arial"/>
          <w:lang w:val="en-US"/>
        </w:rPr>
        <w:t>have</w:t>
      </w:r>
      <w:r w:rsidRPr="00E245E1">
        <w:rPr>
          <w:rFonts w:ascii="Arial" w:eastAsia="AdvOT1ef757c0" w:hAnsi="Arial" w:cs="Arial"/>
          <w:lang w:val="en-US"/>
        </w:rPr>
        <w:t xml:space="preserve"> affected the quality of reporting of the other studies.</w:t>
      </w:r>
    </w:p>
    <w:p w:rsidR="001560FD" w:rsidRPr="00E245E1" w:rsidRDefault="001560FD" w:rsidP="00941558">
      <w:pPr>
        <w:autoSpaceDE w:val="0"/>
        <w:autoSpaceDN w:val="0"/>
        <w:adjustRightInd w:val="0"/>
        <w:spacing w:after="0" w:line="480" w:lineRule="auto"/>
        <w:ind w:right="142"/>
        <w:jc w:val="left"/>
        <w:rPr>
          <w:rFonts w:ascii="Arial" w:eastAsia="AdvOT1ef757c0" w:hAnsi="Arial" w:cs="Arial"/>
          <w:color w:val="000000"/>
          <w:lang w:val="en-US"/>
        </w:rPr>
      </w:pPr>
    </w:p>
    <w:p w:rsidR="001560FD" w:rsidRPr="00E245E1" w:rsidRDefault="001560FD" w:rsidP="00941558">
      <w:pPr>
        <w:pStyle w:val="Pr-formataoHTML"/>
        <w:shd w:val="clear" w:color="auto" w:fill="FFFFFF"/>
        <w:spacing w:line="480" w:lineRule="auto"/>
        <w:ind w:right="142"/>
        <w:rPr>
          <w:rFonts w:ascii="Arial" w:hAnsi="Arial" w:cs="Arial"/>
          <w:b/>
          <w:sz w:val="24"/>
          <w:szCs w:val="24"/>
          <w:lang w:val="en-US"/>
        </w:rPr>
      </w:pPr>
      <w:r w:rsidRPr="00E245E1">
        <w:rPr>
          <w:rFonts w:ascii="Arial" w:hAnsi="Arial" w:cs="Arial"/>
          <w:b/>
          <w:sz w:val="24"/>
          <w:szCs w:val="24"/>
          <w:lang w:val="en-US"/>
        </w:rPr>
        <w:t>Applicability of ﬁndings to the review question</w:t>
      </w:r>
    </w:p>
    <w:p w:rsidR="00DA5A73" w:rsidRPr="00E245E1" w:rsidRDefault="001560FD" w:rsidP="00941558">
      <w:pPr>
        <w:autoSpaceDE w:val="0"/>
        <w:autoSpaceDN w:val="0"/>
        <w:adjustRightInd w:val="0"/>
        <w:spacing w:after="0" w:line="480" w:lineRule="auto"/>
        <w:ind w:right="142" w:firstLine="567"/>
        <w:jc w:val="left"/>
        <w:rPr>
          <w:rFonts w:ascii="Arial" w:hAnsi="Arial" w:cs="Arial"/>
          <w:lang w:val="en-US"/>
        </w:rPr>
      </w:pPr>
      <w:r w:rsidRPr="00E245E1">
        <w:rPr>
          <w:rFonts w:ascii="Arial" w:hAnsi="Arial" w:cs="Arial"/>
          <w:lang w:val="en-US"/>
        </w:rPr>
        <w:t xml:space="preserve">To make sense for the results of the meta-analysis and to </w:t>
      </w:r>
      <w:r w:rsidR="00EE57F3" w:rsidRPr="00E245E1">
        <w:rPr>
          <w:rFonts w:ascii="Arial" w:hAnsi="Arial" w:cs="Arial"/>
          <w:lang w:val="en-US"/>
        </w:rPr>
        <w:t>asses</w:t>
      </w:r>
      <w:r w:rsidRPr="00E245E1">
        <w:rPr>
          <w:rFonts w:ascii="Arial" w:hAnsi="Arial" w:cs="Arial"/>
          <w:lang w:val="en-US"/>
        </w:rPr>
        <w:t xml:space="preserve"> false-error rates, we calculated </w:t>
      </w:r>
      <w:r w:rsidRPr="00E245E1">
        <w:rPr>
          <w:rFonts w:ascii="Arial" w:eastAsia="AdvOT1ef757c0" w:hAnsi="Arial" w:cs="Arial"/>
          <w:lang w:val="en-US"/>
        </w:rPr>
        <w:t>the post-test probabilities for GDM applying the Fagan´s nomogram</w:t>
      </w:r>
      <w:r w:rsidRPr="00E245E1">
        <w:rPr>
          <w:rFonts w:ascii="Arial" w:hAnsi="Arial" w:cs="Arial"/>
          <w:lang w:val="en-US"/>
        </w:rPr>
        <w:t xml:space="preserve">, we considered the test performance estimates based on external data from the Metzger et al </w:t>
      </w:r>
      <w:r w:rsidR="00683E1F" w:rsidRPr="00E245E1">
        <w:rPr>
          <w:rFonts w:ascii="Arial" w:hAnsi="Arial" w:cs="Arial"/>
          <w:lang w:val="en-US"/>
        </w:rPr>
        <w:t>study</w:t>
      </w:r>
      <w:r w:rsidR="00315FA7">
        <w:rPr>
          <w:rFonts w:ascii="Arial" w:hAnsi="Arial" w:cs="Arial"/>
          <w:lang w:val="en-US"/>
        </w:rPr>
        <w:t xml:space="preserve"> </w:t>
      </w:r>
      <w:r w:rsidR="00315FA7">
        <w:rPr>
          <w:rFonts w:ascii="Arial" w:hAnsi="Arial" w:cs="Arial"/>
          <w:color w:val="000000"/>
          <w:lang w:val="en-GB"/>
        </w:rPr>
        <w:t>[</w:t>
      </w:r>
      <w:r w:rsidRPr="007E0829">
        <w:rPr>
          <w:rFonts w:ascii="Arial" w:hAnsi="Arial" w:cs="Arial"/>
          <w:lang w:val="en-US"/>
        </w:rPr>
        <w:t>6</w:t>
      </w:r>
      <w:r w:rsidR="00D6671F">
        <w:rPr>
          <w:rFonts w:ascii="Arial" w:hAnsi="Arial" w:cs="Arial"/>
          <w:color w:val="000000"/>
          <w:lang w:val="en-GB"/>
        </w:rPr>
        <w:t>]</w:t>
      </w:r>
      <w:r w:rsidRPr="00315FA7">
        <w:rPr>
          <w:rFonts w:ascii="Arial" w:hAnsi="Arial" w:cs="Arial"/>
          <w:lang w:val="en-US"/>
        </w:rPr>
        <w:t>,</w:t>
      </w:r>
      <w:r w:rsidRPr="00E245E1">
        <w:rPr>
          <w:rFonts w:ascii="Arial" w:hAnsi="Arial" w:cs="Arial"/>
          <w:lang w:val="en-US"/>
        </w:rPr>
        <w:t xml:space="preserve"> with </w:t>
      </w:r>
      <w:r w:rsidRPr="00E245E1">
        <w:rPr>
          <w:rFonts w:ascii="Arial" w:eastAsia="AdvOT1ef757c0" w:hAnsi="Arial" w:cs="Arial"/>
          <w:lang w:val="en-US"/>
        </w:rPr>
        <w:t>pre-test probability of 18% for GDM and the PLR and NLR for cutoffs 5.4%</w:t>
      </w:r>
      <w:r w:rsidR="0090714A">
        <w:rPr>
          <w:rFonts w:ascii="Arial" w:eastAsia="AdvOT1ef757c0" w:hAnsi="Arial" w:cs="Arial"/>
          <w:lang w:val="en-US"/>
        </w:rPr>
        <w:t xml:space="preserve"> </w:t>
      </w:r>
      <w:r w:rsidR="0090714A">
        <w:rPr>
          <w:rFonts w:ascii="Arial" w:hAnsi="Arial" w:cs="Arial"/>
          <w:lang w:val="en-US"/>
        </w:rPr>
        <w:t xml:space="preserve">(36 </w:t>
      </w:r>
      <w:proofErr w:type="spellStart"/>
      <w:r w:rsidR="0090714A">
        <w:rPr>
          <w:rFonts w:ascii="Arial" w:hAnsi="Arial" w:cs="Arial"/>
          <w:lang w:val="en-US"/>
        </w:rPr>
        <w:t>mmol</w:t>
      </w:r>
      <w:proofErr w:type="spellEnd"/>
      <w:r w:rsidR="0090714A">
        <w:rPr>
          <w:rFonts w:ascii="Arial" w:hAnsi="Arial" w:cs="Arial"/>
          <w:lang w:val="en-US"/>
        </w:rPr>
        <w:t>/</w:t>
      </w:r>
      <w:proofErr w:type="spellStart"/>
      <w:r w:rsidR="0090714A">
        <w:rPr>
          <w:rFonts w:ascii="Arial" w:hAnsi="Arial" w:cs="Arial"/>
          <w:lang w:val="en-US"/>
        </w:rPr>
        <w:t>mol</w:t>
      </w:r>
      <w:proofErr w:type="spellEnd"/>
      <w:r w:rsidR="0090714A">
        <w:rPr>
          <w:rFonts w:ascii="Arial" w:hAnsi="Arial" w:cs="Arial"/>
          <w:lang w:val="en-US"/>
        </w:rPr>
        <w:t>)</w:t>
      </w:r>
      <w:r w:rsidRPr="00E245E1">
        <w:rPr>
          <w:rFonts w:ascii="Arial" w:eastAsia="AdvOT1ef757c0" w:hAnsi="Arial" w:cs="Arial"/>
          <w:lang w:val="en-US"/>
        </w:rPr>
        <w:t xml:space="preserve">, </w:t>
      </w:r>
      <w:r w:rsidRPr="00E245E1">
        <w:rPr>
          <w:rFonts w:ascii="Arial" w:hAnsi="Arial" w:cs="Arial"/>
          <w:lang w:val="en-US"/>
        </w:rPr>
        <w:t>5.7%</w:t>
      </w:r>
      <w:r w:rsidR="0090714A">
        <w:rPr>
          <w:rFonts w:ascii="Arial" w:hAnsi="Arial" w:cs="Arial"/>
          <w:lang w:val="en-US"/>
        </w:rPr>
        <w:t xml:space="preserve"> (39 </w:t>
      </w:r>
      <w:proofErr w:type="spellStart"/>
      <w:r w:rsidR="0090714A">
        <w:rPr>
          <w:rFonts w:ascii="Arial" w:hAnsi="Arial" w:cs="Arial"/>
          <w:lang w:val="en-US"/>
        </w:rPr>
        <w:t>mmol</w:t>
      </w:r>
      <w:proofErr w:type="spellEnd"/>
      <w:r w:rsidR="0090714A">
        <w:rPr>
          <w:rFonts w:ascii="Arial" w:hAnsi="Arial" w:cs="Arial"/>
          <w:lang w:val="en-US"/>
        </w:rPr>
        <w:t>/</w:t>
      </w:r>
      <w:proofErr w:type="spellStart"/>
      <w:r w:rsidR="0090714A">
        <w:rPr>
          <w:rFonts w:ascii="Arial" w:hAnsi="Arial" w:cs="Arial"/>
          <w:lang w:val="en-US"/>
        </w:rPr>
        <w:t>mol</w:t>
      </w:r>
      <w:proofErr w:type="spellEnd"/>
      <w:r w:rsidR="0090714A">
        <w:rPr>
          <w:rFonts w:ascii="Arial" w:hAnsi="Arial" w:cs="Arial"/>
          <w:lang w:val="en-US"/>
        </w:rPr>
        <w:t>)</w:t>
      </w:r>
      <w:r w:rsidRPr="00E245E1">
        <w:rPr>
          <w:rFonts w:ascii="Arial" w:hAnsi="Arial" w:cs="Arial"/>
          <w:lang w:val="en-US"/>
        </w:rPr>
        <w:t xml:space="preserve">, 5.8% </w:t>
      </w:r>
      <w:r w:rsidR="0090714A">
        <w:rPr>
          <w:rFonts w:ascii="Arial" w:hAnsi="Arial" w:cs="Arial"/>
          <w:lang w:val="en-US"/>
        </w:rPr>
        <w:t xml:space="preserve">(40 </w:t>
      </w:r>
      <w:proofErr w:type="spellStart"/>
      <w:r w:rsidR="0090714A">
        <w:rPr>
          <w:rFonts w:ascii="Arial" w:hAnsi="Arial" w:cs="Arial"/>
          <w:lang w:val="en-US"/>
        </w:rPr>
        <w:t>mmol</w:t>
      </w:r>
      <w:proofErr w:type="spellEnd"/>
      <w:r w:rsidR="0090714A">
        <w:rPr>
          <w:rFonts w:ascii="Arial" w:hAnsi="Arial" w:cs="Arial"/>
          <w:lang w:val="en-US"/>
        </w:rPr>
        <w:t>/</w:t>
      </w:r>
      <w:proofErr w:type="spellStart"/>
      <w:r w:rsidR="0090714A">
        <w:rPr>
          <w:rFonts w:ascii="Arial" w:hAnsi="Arial" w:cs="Arial"/>
          <w:lang w:val="en-US"/>
        </w:rPr>
        <w:t>mol</w:t>
      </w:r>
      <w:proofErr w:type="spellEnd"/>
      <w:r w:rsidR="0090714A">
        <w:rPr>
          <w:rFonts w:ascii="Arial" w:hAnsi="Arial" w:cs="Arial"/>
          <w:lang w:val="en-US"/>
        </w:rPr>
        <w:t xml:space="preserve">) </w:t>
      </w:r>
      <w:r w:rsidRPr="00E245E1">
        <w:rPr>
          <w:rFonts w:ascii="Arial" w:hAnsi="Arial" w:cs="Arial"/>
          <w:lang w:val="en-US"/>
        </w:rPr>
        <w:t>and 6.0%</w:t>
      </w:r>
      <w:r w:rsidR="0090714A">
        <w:rPr>
          <w:rFonts w:ascii="Arial" w:hAnsi="Arial" w:cs="Arial"/>
          <w:lang w:val="en-US"/>
        </w:rPr>
        <w:t xml:space="preserve"> (42 </w:t>
      </w:r>
      <w:proofErr w:type="spellStart"/>
      <w:r w:rsidR="0090714A">
        <w:rPr>
          <w:rFonts w:ascii="Arial" w:hAnsi="Arial" w:cs="Arial"/>
          <w:lang w:val="en-US"/>
        </w:rPr>
        <w:t>mmol</w:t>
      </w:r>
      <w:proofErr w:type="spellEnd"/>
      <w:r w:rsidR="0090714A">
        <w:rPr>
          <w:rFonts w:ascii="Arial" w:hAnsi="Arial" w:cs="Arial"/>
          <w:lang w:val="en-US"/>
        </w:rPr>
        <w:t>/</w:t>
      </w:r>
      <w:proofErr w:type="spellStart"/>
      <w:r w:rsidR="0090714A">
        <w:rPr>
          <w:rFonts w:ascii="Arial" w:hAnsi="Arial" w:cs="Arial"/>
          <w:lang w:val="en-US"/>
        </w:rPr>
        <w:t>mol</w:t>
      </w:r>
      <w:proofErr w:type="spellEnd"/>
      <w:r w:rsidR="0090714A">
        <w:rPr>
          <w:rFonts w:ascii="Arial" w:hAnsi="Arial" w:cs="Arial"/>
          <w:lang w:val="en-US"/>
        </w:rPr>
        <w:t>)</w:t>
      </w:r>
      <w:r w:rsidRPr="00E245E1">
        <w:rPr>
          <w:rFonts w:ascii="Arial" w:hAnsi="Arial" w:cs="Arial"/>
          <w:lang w:val="en-US"/>
        </w:rPr>
        <w:t xml:space="preserve">. </w:t>
      </w:r>
      <w:r w:rsidRPr="00E245E1">
        <w:rPr>
          <w:rFonts w:ascii="Arial" w:eastAsia="AdvOT1ef757c0" w:hAnsi="Arial" w:cs="Arial"/>
          <w:color w:val="000000"/>
          <w:lang w:val="en-US"/>
        </w:rPr>
        <w:t>The post-test probabilities for a positive test were 40%, 55%, 64% and 69% for HbA1c ≥5.4%</w:t>
      </w:r>
      <w:r w:rsidR="0090714A">
        <w:rPr>
          <w:rFonts w:ascii="Arial" w:eastAsia="AdvOT1ef757c0" w:hAnsi="Arial" w:cs="Arial"/>
          <w:color w:val="000000"/>
          <w:lang w:val="en-US"/>
        </w:rPr>
        <w:t xml:space="preserve"> </w:t>
      </w:r>
      <w:r w:rsidR="0090714A">
        <w:rPr>
          <w:rFonts w:ascii="Arial" w:hAnsi="Arial" w:cs="Arial"/>
          <w:lang w:val="en-US"/>
        </w:rPr>
        <w:t xml:space="preserve">(36 </w:t>
      </w:r>
      <w:proofErr w:type="spellStart"/>
      <w:r w:rsidR="0090714A">
        <w:rPr>
          <w:rFonts w:ascii="Arial" w:hAnsi="Arial" w:cs="Arial"/>
          <w:lang w:val="en-US"/>
        </w:rPr>
        <w:t>mmol</w:t>
      </w:r>
      <w:proofErr w:type="spellEnd"/>
      <w:r w:rsidR="0090714A">
        <w:rPr>
          <w:rFonts w:ascii="Arial" w:hAnsi="Arial" w:cs="Arial"/>
          <w:lang w:val="en-US"/>
        </w:rPr>
        <w:t>/</w:t>
      </w:r>
      <w:proofErr w:type="spellStart"/>
      <w:r w:rsidR="0090714A">
        <w:rPr>
          <w:rFonts w:ascii="Arial" w:hAnsi="Arial" w:cs="Arial"/>
          <w:lang w:val="en-US"/>
        </w:rPr>
        <w:t>mol</w:t>
      </w:r>
      <w:proofErr w:type="spellEnd"/>
      <w:r w:rsidR="0090714A">
        <w:rPr>
          <w:rFonts w:ascii="Arial" w:hAnsi="Arial" w:cs="Arial"/>
          <w:lang w:val="en-US"/>
        </w:rPr>
        <w:t>)</w:t>
      </w:r>
      <w:r w:rsidRPr="00E245E1">
        <w:rPr>
          <w:rFonts w:ascii="Arial" w:eastAsia="AdvOT1ef757c0" w:hAnsi="Arial" w:cs="Arial"/>
          <w:color w:val="000000"/>
          <w:lang w:val="en-US"/>
        </w:rPr>
        <w:t>, HbA1c ≥5.7%</w:t>
      </w:r>
      <w:r w:rsidR="0090714A">
        <w:rPr>
          <w:rFonts w:ascii="Arial" w:eastAsia="AdvOT1ef757c0" w:hAnsi="Arial" w:cs="Arial"/>
          <w:color w:val="000000"/>
          <w:lang w:val="en-US"/>
        </w:rPr>
        <w:t xml:space="preserve"> </w:t>
      </w:r>
      <w:r w:rsidR="0090714A">
        <w:rPr>
          <w:rFonts w:ascii="Arial" w:hAnsi="Arial" w:cs="Arial"/>
          <w:lang w:val="en-US"/>
        </w:rPr>
        <w:t xml:space="preserve">(39 </w:t>
      </w:r>
      <w:proofErr w:type="spellStart"/>
      <w:r w:rsidR="0090714A">
        <w:rPr>
          <w:rFonts w:ascii="Arial" w:hAnsi="Arial" w:cs="Arial"/>
          <w:lang w:val="en-US"/>
        </w:rPr>
        <w:t>mmol</w:t>
      </w:r>
      <w:proofErr w:type="spellEnd"/>
      <w:r w:rsidR="0090714A">
        <w:rPr>
          <w:rFonts w:ascii="Arial" w:hAnsi="Arial" w:cs="Arial"/>
          <w:lang w:val="en-US"/>
        </w:rPr>
        <w:t>/</w:t>
      </w:r>
      <w:proofErr w:type="spellStart"/>
      <w:r w:rsidR="0090714A">
        <w:rPr>
          <w:rFonts w:ascii="Arial" w:hAnsi="Arial" w:cs="Arial"/>
          <w:lang w:val="en-US"/>
        </w:rPr>
        <w:t>mol</w:t>
      </w:r>
      <w:proofErr w:type="spellEnd"/>
      <w:r w:rsidR="0090714A">
        <w:rPr>
          <w:rFonts w:ascii="Arial" w:hAnsi="Arial" w:cs="Arial"/>
          <w:lang w:val="en-US"/>
        </w:rPr>
        <w:t>)</w:t>
      </w:r>
      <w:r w:rsidRPr="00E245E1">
        <w:rPr>
          <w:rFonts w:ascii="Arial" w:eastAsia="AdvOT1ef757c0" w:hAnsi="Arial" w:cs="Arial"/>
          <w:color w:val="000000"/>
          <w:lang w:val="en-US"/>
        </w:rPr>
        <w:t>, HbA1c ≥5.8%</w:t>
      </w:r>
      <w:r w:rsidR="0090714A">
        <w:rPr>
          <w:rFonts w:ascii="Arial" w:eastAsia="AdvOT1ef757c0" w:hAnsi="Arial" w:cs="Arial"/>
          <w:color w:val="000000"/>
          <w:lang w:val="en-US"/>
        </w:rPr>
        <w:t xml:space="preserve"> </w:t>
      </w:r>
      <w:r w:rsidR="0090714A">
        <w:rPr>
          <w:rFonts w:ascii="Arial" w:hAnsi="Arial" w:cs="Arial"/>
          <w:lang w:val="en-US"/>
        </w:rPr>
        <w:t xml:space="preserve">(40 </w:t>
      </w:r>
      <w:proofErr w:type="spellStart"/>
      <w:r w:rsidR="0090714A">
        <w:rPr>
          <w:rFonts w:ascii="Arial" w:hAnsi="Arial" w:cs="Arial"/>
          <w:lang w:val="en-US"/>
        </w:rPr>
        <w:t>mmol</w:t>
      </w:r>
      <w:proofErr w:type="spellEnd"/>
      <w:r w:rsidR="0090714A">
        <w:rPr>
          <w:rFonts w:ascii="Arial" w:hAnsi="Arial" w:cs="Arial"/>
          <w:lang w:val="en-US"/>
        </w:rPr>
        <w:t>/</w:t>
      </w:r>
      <w:proofErr w:type="spellStart"/>
      <w:r w:rsidR="0090714A">
        <w:rPr>
          <w:rFonts w:ascii="Arial" w:hAnsi="Arial" w:cs="Arial"/>
          <w:lang w:val="en-US"/>
        </w:rPr>
        <w:t>mol</w:t>
      </w:r>
      <w:proofErr w:type="spellEnd"/>
      <w:r w:rsidR="0090714A">
        <w:rPr>
          <w:rFonts w:ascii="Arial" w:hAnsi="Arial" w:cs="Arial"/>
          <w:lang w:val="en-US"/>
        </w:rPr>
        <w:t>)</w:t>
      </w:r>
      <w:r w:rsidRPr="00E245E1">
        <w:rPr>
          <w:rFonts w:ascii="Arial" w:eastAsia="AdvOT1ef757c0" w:hAnsi="Arial" w:cs="Arial"/>
          <w:color w:val="000000"/>
          <w:lang w:val="en-US"/>
        </w:rPr>
        <w:t xml:space="preserve"> and HbA1c ≥6.0%</w:t>
      </w:r>
      <w:r w:rsidR="0090714A">
        <w:rPr>
          <w:rFonts w:ascii="Arial" w:eastAsia="AdvOT1ef757c0" w:hAnsi="Arial" w:cs="Arial"/>
          <w:color w:val="000000"/>
          <w:lang w:val="en-US"/>
        </w:rPr>
        <w:t xml:space="preserve"> </w:t>
      </w:r>
      <w:r w:rsidR="0090714A">
        <w:rPr>
          <w:rFonts w:ascii="Arial" w:hAnsi="Arial" w:cs="Arial"/>
          <w:lang w:val="en-US"/>
        </w:rPr>
        <w:t xml:space="preserve">(42 </w:t>
      </w:r>
      <w:proofErr w:type="spellStart"/>
      <w:r w:rsidR="0090714A">
        <w:rPr>
          <w:rFonts w:ascii="Arial" w:hAnsi="Arial" w:cs="Arial"/>
          <w:lang w:val="en-US"/>
        </w:rPr>
        <w:t>mmol</w:t>
      </w:r>
      <w:proofErr w:type="spellEnd"/>
      <w:r w:rsidR="0090714A">
        <w:rPr>
          <w:rFonts w:ascii="Arial" w:hAnsi="Arial" w:cs="Arial"/>
          <w:lang w:val="en-US"/>
        </w:rPr>
        <w:t>/</w:t>
      </w:r>
      <w:proofErr w:type="spellStart"/>
      <w:r w:rsidR="0090714A">
        <w:rPr>
          <w:rFonts w:ascii="Arial" w:hAnsi="Arial" w:cs="Arial"/>
          <w:lang w:val="en-US"/>
        </w:rPr>
        <w:t>mol</w:t>
      </w:r>
      <w:proofErr w:type="spellEnd"/>
      <w:r w:rsidR="0090714A">
        <w:rPr>
          <w:rFonts w:ascii="Arial" w:hAnsi="Arial" w:cs="Arial"/>
          <w:lang w:val="en-US"/>
        </w:rPr>
        <w:t>)</w:t>
      </w:r>
      <w:r w:rsidRPr="00E245E1">
        <w:rPr>
          <w:rFonts w:ascii="Arial" w:eastAsia="AdvOT1ef757c0" w:hAnsi="Arial" w:cs="Arial"/>
          <w:lang w:val="en-US"/>
        </w:rPr>
        <w:t>; respectively. The post-test p</w:t>
      </w:r>
      <w:r w:rsidRPr="00E245E1">
        <w:rPr>
          <w:rFonts w:ascii="Arial" w:eastAsia="AdvOT1ef757c0" w:hAnsi="Arial" w:cs="Arial"/>
          <w:color w:val="000000"/>
          <w:lang w:val="en-US"/>
        </w:rPr>
        <w:t>robabilities for a negative test for these cutoffs were low and ranged from 12 to 17%,</w:t>
      </w:r>
      <w:r w:rsidRPr="00E245E1">
        <w:rPr>
          <w:rFonts w:ascii="Arial" w:hAnsi="Arial" w:cs="Arial"/>
          <w:lang w:val="en-US"/>
        </w:rPr>
        <w:t xml:space="preserve"> </w:t>
      </w:r>
      <w:r w:rsidR="00EE57F3" w:rsidRPr="00E245E1">
        <w:rPr>
          <w:rFonts w:ascii="Arial" w:hAnsi="Arial" w:cs="Arial"/>
          <w:lang w:val="en-US"/>
        </w:rPr>
        <w:t>like</w:t>
      </w:r>
      <w:r w:rsidRPr="00E245E1">
        <w:rPr>
          <w:rFonts w:ascii="Arial" w:hAnsi="Arial" w:cs="Arial"/>
          <w:lang w:val="en-US"/>
        </w:rPr>
        <w:t xml:space="preserve"> the pre-test probability of 18%. HbA1c results </w:t>
      </w:r>
      <w:r w:rsidRPr="00E245E1">
        <w:rPr>
          <w:rFonts w:ascii="Arial" w:eastAsia="AdvOT1ef757c0" w:hAnsi="Arial" w:cs="Arial"/>
          <w:color w:val="000000"/>
          <w:lang w:val="en-US"/>
        </w:rPr>
        <w:t xml:space="preserve">≥5.4% </w:t>
      </w:r>
      <w:r w:rsidR="0090714A">
        <w:rPr>
          <w:rFonts w:ascii="Arial" w:hAnsi="Arial" w:cs="Arial"/>
          <w:lang w:val="en-US"/>
        </w:rPr>
        <w:t xml:space="preserve">(36 </w:t>
      </w:r>
      <w:proofErr w:type="spellStart"/>
      <w:r w:rsidR="0090714A">
        <w:rPr>
          <w:rFonts w:ascii="Arial" w:hAnsi="Arial" w:cs="Arial"/>
          <w:lang w:val="en-US"/>
        </w:rPr>
        <w:t>mmol</w:t>
      </w:r>
      <w:proofErr w:type="spellEnd"/>
      <w:r w:rsidR="0090714A">
        <w:rPr>
          <w:rFonts w:ascii="Arial" w:hAnsi="Arial" w:cs="Arial"/>
          <w:lang w:val="en-US"/>
        </w:rPr>
        <w:t>/</w:t>
      </w:r>
      <w:proofErr w:type="spellStart"/>
      <w:r w:rsidR="0090714A">
        <w:rPr>
          <w:rFonts w:ascii="Arial" w:hAnsi="Arial" w:cs="Arial"/>
          <w:lang w:val="en-US"/>
        </w:rPr>
        <w:t>mol</w:t>
      </w:r>
      <w:proofErr w:type="spellEnd"/>
      <w:r w:rsidR="0090714A">
        <w:rPr>
          <w:rFonts w:ascii="Arial" w:hAnsi="Arial" w:cs="Arial"/>
          <w:lang w:val="en-US"/>
        </w:rPr>
        <w:t xml:space="preserve">) </w:t>
      </w:r>
      <w:r w:rsidRPr="00E245E1">
        <w:rPr>
          <w:rFonts w:ascii="Arial" w:eastAsia="AdvOT1ef757c0" w:hAnsi="Arial" w:cs="Arial"/>
          <w:color w:val="000000"/>
          <w:lang w:val="en-US"/>
        </w:rPr>
        <w:t xml:space="preserve">increase at least 2-fold the </w:t>
      </w:r>
      <w:proofErr w:type="spellStart"/>
      <w:r w:rsidRPr="00E245E1">
        <w:rPr>
          <w:rFonts w:ascii="Arial" w:eastAsia="AdvOT1ef757c0" w:hAnsi="Arial" w:cs="Arial"/>
          <w:color w:val="000000"/>
          <w:lang w:val="en-US"/>
        </w:rPr>
        <w:t>probabilitiy</w:t>
      </w:r>
      <w:proofErr w:type="spellEnd"/>
      <w:r w:rsidRPr="00E245E1">
        <w:rPr>
          <w:rFonts w:ascii="Arial" w:eastAsia="AdvOT1ef757c0" w:hAnsi="Arial" w:cs="Arial"/>
          <w:color w:val="000000"/>
          <w:lang w:val="en-US"/>
        </w:rPr>
        <w:t xml:space="preserve"> for GDM whereas HbA1c results &lt;5.4%</w:t>
      </w:r>
      <w:r w:rsidR="0090714A">
        <w:rPr>
          <w:rFonts w:ascii="Arial" w:eastAsia="AdvOT1ef757c0" w:hAnsi="Arial" w:cs="Arial"/>
          <w:color w:val="000000"/>
          <w:lang w:val="en-US"/>
        </w:rPr>
        <w:t xml:space="preserve"> </w:t>
      </w:r>
      <w:r w:rsidR="0090714A">
        <w:rPr>
          <w:rFonts w:ascii="Arial" w:hAnsi="Arial" w:cs="Arial"/>
          <w:lang w:val="en-US"/>
        </w:rPr>
        <w:t xml:space="preserve">(36 </w:t>
      </w:r>
      <w:proofErr w:type="spellStart"/>
      <w:r w:rsidR="0090714A">
        <w:rPr>
          <w:rFonts w:ascii="Arial" w:hAnsi="Arial" w:cs="Arial"/>
          <w:lang w:val="en-US"/>
        </w:rPr>
        <w:t>mmol</w:t>
      </w:r>
      <w:proofErr w:type="spellEnd"/>
      <w:r w:rsidR="0090714A">
        <w:rPr>
          <w:rFonts w:ascii="Arial" w:hAnsi="Arial" w:cs="Arial"/>
          <w:lang w:val="en-US"/>
        </w:rPr>
        <w:t>/</w:t>
      </w:r>
      <w:proofErr w:type="spellStart"/>
      <w:r w:rsidR="0090714A">
        <w:rPr>
          <w:rFonts w:ascii="Arial" w:hAnsi="Arial" w:cs="Arial"/>
          <w:lang w:val="en-US"/>
        </w:rPr>
        <w:t>mol</w:t>
      </w:r>
      <w:proofErr w:type="spellEnd"/>
      <w:r w:rsidR="0090714A">
        <w:rPr>
          <w:rFonts w:ascii="Arial" w:hAnsi="Arial" w:cs="Arial"/>
          <w:lang w:val="en-US"/>
        </w:rPr>
        <w:t>)</w:t>
      </w:r>
      <w:r w:rsidRPr="00E245E1">
        <w:rPr>
          <w:rFonts w:ascii="Arial" w:eastAsia="AdvOT1ef757c0" w:hAnsi="Arial" w:cs="Arial"/>
          <w:color w:val="000000"/>
          <w:lang w:val="en-US"/>
        </w:rPr>
        <w:t xml:space="preserve"> do not alter the initial probability of GDM.</w:t>
      </w:r>
    </w:p>
    <w:p w:rsidR="00A70F4A" w:rsidRPr="00E245E1" w:rsidRDefault="00A70F4A" w:rsidP="00941558">
      <w:pPr>
        <w:spacing w:after="0" w:line="480" w:lineRule="auto"/>
        <w:ind w:right="142"/>
        <w:jc w:val="left"/>
        <w:rPr>
          <w:rFonts w:ascii="Arial" w:eastAsia="AdvOT1ef757c0" w:hAnsi="Arial" w:cs="Arial"/>
          <w:b/>
          <w:lang w:val="en-US"/>
        </w:rPr>
      </w:pPr>
    </w:p>
    <w:p w:rsidR="00A70F4A" w:rsidRPr="00E245E1" w:rsidRDefault="00A70F4A" w:rsidP="00941558">
      <w:pPr>
        <w:spacing w:after="0" w:line="480" w:lineRule="auto"/>
        <w:ind w:right="142"/>
        <w:jc w:val="left"/>
        <w:rPr>
          <w:rFonts w:ascii="Arial" w:hAnsi="Arial" w:cs="Arial"/>
          <w:b/>
          <w:lang w:val="en-US"/>
        </w:rPr>
      </w:pPr>
      <w:r w:rsidRPr="00E245E1">
        <w:rPr>
          <w:rFonts w:ascii="Arial" w:eastAsia="AdvOT1ef757c0" w:hAnsi="Arial" w:cs="Arial"/>
          <w:b/>
          <w:lang w:val="en-US"/>
        </w:rPr>
        <w:lastRenderedPageBreak/>
        <w:t>CONCLUSION</w:t>
      </w:r>
    </w:p>
    <w:p w:rsidR="00F51BE0" w:rsidRDefault="001560FD" w:rsidP="00941558">
      <w:pPr>
        <w:autoSpaceDE w:val="0"/>
        <w:autoSpaceDN w:val="0"/>
        <w:adjustRightInd w:val="0"/>
        <w:spacing w:after="0" w:line="480" w:lineRule="auto"/>
        <w:ind w:right="142" w:firstLine="567"/>
        <w:jc w:val="left"/>
        <w:rPr>
          <w:rFonts w:ascii="Arial" w:hAnsi="Arial" w:cs="Arial"/>
          <w:lang w:val="en-US"/>
        </w:rPr>
      </w:pPr>
      <w:r w:rsidRPr="00E245E1">
        <w:rPr>
          <w:rFonts w:ascii="Arial" w:hAnsi="Arial" w:cs="Arial"/>
          <w:lang w:val="en-US"/>
        </w:rPr>
        <w:t>Limited evidence provided by the studies included in this review suggests that HbA1c tests, regardless of the threshold used to diagnose GDM, result in few false-positives GDM cases but very high levels of false negative</w:t>
      </w:r>
      <w:r w:rsidR="0076341B" w:rsidRPr="00E245E1">
        <w:rPr>
          <w:rFonts w:ascii="Arial" w:hAnsi="Arial" w:cs="Arial"/>
          <w:lang w:val="en-US"/>
        </w:rPr>
        <w:t xml:space="preserve"> </w:t>
      </w:r>
      <w:r w:rsidRPr="00E245E1">
        <w:rPr>
          <w:rFonts w:ascii="Arial" w:hAnsi="Arial" w:cs="Arial"/>
          <w:lang w:val="en-US"/>
        </w:rPr>
        <w:t xml:space="preserve">GDM cases, with a high level of specificity across all population groups described here. These findings point </w:t>
      </w:r>
      <w:r w:rsidR="00EE57F3" w:rsidRPr="00E245E1">
        <w:rPr>
          <w:rFonts w:ascii="Arial" w:hAnsi="Arial" w:cs="Arial"/>
          <w:lang w:val="en-US"/>
        </w:rPr>
        <w:t xml:space="preserve">to </w:t>
      </w:r>
      <w:r w:rsidRPr="00E245E1">
        <w:rPr>
          <w:rFonts w:ascii="Arial" w:hAnsi="Arial" w:cs="Arial"/>
          <w:lang w:val="en-US"/>
        </w:rPr>
        <w:t xml:space="preserve">the usefulness of HbA1c </w:t>
      </w:r>
      <w:r w:rsidR="00D87D3B" w:rsidRPr="00E245E1">
        <w:rPr>
          <w:rFonts w:ascii="Arial" w:hAnsi="Arial" w:cs="Arial"/>
          <w:lang w:val="en-US"/>
        </w:rPr>
        <w:t>cut-offs of 5.7%</w:t>
      </w:r>
      <w:r w:rsidR="0090714A">
        <w:rPr>
          <w:rFonts w:ascii="Arial" w:hAnsi="Arial" w:cs="Arial"/>
          <w:lang w:val="en-US"/>
        </w:rPr>
        <w:t xml:space="preserve"> (39 </w:t>
      </w:r>
      <w:proofErr w:type="spellStart"/>
      <w:r w:rsidR="0090714A">
        <w:rPr>
          <w:rFonts w:ascii="Arial" w:hAnsi="Arial" w:cs="Arial"/>
          <w:lang w:val="en-US"/>
        </w:rPr>
        <w:t>mmol</w:t>
      </w:r>
      <w:proofErr w:type="spellEnd"/>
      <w:r w:rsidR="0090714A">
        <w:rPr>
          <w:rFonts w:ascii="Arial" w:hAnsi="Arial" w:cs="Arial"/>
          <w:lang w:val="en-US"/>
        </w:rPr>
        <w:t>/</w:t>
      </w:r>
      <w:proofErr w:type="spellStart"/>
      <w:r w:rsidR="0090714A">
        <w:rPr>
          <w:rFonts w:ascii="Arial" w:hAnsi="Arial" w:cs="Arial"/>
          <w:lang w:val="en-US"/>
        </w:rPr>
        <w:t>mol</w:t>
      </w:r>
      <w:proofErr w:type="spellEnd"/>
      <w:r w:rsidR="0090714A">
        <w:rPr>
          <w:rFonts w:ascii="Arial" w:hAnsi="Arial" w:cs="Arial"/>
          <w:lang w:val="en-US"/>
        </w:rPr>
        <w:t>)</w:t>
      </w:r>
      <w:r w:rsidR="00D87D3B" w:rsidRPr="00E245E1">
        <w:rPr>
          <w:rFonts w:ascii="Arial" w:hAnsi="Arial" w:cs="Arial"/>
          <w:lang w:val="en-US"/>
        </w:rPr>
        <w:t xml:space="preserve">, 5.8 </w:t>
      </w:r>
      <w:r w:rsidR="0090714A">
        <w:rPr>
          <w:rFonts w:ascii="Arial" w:hAnsi="Arial" w:cs="Arial"/>
          <w:lang w:val="en-US"/>
        </w:rPr>
        <w:t xml:space="preserve">(40 </w:t>
      </w:r>
      <w:proofErr w:type="spellStart"/>
      <w:r w:rsidR="0090714A">
        <w:rPr>
          <w:rFonts w:ascii="Arial" w:hAnsi="Arial" w:cs="Arial"/>
          <w:lang w:val="en-US"/>
        </w:rPr>
        <w:t>mmol</w:t>
      </w:r>
      <w:proofErr w:type="spellEnd"/>
      <w:r w:rsidR="0090714A">
        <w:rPr>
          <w:rFonts w:ascii="Arial" w:hAnsi="Arial" w:cs="Arial"/>
          <w:lang w:val="en-US"/>
        </w:rPr>
        <w:t>/</w:t>
      </w:r>
      <w:proofErr w:type="spellStart"/>
      <w:r w:rsidR="0090714A">
        <w:rPr>
          <w:rFonts w:ascii="Arial" w:hAnsi="Arial" w:cs="Arial"/>
          <w:lang w:val="en-US"/>
        </w:rPr>
        <w:t>mol</w:t>
      </w:r>
      <w:proofErr w:type="spellEnd"/>
      <w:r w:rsidR="0090714A">
        <w:rPr>
          <w:rFonts w:ascii="Arial" w:hAnsi="Arial" w:cs="Arial"/>
          <w:lang w:val="en-US"/>
        </w:rPr>
        <w:t xml:space="preserve">) </w:t>
      </w:r>
      <w:r w:rsidR="00D87D3B" w:rsidRPr="00E245E1">
        <w:rPr>
          <w:rFonts w:ascii="Arial" w:hAnsi="Arial" w:cs="Arial"/>
          <w:lang w:val="en-US"/>
        </w:rPr>
        <w:t xml:space="preserve">or 6.0% </w:t>
      </w:r>
      <w:r w:rsidR="0090714A">
        <w:rPr>
          <w:rFonts w:ascii="Arial" w:hAnsi="Arial" w:cs="Arial"/>
          <w:lang w:val="en-US"/>
        </w:rPr>
        <w:t xml:space="preserve">(42 </w:t>
      </w:r>
      <w:proofErr w:type="spellStart"/>
      <w:r w:rsidR="0090714A">
        <w:rPr>
          <w:rFonts w:ascii="Arial" w:hAnsi="Arial" w:cs="Arial"/>
          <w:lang w:val="en-US"/>
        </w:rPr>
        <w:t>mmol</w:t>
      </w:r>
      <w:proofErr w:type="spellEnd"/>
      <w:r w:rsidR="0090714A">
        <w:rPr>
          <w:rFonts w:ascii="Arial" w:hAnsi="Arial" w:cs="Arial"/>
          <w:lang w:val="en-US"/>
        </w:rPr>
        <w:t>/</w:t>
      </w:r>
      <w:proofErr w:type="spellStart"/>
      <w:r w:rsidR="0090714A">
        <w:rPr>
          <w:rFonts w:ascii="Arial" w:hAnsi="Arial" w:cs="Arial"/>
          <w:lang w:val="en-US"/>
        </w:rPr>
        <w:t>mol</w:t>
      </w:r>
      <w:proofErr w:type="spellEnd"/>
      <w:r w:rsidR="0090714A">
        <w:rPr>
          <w:rFonts w:ascii="Arial" w:hAnsi="Arial" w:cs="Arial"/>
          <w:lang w:val="en-US"/>
        </w:rPr>
        <w:t xml:space="preserve">) </w:t>
      </w:r>
      <w:r w:rsidRPr="00E245E1">
        <w:rPr>
          <w:rFonts w:ascii="Arial" w:hAnsi="Arial" w:cs="Arial"/>
          <w:lang w:val="en-US"/>
        </w:rPr>
        <w:t xml:space="preserve">as rule-in test for the diagnosis of GDM. </w:t>
      </w:r>
      <w:r w:rsidR="00EE57F3" w:rsidRPr="00E245E1">
        <w:rPr>
          <w:rFonts w:ascii="Arial" w:hAnsi="Arial" w:cs="Arial"/>
          <w:lang w:val="en-US"/>
        </w:rPr>
        <w:t>However,</w:t>
      </w:r>
      <w:r w:rsidRPr="00E245E1">
        <w:rPr>
          <w:rFonts w:ascii="Arial" w:hAnsi="Arial" w:cs="Arial"/>
          <w:lang w:val="en-US"/>
        </w:rPr>
        <w:t xml:space="preserve"> it means that </w:t>
      </w:r>
      <w:r w:rsidR="00D87D3B" w:rsidRPr="00E245E1">
        <w:rPr>
          <w:rFonts w:ascii="Arial" w:hAnsi="Arial" w:cs="Arial"/>
          <w:lang w:val="en-US"/>
        </w:rPr>
        <w:t xml:space="preserve">irrespective the cut-off adopted, </w:t>
      </w:r>
      <w:r w:rsidRPr="00E245E1">
        <w:rPr>
          <w:rFonts w:ascii="Arial" w:hAnsi="Arial" w:cs="Arial"/>
          <w:lang w:val="en-US"/>
        </w:rPr>
        <w:t xml:space="preserve">a negative result will require further investigation through a more sensitive test for confirmation of diagnosis. The prognostic value of HbA1c for GDM adverse outcomes </w:t>
      </w:r>
      <w:r w:rsidR="00EE57F3" w:rsidRPr="00E245E1">
        <w:rPr>
          <w:rFonts w:ascii="Arial" w:hAnsi="Arial" w:cs="Arial"/>
          <w:lang w:val="en-US"/>
        </w:rPr>
        <w:t>needs further evaluation</w:t>
      </w:r>
      <w:r w:rsidR="00F51BE0" w:rsidRPr="00E245E1">
        <w:rPr>
          <w:rFonts w:ascii="Arial" w:hAnsi="Arial" w:cs="Arial"/>
          <w:lang w:val="en-US"/>
        </w:rPr>
        <w:t xml:space="preserve"> by prospective studies</w:t>
      </w:r>
      <w:r w:rsidR="0090714A">
        <w:rPr>
          <w:rFonts w:ascii="Arial" w:hAnsi="Arial" w:cs="Arial"/>
          <w:lang w:val="en-US"/>
        </w:rPr>
        <w:t xml:space="preserve"> and it is beyond the scope of this review</w:t>
      </w:r>
      <w:r w:rsidR="00F51BE0" w:rsidRPr="00E245E1">
        <w:rPr>
          <w:rFonts w:ascii="Arial" w:hAnsi="Arial" w:cs="Arial"/>
          <w:lang w:val="en-US"/>
        </w:rPr>
        <w:t>.</w:t>
      </w:r>
      <w:r w:rsidR="00F51BE0">
        <w:rPr>
          <w:rFonts w:ascii="Arial" w:hAnsi="Arial" w:cs="Arial"/>
          <w:lang w:val="en-US"/>
        </w:rPr>
        <w:br w:type="page"/>
      </w:r>
    </w:p>
    <w:p w:rsidR="00F51BE0" w:rsidRPr="00583262" w:rsidRDefault="00F51BE0" w:rsidP="009E4BC8">
      <w:pPr>
        <w:spacing w:line="480" w:lineRule="auto"/>
        <w:ind w:right="142"/>
        <w:jc w:val="left"/>
        <w:rPr>
          <w:rFonts w:ascii="Arial" w:hAnsi="Arial" w:cs="Arial"/>
          <w:b/>
          <w:lang w:val="en-US"/>
        </w:rPr>
      </w:pPr>
      <w:r w:rsidRPr="00342363">
        <w:rPr>
          <w:rFonts w:ascii="Arial" w:hAnsi="Arial" w:cs="Arial"/>
          <w:b/>
          <w:lang w:val="en-US"/>
        </w:rPr>
        <w:lastRenderedPageBreak/>
        <w:t>References</w:t>
      </w:r>
    </w:p>
    <w:p w:rsidR="00F51BE0" w:rsidRPr="00A514CA" w:rsidRDefault="00F51BE0" w:rsidP="009E4BC8">
      <w:pPr>
        <w:tabs>
          <w:tab w:val="left" w:pos="5792"/>
        </w:tabs>
        <w:spacing w:after="0" w:line="480" w:lineRule="auto"/>
        <w:ind w:right="142"/>
        <w:jc w:val="left"/>
        <w:rPr>
          <w:rFonts w:ascii="Arial" w:hAnsi="Arial" w:cs="Arial"/>
          <w:lang w:val="en-US"/>
        </w:rPr>
      </w:pPr>
      <w:r w:rsidRPr="00A514CA">
        <w:rPr>
          <w:rFonts w:ascii="Arial" w:hAnsi="Arial" w:cs="Arial"/>
          <w:lang w:val="en-US"/>
        </w:rPr>
        <w:t>1</w:t>
      </w:r>
      <w:r w:rsidR="008741A5">
        <w:rPr>
          <w:rFonts w:ascii="Arial" w:hAnsi="Arial" w:cs="Arial"/>
          <w:lang w:val="en-US"/>
        </w:rPr>
        <w:t>.</w:t>
      </w:r>
      <w:r>
        <w:rPr>
          <w:rFonts w:ascii="Arial" w:hAnsi="Arial" w:cs="Arial"/>
          <w:lang w:val="en-US"/>
        </w:rPr>
        <w:t xml:space="preserve"> </w:t>
      </w:r>
      <w:r w:rsidRPr="00A514CA">
        <w:rPr>
          <w:rFonts w:ascii="Arial" w:hAnsi="Arial" w:cs="Arial"/>
          <w:lang w:val="en-US"/>
        </w:rPr>
        <w:t>American Diabetes Association. Classification and Diagnosis of Diabetes: Standards of Medical Care in Diabetes</w:t>
      </w:r>
      <w:r>
        <w:rPr>
          <w:rFonts w:ascii="Arial" w:hAnsi="Arial" w:cs="Arial"/>
          <w:lang w:val="en-US"/>
        </w:rPr>
        <w:t xml:space="preserve"> </w:t>
      </w:r>
      <w:r w:rsidRPr="00A514CA">
        <w:rPr>
          <w:rFonts w:ascii="Arial" w:hAnsi="Arial" w:cs="Arial"/>
          <w:lang w:val="en-US"/>
        </w:rPr>
        <w:t>-</w:t>
      </w:r>
      <w:r>
        <w:rPr>
          <w:rFonts w:ascii="Arial" w:hAnsi="Arial" w:cs="Arial"/>
          <w:lang w:val="en-US"/>
        </w:rPr>
        <w:t xml:space="preserve"> </w:t>
      </w:r>
      <w:r w:rsidRPr="00A514CA">
        <w:rPr>
          <w:rFonts w:ascii="Arial" w:hAnsi="Arial" w:cs="Arial"/>
          <w:lang w:val="en-US"/>
        </w:rPr>
        <w:t xml:space="preserve">2018. </w:t>
      </w:r>
      <w:proofErr w:type="gramStart"/>
      <w:r w:rsidRPr="00A514CA">
        <w:rPr>
          <w:rFonts w:ascii="Arial" w:hAnsi="Arial" w:cs="Arial"/>
          <w:lang w:val="en-US"/>
        </w:rPr>
        <w:t>Diabetes Care 2018; 41(</w:t>
      </w:r>
      <w:proofErr w:type="spellStart"/>
      <w:r w:rsidRPr="00A514CA">
        <w:rPr>
          <w:rFonts w:ascii="Arial" w:hAnsi="Arial" w:cs="Arial"/>
          <w:lang w:val="en-US"/>
        </w:rPr>
        <w:t>Suppl</w:t>
      </w:r>
      <w:proofErr w:type="spellEnd"/>
      <w:r w:rsidRPr="00A514CA">
        <w:rPr>
          <w:rFonts w:ascii="Arial" w:hAnsi="Arial" w:cs="Arial"/>
          <w:lang w:val="en-US"/>
        </w:rPr>
        <w:t xml:space="preserve"> 1):</w:t>
      </w:r>
      <w:r>
        <w:rPr>
          <w:rFonts w:ascii="Arial" w:hAnsi="Arial" w:cs="Arial"/>
          <w:lang w:val="en-US"/>
        </w:rPr>
        <w:t xml:space="preserve"> </w:t>
      </w:r>
      <w:r w:rsidRPr="00A514CA">
        <w:rPr>
          <w:rFonts w:ascii="Arial" w:hAnsi="Arial" w:cs="Arial"/>
          <w:lang w:val="en-US"/>
        </w:rPr>
        <w:t>S13-S2</w:t>
      </w:r>
      <w:r>
        <w:rPr>
          <w:rFonts w:ascii="Arial" w:hAnsi="Arial" w:cs="Arial"/>
          <w:lang w:val="en-US"/>
        </w:rPr>
        <w:t>7.</w:t>
      </w:r>
      <w:proofErr w:type="gramEnd"/>
    </w:p>
    <w:p w:rsidR="00F51BE0" w:rsidRPr="00A514CA" w:rsidRDefault="00F51BE0" w:rsidP="009E4BC8">
      <w:pPr>
        <w:pStyle w:val="Default"/>
        <w:spacing w:line="480" w:lineRule="auto"/>
        <w:ind w:right="142"/>
        <w:rPr>
          <w:color w:val="auto"/>
          <w:lang w:val="en-US"/>
        </w:rPr>
      </w:pPr>
      <w:r w:rsidRPr="00A514CA">
        <w:rPr>
          <w:color w:val="auto"/>
          <w:lang w:val="en-US"/>
        </w:rPr>
        <w:t>2.</w:t>
      </w:r>
      <w:r>
        <w:rPr>
          <w:color w:val="auto"/>
          <w:lang w:val="en-US"/>
        </w:rPr>
        <w:t xml:space="preserve"> </w:t>
      </w:r>
      <w:r w:rsidRPr="00A514CA">
        <w:rPr>
          <w:color w:val="auto"/>
          <w:lang w:val="en-US"/>
        </w:rPr>
        <w:t xml:space="preserve">World Health Organization. Diagnostic criteria and classification of </w:t>
      </w:r>
      <w:proofErr w:type="spellStart"/>
      <w:r w:rsidRPr="00A514CA">
        <w:rPr>
          <w:color w:val="auto"/>
          <w:lang w:val="en-US"/>
        </w:rPr>
        <w:t>hyperglycaemia</w:t>
      </w:r>
      <w:proofErr w:type="spellEnd"/>
      <w:r w:rsidRPr="00A514CA">
        <w:rPr>
          <w:color w:val="auto"/>
          <w:lang w:val="en-US"/>
        </w:rPr>
        <w:t xml:space="preserve"> first detected in pregnancy.</w:t>
      </w:r>
      <w:r>
        <w:rPr>
          <w:color w:val="auto"/>
          <w:lang w:val="en-US"/>
        </w:rPr>
        <w:t xml:space="preserve"> </w:t>
      </w:r>
      <w:r w:rsidR="00A70F4A" w:rsidRPr="00A514CA">
        <w:rPr>
          <w:color w:val="auto"/>
          <w:lang w:val="en-US"/>
        </w:rPr>
        <w:t>2013</w:t>
      </w:r>
      <w:proofErr w:type="gramStart"/>
      <w:r w:rsidR="00A70F4A">
        <w:rPr>
          <w:color w:val="auto"/>
          <w:lang w:val="en-US"/>
        </w:rPr>
        <w:t>;</w:t>
      </w:r>
      <w:r w:rsidRPr="00A514CA">
        <w:rPr>
          <w:color w:val="auto"/>
          <w:lang w:val="en-US"/>
        </w:rPr>
        <w:t>1</w:t>
      </w:r>
      <w:proofErr w:type="gramEnd"/>
      <w:r w:rsidRPr="00A514CA">
        <w:rPr>
          <w:color w:val="auto"/>
          <w:lang w:val="en-US"/>
        </w:rPr>
        <w:t>-62. http://www.who.int/diabetes/publications/Hyperglycaemia_In_Pregnancy/en/</w:t>
      </w:r>
    </w:p>
    <w:p w:rsidR="00F51BE0" w:rsidRPr="00A514CA" w:rsidRDefault="00F51BE0" w:rsidP="009E4BC8">
      <w:pPr>
        <w:pStyle w:val="Default"/>
        <w:spacing w:line="480" w:lineRule="auto"/>
        <w:ind w:right="142"/>
        <w:rPr>
          <w:color w:val="auto"/>
          <w:lang w:val="en-US"/>
        </w:rPr>
      </w:pPr>
      <w:r w:rsidRPr="00A514CA">
        <w:rPr>
          <w:color w:val="auto"/>
          <w:lang w:val="en-US"/>
        </w:rPr>
        <w:t>3</w:t>
      </w:r>
      <w:r w:rsidR="008741A5">
        <w:rPr>
          <w:lang w:val="en-US"/>
        </w:rPr>
        <w:t>.</w:t>
      </w:r>
      <w:r w:rsidRPr="00A514CA">
        <w:rPr>
          <w:color w:val="auto"/>
          <w:lang w:val="en-US"/>
        </w:rPr>
        <w:t xml:space="preserve"> </w:t>
      </w:r>
      <w:proofErr w:type="spellStart"/>
      <w:r w:rsidRPr="00A514CA">
        <w:rPr>
          <w:color w:val="auto"/>
          <w:lang w:val="en-US"/>
        </w:rPr>
        <w:t>Suhonem</w:t>
      </w:r>
      <w:proofErr w:type="spellEnd"/>
      <w:r w:rsidRPr="00A514CA">
        <w:rPr>
          <w:color w:val="auto"/>
          <w:lang w:val="en-US"/>
        </w:rPr>
        <w:t xml:space="preserve"> L, </w:t>
      </w:r>
      <w:proofErr w:type="spellStart"/>
      <w:r w:rsidRPr="00A514CA">
        <w:rPr>
          <w:color w:val="auto"/>
          <w:lang w:val="en-US"/>
        </w:rPr>
        <w:t>Hiilesmaa</w:t>
      </w:r>
      <w:proofErr w:type="spellEnd"/>
      <w:r w:rsidRPr="00A514CA">
        <w:rPr>
          <w:color w:val="auto"/>
          <w:lang w:val="en-US"/>
        </w:rPr>
        <w:t xml:space="preserve"> V, Teramo K. Glycemic control during early pregnancy and fetal malformations in women with type 1 diabetes mellitus. </w:t>
      </w:r>
      <w:proofErr w:type="spellStart"/>
      <w:r w:rsidRPr="00A514CA">
        <w:rPr>
          <w:color w:val="auto"/>
          <w:lang w:val="en-US"/>
        </w:rPr>
        <w:t>Diabetologia</w:t>
      </w:r>
      <w:proofErr w:type="spellEnd"/>
      <w:r w:rsidRPr="00A514CA">
        <w:rPr>
          <w:color w:val="auto"/>
          <w:lang w:val="en-US"/>
        </w:rPr>
        <w:t xml:space="preserve"> 2000; 43:79–82. </w:t>
      </w:r>
    </w:p>
    <w:p w:rsidR="00F51BE0" w:rsidRPr="00A514CA" w:rsidRDefault="00F51BE0" w:rsidP="009E4BC8">
      <w:pPr>
        <w:autoSpaceDE w:val="0"/>
        <w:autoSpaceDN w:val="0"/>
        <w:adjustRightInd w:val="0"/>
        <w:spacing w:after="0" w:line="480" w:lineRule="auto"/>
        <w:ind w:right="142"/>
        <w:jc w:val="left"/>
        <w:rPr>
          <w:rFonts w:ascii="Arial" w:hAnsi="Arial" w:cs="Arial"/>
          <w:lang w:val="en-US"/>
        </w:rPr>
      </w:pPr>
      <w:r w:rsidRPr="00A514CA">
        <w:rPr>
          <w:rFonts w:ascii="Arial" w:hAnsi="Arial" w:cs="Arial"/>
          <w:lang w:val="en-US"/>
        </w:rPr>
        <w:t>4</w:t>
      </w:r>
      <w:r w:rsidR="008741A5">
        <w:rPr>
          <w:rFonts w:ascii="Arial" w:hAnsi="Arial" w:cs="Arial"/>
          <w:lang w:val="en-US"/>
        </w:rPr>
        <w:t>.</w:t>
      </w:r>
      <w:r w:rsidRPr="00A514CA">
        <w:rPr>
          <w:rFonts w:ascii="Arial" w:hAnsi="Arial" w:cs="Arial"/>
          <w:lang w:val="en-US"/>
        </w:rPr>
        <w:t xml:space="preserve"> Metzger BE, Lowe LP, Dyer AR, </w:t>
      </w:r>
      <w:r w:rsidR="0092737A">
        <w:rPr>
          <w:rFonts w:ascii="Arial" w:hAnsi="Arial" w:cs="Arial"/>
          <w:lang w:val="en-US"/>
        </w:rPr>
        <w:t xml:space="preserve">Trimble ER, </w:t>
      </w:r>
      <w:proofErr w:type="spellStart"/>
      <w:r w:rsidR="0092737A">
        <w:rPr>
          <w:rFonts w:ascii="Arial" w:hAnsi="Arial" w:cs="Arial"/>
          <w:lang w:val="en-US"/>
        </w:rPr>
        <w:t>Chaovarindr</w:t>
      </w:r>
      <w:proofErr w:type="spellEnd"/>
      <w:r w:rsidR="0092737A">
        <w:rPr>
          <w:rFonts w:ascii="Arial" w:hAnsi="Arial" w:cs="Arial"/>
          <w:lang w:val="en-US"/>
        </w:rPr>
        <w:t xml:space="preserve"> U, </w:t>
      </w:r>
      <w:proofErr w:type="spellStart"/>
      <w:r w:rsidR="0092737A">
        <w:rPr>
          <w:rFonts w:ascii="Arial" w:hAnsi="Arial" w:cs="Arial"/>
          <w:lang w:val="en-US"/>
        </w:rPr>
        <w:t>Coustan</w:t>
      </w:r>
      <w:proofErr w:type="spellEnd"/>
      <w:r w:rsidR="0092737A">
        <w:rPr>
          <w:rFonts w:ascii="Arial" w:hAnsi="Arial" w:cs="Arial"/>
          <w:lang w:val="en-US"/>
        </w:rPr>
        <w:t xml:space="preserve"> DR, </w:t>
      </w:r>
      <w:r w:rsidRPr="00A514CA">
        <w:rPr>
          <w:rFonts w:ascii="Arial" w:hAnsi="Arial" w:cs="Arial"/>
          <w:lang w:val="en-US"/>
        </w:rPr>
        <w:t xml:space="preserve">et al. Hyperglycemia and adverse pregnancy outcomes. N </w:t>
      </w:r>
      <w:proofErr w:type="spellStart"/>
      <w:r w:rsidRPr="00A514CA">
        <w:rPr>
          <w:rFonts w:ascii="Arial" w:hAnsi="Arial" w:cs="Arial"/>
          <w:lang w:val="en-US"/>
        </w:rPr>
        <w:t>Engl</w:t>
      </w:r>
      <w:proofErr w:type="spellEnd"/>
      <w:r w:rsidRPr="00A514CA">
        <w:rPr>
          <w:rFonts w:ascii="Arial" w:hAnsi="Arial" w:cs="Arial"/>
          <w:lang w:val="en-US"/>
        </w:rPr>
        <w:t xml:space="preserve"> J Med 2008; 358:1991–2002. </w:t>
      </w:r>
    </w:p>
    <w:p w:rsidR="00F51BE0" w:rsidRPr="00A514CA" w:rsidRDefault="00F51BE0" w:rsidP="009E4BC8">
      <w:pPr>
        <w:autoSpaceDE w:val="0"/>
        <w:autoSpaceDN w:val="0"/>
        <w:adjustRightInd w:val="0"/>
        <w:spacing w:after="0" w:line="480" w:lineRule="auto"/>
        <w:ind w:right="142"/>
        <w:jc w:val="left"/>
        <w:rPr>
          <w:rFonts w:ascii="Arial" w:hAnsi="Arial" w:cs="Arial"/>
          <w:lang w:val="en-US"/>
        </w:rPr>
      </w:pPr>
      <w:r w:rsidRPr="00A514CA">
        <w:rPr>
          <w:rFonts w:ascii="Arial" w:hAnsi="Arial" w:cs="Arial"/>
          <w:lang w:val="en-US"/>
        </w:rPr>
        <w:t>5</w:t>
      </w:r>
      <w:r w:rsidR="008741A5">
        <w:rPr>
          <w:rFonts w:ascii="Arial" w:hAnsi="Arial" w:cs="Arial"/>
          <w:lang w:val="en-US"/>
        </w:rPr>
        <w:t>.</w:t>
      </w:r>
      <w:r w:rsidRPr="00A514CA">
        <w:rPr>
          <w:rFonts w:ascii="Arial" w:hAnsi="Arial" w:cs="Arial"/>
          <w:lang w:val="en-US"/>
        </w:rPr>
        <w:t xml:space="preserve"> </w:t>
      </w:r>
      <w:proofErr w:type="spellStart"/>
      <w:r w:rsidRPr="00A514CA">
        <w:rPr>
          <w:rFonts w:ascii="Arial" w:hAnsi="Arial" w:cs="Arial"/>
          <w:lang w:val="en-US"/>
        </w:rPr>
        <w:t>Falav</w:t>
      </w:r>
      <w:r w:rsidR="00026B58">
        <w:rPr>
          <w:rFonts w:ascii="Arial" w:hAnsi="Arial" w:cs="Arial"/>
          <w:lang w:val="en-US"/>
        </w:rPr>
        <w:t>igna</w:t>
      </w:r>
      <w:proofErr w:type="spellEnd"/>
      <w:r w:rsidR="00026B58">
        <w:rPr>
          <w:rFonts w:ascii="Arial" w:hAnsi="Arial" w:cs="Arial"/>
          <w:lang w:val="en-US"/>
        </w:rPr>
        <w:t xml:space="preserve"> M, Schmidt MI, Trujillo J</w:t>
      </w:r>
      <w:r w:rsidR="00E51199">
        <w:rPr>
          <w:rFonts w:ascii="Arial" w:hAnsi="Arial" w:cs="Arial"/>
          <w:lang w:val="en-US"/>
        </w:rPr>
        <w:t>,</w:t>
      </w:r>
      <w:r w:rsidRPr="00A514CA">
        <w:rPr>
          <w:rFonts w:ascii="Arial" w:hAnsi="Arial" w:cs="Arial"/>
          <w:lang w:val="en-US"/>
        </w:rPr>
        <w:t xml:space="preserve"> </w:t>
      </w:r>
      <w:r w:rsidR="0092737A">
        <w:rPr>
          <w:rFonts w:ascii="Arial" w:hAnsi="Arial" w:cs="Arial"/>
          <w:lang w:val="en-US"/>
        </w:rPr>
        <w:t xml:space="preserve">Alves LF, </w:t>
      </w:r>
      <w:proofErr w:type="spellStart"/>
      <w:r w:rsidR="0092737A">
        <w:rPr>
          <w:rFonts w:ascii="Arial" w:hAnsi="Arial" w:cs="Arial"/>
          <w:lang w:val="en-US"/>
        </w:rPr>
        <w:t>Wendland</w:t>
      </w:r>
      <w:proofErr w:type="spellEnd"/>
      <w:r w:rsidR="0092737A">
        <w:rPr>
          <w:rFonts w:ascii="Arial" w:hAnsi="Arial" w:cs="Arial"/>
          <w:lang w:val="en-US"/>
        </w:rPr>
        <w:t xml:space="preserve"> ER, </w:t>
      </w:r>
      <w:proofErr w:type="spellStart"/>
      <w:r w:rsidR="0092737A">
        <w:rPr>
          <w:rFonts w:ascii="Arial" w:hAnsi="Arial" w:cs="Arial"/>
          <w:lang w:val="en-US"/>
        </w:rPr>
        <w:t>Torloni</w:t>
      </w:r>
      <w:proofErr w:type="spellEnd"/>
      <w:r w:rsidR="0092737A">
        <w:rPr>
          <w:rFonts w:ascii="Arial" w:hAnsi="Arial" w:cs="Arial"/>
          <w:lang w:val="en-US"/>
        </w:rPr>
        <w:t xml:space="preserve"> MR, </w:t>
      </w:r>
      <w:r w:rsidRPr="00A514CA">
        <w:rPr>
          <w:rFonts w:ascii="Arial" w:hAnsi="Arial" w:cs="Arial"/>
          <w:lang w:val="en-US"/>
        </w:rPr>
        <w:t xml:space="preserve">et al. Effectiveness of gestational diabetes treatment: a systematic review with quality of evidence assessment. Diabetes Res </w:t>
      </w:r>
      <w:proofErr w:type="spellStart"/>
      <w:r w:rsidRPr="00A514CA">
        <w:rPr>
          <w:rFonts w:ascii="Arial" w:hAnsi="Arial" w:cs="Arial"/>
          <w:lang w:val="en-US"/>
        </w:rPr>
        <w:t>Clin</w:t>
      </w:r>
      <w:proofErr w:type="spellEnd"/>
      <w:r w:rsidRPr="00A514CA">
        <w:rPr>
          <w:rFonts w:ascii="Arial" w:hAnsi="Arial" w:cs="Arial"/>
          <w:lang w:val="en-US"/>
        </w:rPr>
        <w:t xml:space="preserve"> </w:t>
      </w:r>
      <w:proofErr w:type="spellStart"/>
      <w:r w:rsidRPr="00A514CA">
        <w:rPr>
          <w:rFonts w:ascii="Arial" w:hAnsi="Arial" w:cs="Arial"/>
          <w:lang w:val="en-US"/>
        </w:rPr>
        <w:t>Pract</w:t>
      </w:r>
      <w:proofErr w:type="spellEnd"/>
      <w:r w:rsidRPr="00A514CA">
        <w:rPr>
          <w:rFonts w:ascii="Arial" w:hAnsi="Arial" w:cs="Arial"/>
          <w:lang w:val="en-US"/>
        </w:rPr>
        <w:t xml:space="preserve"> 2012; 98:396–405. </w:t>
      </w:r>
    </w:p>
    <w:p w:rsidR="00F51BE0" w:rsidRPr="00FA1BF6" w:rsidRDefault="00F51BE0" w:rsidP="009E4BC8">
      <w:pPr>
        <w:autoSpaceDE w:val="0"/>
        <w:autoSpaceDN w:val="0"/>
        <w:adjustRightInd w:val="0"/>
        <w:spacing w:after="0" w:line="480" w:lineRule="auto"/>
        <w:ind w:right="142"/>
        <w:jc w:val="left"/>
        <w:rPr>
          <w:rFonts w:ascii="Arial" w:hAnsi="Arial" w:cs="Arial"/>
          <w:lang w:val="en-US"/>
        </w:rPr>
      </w:pPr>
      <w:r w:rsidRPr="00A514CA">
        <w:rPr>
          <w:rFonts w:ascii="Arial" w:hAnsi="Arial" w:cs="Arial"/>
          <w:lang w:val="en-US"/>
        </w:rPr>
        <w:t>6</w:t>
      </w:r>
      <w:r w:rsidR="008741A5">
        <w:rPr>
          <w:rFonts w:ascii="Arial" w:hAnsi="Arial" w:cs="Arial"/>
          <w:lang w:val="en-US"/>
        </w:rPr>
        <w:t>.</w:t>
      </w:r>
      <w:r w:rsidRPr="00A514CA">
        <w:rPr>
          <w:rFonts w:ascii="Arial" w:hAnsi="Arial" w:cs="Arial"/>
          <w:lang w:val="en-US"/>
        </w:rPr>
        <w:t xml:space="preserve"> Metzger BE, </w:t>
      </w:r>
      <w:proofErr w:type="spellStart"/>
      <w:r w:rsidRPr="00A514CA">
        <w:rPr>
          <w:rFonts w:ascii="Arial" w:hAnsi="Arial" w:cs="Arial"/>
          <w:lang w:val="en-US"/>
        </w:rPr>
        <w:t>Gabbe</w:t>
      </w:r>
      <w:proofErr w:type="spellEnd"/>
      <w:r w:rsidRPr="00A514CA">
        <w:rPr>
          <w:rFonts w:ascii="Arial" w:hAnsi="Arial" w:cs="Arial"/>
          <w:lang w:val="en-US"/>
        </w:rPr>
        <w:t xml:space="preserve"> SG, </w:t>
      </w:r>
      <w:proofErr w:type="spellStart"/>
      <w:r w:rsidRPr="00A514CA">
        <w:rPr>
          <w:rFonts w:ascii="Arial" w:hAnsi="Arial" w:cs="Arial"/>
          <w:lang w:val="en-US"/>
        </w:rPr>
        <w:t>Persson</w:t>
      </w:r>
      <w:proofErr w:type="spellEnd"/>
      <w:r w:rsidRPr="00A514CA">
        <w:rPr>
          <w:rFonts w:ascii="Arial" w:hAnsi="Arial" w:cs="Arial"/>
          <w:lang w:val="en-US"/>
        </w:rPr>
        <w:t xml:space="preserve"> B, </w:t>
      </w:r>
      <w:r w:rsidR="0092737A">
        <w:rPr>
          <w:rFonts w:ascii="Arial" w:hAnsi="Arial" w:cs="Arial"/>
          <w:lang w:val="en-US"/>
        </w:rPr>
        <w:t xml:space="preserve">Buchanan TA, Catalano PA, </w:t>
      </w:r>
      <w:proofErr w:type="spellStart"/>
      <w:r w:rsidR="0092737A">
        <w:rPr>
          <w:rFonts w:ascii="Arial" w:hAnsi="Arial" w:cs="Arial"/>
          <w:lang w:val="en-US"/>
        </w:rPr>
        <w:t>Damm</w:t>
      </w:r>
      <w:proofErr w:type="spellEnd"/>
      <w:r w:rsidR="0092737A">
        <w:rPr>
          <w:rFonts w:ascii="Arial" w:hAnsi="Arial" w:cs="Arial"/>
          <w:lang w:val="en-US"/>
        </w:rPr>
        <w:t xml:space="preserve"> P, </w:t>
      </w:r>
      <w:r w:rsidRPr="00A514CA">
        <w:rPr>
          <w:rFonts w:ascii="Arial" w:hAnsi="Arial" w:cs="Arial"/>
          <w:lang w:val="en-US"/>
        </w:rPr>
        <w:t>et</w:t>
      </w:r>
      <w:r>
        <w:rPr>
          <w:rFonts w:ascii="Arial" w:hAnsi="Arial" w:cs="Arial"/>
          <w:lang w:val="en-US"/>
        </w:rPr>
        <w:t xml:space="preserve"> </w:t>
      </w:r>
      <w:r w:rsidRPr="00A514CA">
        <w:rPr>
          <w:rFonts w:ascii="Arial" w:hAnsi="Arial" w:cs="Arial"/>
          <w:lang w:val="en-US"/>
        </w:rPr>
        <w:t xml:space="preserve">al. International association of diabetes and pregnancy study groups recommendations on the diagnosis and classification of hyperglycemia in </w:t>
      </w:r>
      <w:r w:rsidRPr="00FA1BF6">
        <w:rPr>
          <w:rFonts w:ascii="Arial" w:hAnsi="Arial" w:cs="Arial"/>
          <w:lang w:val="en-US"/>
        </w:rPr>
        <w:t>pregnancy. Diabetes Care 2010; 33(3):676-82.</w:t>
      </w:r>
    </w:p>
    <w:p w:rsidR="00F51BE0" w:rsidRPr="00FA1BF6" w:rsidRDefault="00F51BE0" w:rsidP="009E4BC8">
      <w:pPr>
        <w:spacing w:after="0" w:line="480" w:lineRule="auto"/>
        <w:ind w:right="142"/>
        <w:jc w:val="left"/>
        <w:rPr>
          <w:rFonts w:ascii="Arial" w:hAnsi="Arial" w:cs="Arial"/>
          <w:lang w:val="en-US"/>
        </w:rPr>
      </w:pPr>
      <w:r w:rsidRPr="00FA1BF6">
        <w:rPr>
          <w:rFonts w:ascii="Arial" w:hAnsi="Arial" w:cs="Arial"/>
          <w:lang w:val="en-US"/>
        </w:rPr>
        <w:t>7</w:t>
      </w:r>
      <w:r w:rsidR="008741A5">
        <w:rPr>
          <w:rFonts w:ascii="Arial" w:hAnsi="Arial" w:cs="Arial"/>
          <w:lang w:val="en-US"/>
        </w:rPr>
        <w:t>.</w:t>
      </w:r>
      <w:r w:rsidRPr="00FA1BF6">
        <w:rPr>
          <w:rFonts w:ascii="Arial" w:hAnsi="Arial" w:cs="Arial"/>
          <w:lang w:val="en-US"/>
        </w:rPr>
        <w:t xml:space="preserve"> World Health Organization. </w:t>
      </w:r>
      <w:proofErr w:type="gramStart"/>
      <w:r w:rsidRPr="00FA1BF6">
        <w:rPr>
          <w:rFonts w:ascii="Arial" w:hAnsi="Arial" w:cs="Arial"/>
          <w:lang w:val="en-US"/>
        </w:rPr>
        <w:t>Definition, diagnosis and classification of diabetes mellitus and its complications.</w:t>
      </w:r>
      <w:proofErr w:type="gramEnd"/>
      <w:r w:rsidRPr="00FA1BF6">
        <w:rPr>
          <w:rFonts w:ascii="Arial" w:hAnsi="Arial" w:cs="Arial"/>
          <w:lang w:val="en-US"/>
        </w:rPr>
        <w:t xml:space="preserve"> </w:t>
      </w:r>
      <w:proofErr w:type="gramStart"/>
      <w:r w:rsidRPr="00FA1BF6">
        <w:rPr>
          <w:rFonts w:ascii="Arial" w:hAnsi="Arial" w:cs="Arial"/>
          <w:lang w:val="en-US"/>
        </w:rPr>
        <w:t>Report of a WHO consultation.</w:t>
      </w:r>
      <w:proofErr w:type="gramEnd"/>
      <w:r w:rsidRPr="00FA1BF6">
        <w:rPr>
          <w:rFonts w:ascii="Arial" w:hAnsi="Arial" w:cs="Arial"/>
          <w:lang w:val="en-US"/>
        </w:rPr>
        <w:t xml:space="preserve"> Geneva: World Health Organization</w:t>
      </w:r>
      <w:proofErr w:type="gramStart"/>
      <w:r w:rsidRPr="00FA1BF6">
        <w:rPr>
          <w:rFonts w:ascii="Arial" w:hAnsi="Arial" w:cs="Arial"/>
          <w:lang w:val="en-US"/>
        </w:rPr>
        <w:t>;1999</w:t>
      </w:r>
      <w:proofErr w:type="gramEnd"/>
      <w:r w:rsidRPr="00FA1BF6">
        <w:rPr>
          <w:rFonts w:ascii="Arial" w:hAnsi="Arial" w:cs="Arial"/>
          <w:lang w:val="en-US"/>
        </w:rPr>
        <w:t>. (WHO Technical Report Series).</w:t>
      </w:r>
    </w:p>
    <w:p w:rsidR="00F51BE0" w:rsidRPr="00FA1BF6" w:rsidRDefault="00F51BE0" w:rsidP="009E4BC8">
      <w:pPr>
        <w:spacing w:after="0" w:line="480" w:lineRule="auto"/>
        <w:ind w:right="142"/>
        <w:jc w:val="left"/>
        <w:rPr>
          <w:rFonts w:ascii="Arial" w:hAnsi="Arial" w:cs="Arial"/>
          <w:lang w:val="en-US"/>
        </w:rPr>
      </w:pPr>
      <w:r w:rsidRPr="00FA1BF6">
        <w:rPr>
          <w:rFonts w:ascii="Arial" w:hAnsi="Arial" w:cs="Arial"/>
          <w:lang w:val="en-US"/>
        </w:rPr>
        <w:lastRenderedPageBreak/>
        <w:t>8</w:t>
      </w:r>
      <w:r w:rsidR="008741A5">
        <w:rPr>
          <w:rFonts w:ascii="Arial" w:hAnsi="Arial" w:cs="Arial"/>
          <w:lang w:val="en-US"/>
        </w:rPr>
        <w:t>.</w:t>
      </w:r>
      <w:r w:rsidRPr="00FA1BF6">
        <w:rPr>
          <w:rFonts w:ascii="Arial" w:hAnsi="Arial" w:cs="Arial"/>
          <w:lang w:val="en-US"/>
        </w:rPr>
        <w:t xml:space="preserve"> Nankervis A, McIntyre HD, Moses R,</w:t>
      </w:r>
      <w:r w:rsidR="0092737A">
        <w:rPr>
          <w:rFonts w:ascii="Arial" w:hAnsi="Arial" w:cs="Arial"/>
          <w:lang w:val="en-US"/>
        </w:rPr>
        <w:t xml:space="preserve"> Ross GP, Callaway L, Porter C, Jeffries W,</w:t>
      </w:r>
      <w:r w:rsidRPr="00FA1BF6">
        <w:rPr>
          <w:rFonts w:ascii="Arial" w:hAnsi="Arial" w:cs="Arial"/>
          <w:lang w:val="en-US"/>
        </w:rPr>
        <w:t xml:space="preserve"> </w:t>
      </w:r>
      <w:r w:rsidR="00E51199">
        <w:rPr>
          <w:rFonts w:ascii="Arial" w:hAnsi="Arial" w:cs="Arial"/>
          <w:lang w:val="en-US"/>
        </w:rPr>
        <w:t>et al</w:t>
      </w:r>
      <w:r w:rsidRPr="00FA1BF6">
        <w:rPr>
          <w:rFonts w:ascii="Arial" w:hAnsi="Arial" w:cs="Arial"/>
          <w:lang w:val="en-US"/>
        </w:rPr>
        <w:t xml:space="preserve">. Consensus Guidelines for the Testing and Diagnosis of Gestational Diabetes Mellitus in Australia. </w:t>
      </w:r>
      <w:proofErr w:type="gramStart"/>
      <w:r w:rsidRPr="00FA1BF6">
        <w:rPr>
          <w:rFonts w:ascii="Arial" w:hAnsi="Arial" w:cs="Arial"/>
          <w:lang w:val="en-US"/>
        </w:rPr>
        <w:t>The Australasian Diabetes in Pregnancy Society, ADIPS.</w:t>
      </w:r>
      <w:proofErr w:type="gramEnd"/>
      <w:r w:rsidRPr="00FA1BF6">
        <w:rPr>
          <w:rFonts w:ascii="Arial" w:hAnsi="Arial" w:cs="Arial"/>
          <w:lang w:val="en-US"/>
        </w:rPr>
        <w:t xml:space="preserve"> </w:t>
      </w:r>
    </w:p>
    <w:p w:rsidR="00F51BE0" w:rsidRPr="00FA1BF6" w:rsidRDefault="00A70F4A" w:rsidP="009E4BC8">
      <w:pPr>
        <w:spacing w:after="0" w:line="480" w:lineRule="auto"/>
        <w:ind w:right="142"/>
        <w:jc w:val="left"/>
        <w:rPr>
          <w:rFonts w:ascii="Arial" w:hAnsi="Arial" w:cs="Arial"/>
          <w:lang w:val="en-US"/>
        </w:rPr>
      </w:pPr>
      <w:r w:rsidRPr="00A70F4A">
        <w:rPr>
          <w:rFonts w:ascii="Arial" w:hAnsi="Arial" w:cs="Arial"/>
          <w:lang w:val="en-US"/>
        </w:rPr>
        <w:t>http://adips.org/downloads/2014ADIPSGDMGuidelinesVJune2014FINALforWEB.pdf</w:t>
      </w:r>
    </w:p>
    <w:p w:rsidR="00F51BE0" w:rsidRPr="00A514CA" w:rsidRDefault="00F51BE0" w:rsidP="009E4BC8">
      <w:pPr>
        <w:spacing w:after="0" w:line="480" w:lineRule="auto"/>
        <w:ind w:right="142"/>
        <w:jc w:val="left"/>
        <w:rPr>
          <w:rFonts w:ascii="Arial" w:hAnsi="Arial" w:cs="Arial"/>
          <w:lang w:val="en-US"/>
        </w:rPr>
      </w:pPr>
      <w:r w:rsidRPr="00A514CA">
        <w:rPr>
          <w:rFonts w:ascii="Arial" w:hAnsi="Arial" w:cs="Arial"/>
          <w:lang w:val="en-US"/>
        </w:rPr>
        <w:t>9</w:t>
      </w:r>
      <w:r w:rsidR="008741A5">
        <w:rPr>
          <w:rFonts w:ascii="Arial" w:hAnsi="Arial" w:cs="Arial"/>
          <w:lang w:val="en-US"/>
        </w:rPr>
        <w:t>.</w:t>
      </w:r>
      <w:r w:rsidRPr="00A514CA">
        <w:rPr>
          <w:rFonts w:ascii="Arial" w:hAnsi="Arial" w:cs="Arial"/>
          <w:lang w:val="en-US"/>
        </w:rPr>
        <w:t xml:space="preserve"> </w:t>
      </w:r>
      <w:r w:rsidRPr="00FA1BF6">
        <w:rPr>
          <w:rFonts w:ascii="Arial" w:hAnsi="Arial" w:cs="Arial"/>
          <w:lang w:val="en-US"/>
        </w:rPr>
        <w:t xml:space="preserve">Commissioned by the National Institute for Health and Care Excellence. </w:t>
      </w:r>
      <w:proofErr w:type="gramStart"/>
      <w:r w:rsidRPr="00FA1BF6">
        <w:rPr>
          <w:rFonts w:ascii="Arial" w:hAnsi="Arial" w:cs="Arial"/>
          <w:lang w:val="en-US"/>
        </w:rPr>
        <w:t>Diabetes in pregnancy Management of diabetes and its complications from preconception to the postnatal period.</w:t>
      </w:r>
      <w:proofErr w:type="gramEnd"/>
      <w:r w:rsidRPr="00FA1BF6">
        <w:rPr>
          <w:rFonts w:ascii="Arial" w:hAnsi="Arial" w:cs="Arial"/>
          <w:lang w:val="en-US"/>
        </w:rPr>
        <w:t xml:space="preserve"> NICE guideline 3 Methods, evidence and recommendations 2015</w:t>
      </w:r>
      <w:r>
        <w:rPr>
          <w:rFonts w:ascii="Arial" w:hAnsi="Arial" w:cs="Arial"/>
          <w:lang w:val="en-US"/>
        </w:rPr>
        <w:t xml:space="preserve">. </w:t>
      </w:r>
      <w:r w:rsidR="00A70F4A" w:rsidRPr="00A70F4A">
        <w:rPr>
          <w:rFonts w:ascii="Arial" w:hAnsi="Arial" w:cs="Arial"/>
          <w:lang w:val="en-US"/>
        </w:rPr>
        <w:t>https://www.nice.org.uk/guidance/ng3/evidence/full-guideline-pdf-3784285</w:t>
      </w:r>
    </w:p>
    <w:p w:rsidR="00F51BE0" w:rsidRPr="00A514CA" w:rsidRDefault="00F51BE0" w:rsidP="009E4BC8">
      <w:pPr>
        <w:spacing w:after="0" w:line="480" w:lineRule="auto"/>
        <w:ind w:right="142"/>
        <w:jc w:val="left"/>
        <w:rPr>
          <w:rFonts w:ascii="Arial" w:hAnsi="Arial" w:cs="Arial"/>
          <w:lang w:val="en-US"/>
        </w:rPr>
      </w:pPr>
      <w:r w:rsidRPr="00A514CA">
        <w:rPr>
          <w:rFonts w:ascii="Arial" w:hAnsi="Arial" w:cs="Arial"/>
          <w:lang w:val="en-US"/>
        </w:rPr>
        <w:t>10</w:t>
      </w:r>
      <w:r w:rsidR="008741A5">
        <w:rPr>
          <w:rFonts w:ascii="Arial" w:hAnsi="Arial" w:cs="Arial"/>
          <w:lang w:val="en-US"/>
        </w:rPr>
        <w:t>.</w:t>
      </w:r>
      <w:r w:rsidRPr="00A514CA">
        <w:rPr>
          <w:rFonts w:ascii="Arial" w:hAnsi="Arial" w:cs="Arial"/>
          <w:lang w:val="en-US"/>
        </w:rPr>
        <w:t xml:space="preserve"> International Association of Diabetes and Pregnancy Study Groups. International association of diabetes and pregnancy study groups recommendations on the diagnosis and classification of hyperglycemia in pregnancy. Diabetes Care 2010; 33 (3):676-82.</w:t>
      </w:r>
    </w:p>
    <w:p w:rsidR="00F51BE0" w:rsidRPr="00A514CA" w:rsidRDefault="00F51BE0" w:rsidP="009E4BC8">
      <w:pPr>
        <w:spacing w:after="0" w:line="480" w:lineRule="auto"/>
        <w:ind w:right="142"/>
        <w:jc w:val="left"/>
        <w:rPr>
          <w:rFonts w:ascii="Arial" w:hAnsi="Arial" w:cs="Arial"/>
          <w:lang w:val="en-US"/>
        </w:rPr>
      </w:pPr>
      <w:r w:rsidRPr="00A514CA">
        <w:rPr>
          <w:rFonts w:ascii="Arial" w:hAnsi="Arial" w:cs="Arial"/>
          <w:lang w:val="en-US"/>
        </w:rPr>
        <w:t>11</w:t>
      </w:r>
      <w:r w:rsidR="008741A5">
        <w:rPr>
          <w:rFonts w:ascii="Arial" w:hAnsi="Arial" w:cs="Arial"/>
          <w:lang w:val="en-US"/>
        </w:rPr>
        <w:t>.</w:t>
      </w:r>
      <w:r w:rsidRPr="00A514CA">
        <w:rPr>
          <w:rFonts w:ascii="Arial" w:hAnsi="Arial" w:cs="Arial"/>
          <w:lang w:val="en-US"/>
        </w:rPr>
        <w:t xml:space="preserve"> Lowe LP, Metzger BE, Dyer AR, </w:t>
      </w:r>
      <w:r w:rsidR="0092737A">
        <w:rPr>
          <w:rFonts w:ascii="Arial" w:hAnsi="Arial" w:cs="Arial"/>
          <w:lang w:val="en-US"/>
        </w:rPr>
        <w:t xml:space="preserve">Lowe J, </w:t>
      </w:r>
      <w:proofErr w:type="spellStart"/>
      <w:r w:rsidR="0092737A">
        <w:rPr>
          <w:rFonts w:ascii="Arial" w:hAnsi="Arial" w:cs="Arial"/>
          <w:lang w:val="en-US"/>
        </w:rPr>
        <w:t>McCance</w:t>
      </w:r>
      <w:proofErr w:type="spellEnd"/>
      <w:r w:rsidR="0092737A">
        <w:rPr>
          <w:rFonts w:ascii="Arial" w:hAnsi="Arial" w:cs="Arial"/>
          <w:lang w:val="en-US"/>
        </w:rPr>
        <w:t xml:space="preserve"> DR, </w:t>
      </w:r>
      <w:proofErr w:type="spellStart"/>
      <w:r w:rsidR="0092737A">
        <w:rPr>
          <w:rFonts w:ascii="Arial" w:hAnsi="Arial" w:cs="Arial"/>
          <w:lang w:val="en-US"/>
        </w:rPr>
        <w:t>Lappin</w:t>
      </w:r>
      <w:proofErr w:type="spellEnd"/>
      <w:r w:rsidR="0092737A">
        <w:rPr>
          <w:rFonts w:ascii="Arial" w:hAnsi="Arial" w:cs="Arial"/>
          <w:lang w:val="en-US"/>
        </w:rPr>
        <w:t xml:space="preserve"> TR, </w:t>
      </w:r>
      <w:r w:rsidRPr="00A514CA">
        <w:rPr>
          <w:rFonts w:ascii="Arial" w:hAnsi="Arial" w:cs="Arial"/>
          <w:lang w:val="en-US"/>
        </w:rPr>
        <w:t>et al. Hyperglycemia and adverse pregnancy outcomes (HAPO) study associations of maternal HbA1c and glucose with pregnancy outcomes. Diabetes Care 2012; 35:574–580.</w:t>
      </w:r>
    </w:p>
    <w:p w:rsidR="00F51BE0" w:rsidRPr="0092737A" w:rsidRDefault="00F51BE0" w:rsidP="009E4BC8">
      <w:pPr>
        <w:spacing w:after="0" w:line="480" w:lineRule="auto"/>
        <w:ind w:right="142"/>
        <w:jc w:val="left"/>
        <w:rPr>
          <w:rFonts w:ascii="Arial" w:hAnsi="Arial" w:cs="Arial"/>
          <w:lang w:val="en-US"/>
        </w:rPr>
      </w:pPr>
      <w:r w:rsidRPr="00A514CA">
        <w:rPr>
          <w:rFonts w:ascii="Arial" w:hAnsi="Arial" w:cs="Arial"/>
          <w:lang w:val="en-US"/>
        </w:rPr>
        <w:t>12</w:t>
      </w:r>
      <w:r w:rsidR="008741A5">
        <w:rPr>
          <w:rFonts w:ascii="Arial" w:hAnsi="Arial" w:cs="Arial"/>
          <w:lang w:val="en-US"/>
        </w:rPr>
        <w:t>.</w:t>
      </w:r>
      <w:r w:rsidRPr="00A514CA">
        <w:rPr>
          <w:rFonts w:ascii="Arial" w:hAnsi="Arial" w:cs="Arial"/>
          <w:lang w:val="en-US"/>
        </w:rPr>
        <w:t xml:space="preserve"> </w:t>
      </w:r>
      <w:proofErr w:type="spellStart"/>
      <w:r w:rsidRPr="0092737A">
        <w:rPr>
          <w:rFonts w:ascii="Arial" w:hAnsi="Arial" w:cs="Arial"/>
          <w:lang w:val="en-US"/>
        </w:rPr>
        <w:t>Wendland</w:t>
      </w:r>
      <w:proofErr w:type="spellEnd"/>
      <w:r w:rsidRPr="0092737A">
        <w:rPr>
          <w:rFonts w:ascii="Arial" w:hAnsi="Arial" w:cs="Arial"/>
          <w:lang w:val="en-US"/>
        </w:rPr>
        <w:t xml:space="preserve"> E.M., </w:t>
      </w:r>
      <w:proofErr w:type="spellStart"/>
      <w:r w:rsidRPr="0092737A">
        <w:rPr>
          <w:rFonts w:ascii="Arial" w:hAnsi="Arial" w:cs="Arial"/>
          <w:lang w:val="en-US"/>
        </w:rPr>
        <w:t>Torloni</w:t>
      </w:r>
      <w:proofErr w:type="spellEnd"/>
      <w:r w:rsidRPr="0092737A">
        <w:rPr>
          <w:rFonts w:ascii="Arial" w:hAnsi="Arial" w:cs="Arial"/>
          <w:lang w:val="en-US"/>
        </w:rPr>
        <w:t xml:space="preserve"> MR, </w:t>
      </w:r>
      <w:proofErr w:type="spellStart"/>
      <w:r w:rsidRPr="0092737A">
        <w:rPr>
          <w:rFonts w:ascii="Arial" w:hAnsi="Arial" w:cs="Arial"/>
          <w:lang w:val="en-US"/>
        </w:rPr>
        <w:t>Falavigna</w:t>
      </w:r>
      <w:proofErr w:type="spellEnd"/>
      <w:r w:rsidRPr="0092737A">
        <w:rPr>
          <w:rFonts w:ascii="Arial" w:hAnsi="Arial" w:cs="Arial"/>
          <w:lang w:val="en-US"/>
        </w:rPr>
        <w:t xml:space="preserve"> M,</w:t>
      </w:r>
      <w:r w:rsidR="00E51199" w:rsidRPr="007E0829">
        <w:rPr>
          <w:rFonts w:ascii="Arial" w:hAnsi="Arial" w:cs="Arial"/>
          <w:color w:val="000000"/>
          <w:shd w:val="clear" w:color="auto" w:fill="FFFFFF"/>
          <w:lang w:val="en-US"/>
        </w:rPr>
        <w:t xml:space="preserve"> </w:t>
      </w:r>
      <w:r w:rsidR="0092737A" w:rsidRPr="007E0829">
        <w:rPr>
          <w:rFonts w:ascii="Arial" w:hAnsi="Arial" w:cs="Arial"/>
          <w:color w:val="000000"/>
          <w:shd w:val="clear" w:color="auto" w:fill="FFFFFF"/>
          <w:lang w:val="en-US"/>
        </w:rPr>
        <w:t xml:space="preserve">Trujillo J, </w:t>
      </w:r>
      <w:proofErr w:type="spellStart"/>
      <w:r w:rsidR="0092737A" w:rsidRPr="007E0829">
        <w:rPr>
          <w:rFonts w:ascii="Arial" w:hAnsi="Arial" w:cs="Arial"/>
          <w:color w:val="000000"/>
          <w:shd w:val="clear" w:color="auto" w:fill="FFFFFF"/>
          <w:lang w:val="en-US"/>
        </w:rPr>
        <w:t>Dode</w:t>
      </w:r>
      <w:proofErr w:type="spellEnd"/>
      <w:r w:rsidR="0092737A" w:rsidRPr="007E0829">
        <w:rPr>
          <w:rFonts w:ascii="Arial" w:hAnsi="Arial" w:cs="Arial"/>
          <w:color w:val="000000"/>
          <w:shd w:val="clear" w:color="auto" w:fill="FFFFFF"/>
          <w:lang w:val="en-US"/>
        </w:rPr>
        <w:t xml:space="preserve"> MA, Campos MA, </w:t>
      </w:r>
      <w:r w:rsidRPr="0092737A">
        <w:rPr>
          <w:rFonts w:ascii="Arial" w:hAnsi="Arial" w:cs="Arial"/>
          <w:lang w:val="en-US"/>
        </w:rPr>
        <w:t>et al. Gestational diabetes and pregnancy outcomes</w:t>
      </w:r>
      <w:r w:rsidR="00026B58" w:rsidRPr="0092737A">
        <w:rPr>
          <w:rFonts w:ascii="Arial" w:hAnsi="Arial" w:cs="Arial"/>
          <w:lang w:val="en-US"/>
        </w:rPr>
        <w:t>:</w:t>
      </w:r>
      <w:r w:rsidRPr="0092737A">
        <w:rPr>
          <w:rFonts w:ascii="Arial" w:hAnsi="Arial" w:cs="Arial"/>
          <w:lang w:val="en-US"/>
        </w:rPr>
        <w:t xml:space="preserve"> a systematic review of the World Health Organization (WHO) and the International Association of Diabetes in Pregnancy Study Groups (IADPSG) diagnostic criteria. BMC Pregnancy Childbirth 2012; Mar 31</w:t>
      </w:r>
      <w:proofErr w:type="gramStart"/>
      <w:r w:rsidRPr="0092737A">
        <w:rPr>
          <w:rFonts w:ascii="Arial" w:hAnsi="Arial" w:cs="Arial"/>
          <w:lang w:val="en-US"/>
        </w:rPr>
        <w:t>;12:23</w:t>
      </w:r>
      <w:proofErr w:type="gramEnd"/>
      <w:r w:rsidRPr="0092737A">
        <w:rPr>
          <w:rFonts w:ascii="Arial" w:hAnsi="Arial" w:cs="Arial"/>
          <w:lang w:val="en-US"/>
        </w:rPr>
        <w:t>.</w:t>
      </w:r>
    </w:p>
    <w:p w:rsidR="00F51BE0" w:rsidRPr="00A514CA" w:rsidRDefault="00F51BE0" w:rsidP="009E4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ind w:right="142"/>
        <w:jc w:val="left"/>
        <w:rPr>
          <w:rFonts w:ascii="Arial" w:hAnsi="Arial" w:cs="Arial"/>
          <w:lang w:val="en-US"/>
        </w:rPr>
      </w:pPr>
      <w:r w:rsidRPr="00A514CA">
        <w:rPr>
          <w:rFonts w:ascii="Arial" w:hAnsi="Arial" w:cs="Arial"/>
          <w:lang w:val="en-US"/>
        </w:rPr>
        <w:t>13</w:t>
      </w:r>
      <w:r w:rsidR="008741A5">
        <w:rPr>
          <w:rFonts w:ascii="Arial" w:hAnsi="Arial" w:cs="Arial"/>
          <w:lang w:val="en-US"/>
        </w:rPr>
        <w:t>.</w:t>
      </w:r>
      <w:r w:rsidRPr="00A514CA">
        <w:rPr>
          <w:rFonts w:ascii="Arial" w:hAnsi="Arial" w:cs="Arial"/>
          <w:lang w:val="en-US"/>
        </w:rPr>
        <w:t xml:space="preserve"> Gebel E. The start of something good: the discovery of </w:t>
      </w:r>
      <w:proofErr w:type="spellStart"/>
      <w:proofErr w:type="gramStart"/>
      <w:r w:rsidRPr="00A514CA">
        <w:rPr>
          <w:rFonts w:ascii="Arial" w:hAnsi="Arial" w:cs="Arial"/>
          <w:lang w:val="en-US"/>
        </w:rPr>
        <w:t>HbA</w:t>
      </w:r>
      <w:proofErr w:type="spellEnd"/>
      <w:r w:rsidRPr="00A514CA">
        <w:rPr>
          <w:rFonts w:ascii="Arial" w:hAnsi="Arial" w:cs="Arial"/>
          <w:lang w:val="en-US"/>
        </w:rPr>
        <w:t>(</w:t>
      </w:r>
      <w:proofErr w:type="gramEnd"/>
      <w:r w:rsidRPr="00A514CA">
        <w:rPr>
          <w:rFonts w:ascii="Arial" w:hAnsi="Arial" w:cs="Arial"/>
          <w:lang w:val="en-US"/>
        </w:rPr>
        <w:t xml:space="preserve">1c) and the American Diabetes Association Samuel </w:t>
      </w:r>
      <w:proofErr w:type="spellStart"/>
      <w:r w:rsidRPr="00A514CA">
        <w:rPr>
          <w:rFonts w:ascii="Arial" w:hAnsi="Arial" w:cs="Arial"/>
          <w:lang w:val="en-US"/>
        </w:rPr>
        <w:t>Rahbar</w:t>
      </w:r>
      <w:proofErr w:type="spellEnd"/>
      <w:r w:rsidRPr="00A514CA">
        <w:rPr>
          <w:rFonts w:ascii="Arial" w:hAnsi="Arial" w:cs="Arial"/>
          <w:lang w:val="en-US"/>
        </w:rPr>
        <w:t xml:space="preserve"> Outstanding Discovery Award. Diabetes Care 2012;</w:t>
      </w:r>
      <w:r>
        <w:rPr>
          <w:rFonts w:ascii="Arial" w:hAnsi="Arial" w:cs="Arial"/>
          <w:lang w:val="en-US"/>
        </w:rPr>
        <w:t xml:space="preserve"> </w:t>
      </w:r>
      <w:r w:rsidRPr="00A514CA">
        <w:rPr>
          <w:rFonts w:ascii="Arial" w:hAnsi="Arial" w:cs="Arial"/>
          <w:lang w:val="en-US"/>
        </w:rPr>
        <w:t>35(12):2429-31.</w:t>
      </w:r>
    </w:p>
    <w:p w:rsidR="00B55334" w:rsidRPr="009431CE" w:rsidRDefault="00F51BE0" w:rsidP="00B55334">
      <w:pPr>
        <w:autoSpaceDE w:val="0"/>
        <w:autoSpaceDN w:val="0"/>
        <w:adjustRightInd w:val="0"/>
        <w:spacing w:after="0" w:line="480" w:lineRule="auto"/>
        <w:jc w:val="left"/>
        <w:rPr>
          <w:ins w:id="91" w:author="Joiza Lins Camargo" w:date="2018-12-19T11:39:00Z"/>
          <w:rFonts w:ascii="Arial" w:eastAsiaTheme="minorHAnsi" w:hAnsi="Arial" w:cs="Arial"/>
          <w:lang w:val="en-US" w:eastAsia="en-US"/>
        </w:rPr>
      </w:pPr>
      <w:r w:rsidRPr="00A514CA">
        <w:rPr>
          <w:rFonts w:ascii="Arial" w:hAnsi="Arial" w:cs="Arial"/>
          <w:lang w:val="en-US"/>
        </w:rPr>
        <w:t>14</w:t>
      </w:r>
      <w:r w:rsidR="008741A5">
        <w:rPr>
          <w:rFonts w:ascii="Arial" w:hAnsi="Arial" w:cs="Arial"/>
          <w:lang w:val="en-US"/>
        </w:rPr>
        <w:t>.</w:t>
      </w:r>
      <w:r w:rsidRPr="00A514CA">
        <w:rPr>
          <w:rFonts w:ascii="Arial" w:hAnsi="Arial" w:cs="Arial"/>
          <w:lang w:val="en-US"/>
        </w:rPr>
        <w:t xml:space="preserve"> </w:t>
      </w:r>
      <w:ins w:id="92" w:author="Joiza Lins Camargo" w:date="2018-12-19T11:39:00Z">
        <w:r w:rsidR="00B55334" w:rsidRPr="009431CE">
          <w:rPr>
            <w:rFonts w:ascii="Arial" w:eastAsiaTheme="minorHAnsi" w:hAnsi="Arial" w:cs="Arial"/>
            <w:lang w:val="en-US" w:eastAsia="en-US"/>
          </w:rPr>
          <w:t xml:space="preserve">American Diabetes Association. </w:t>
        </w:r>
        <w:proofErr w:type="gramStart"/>
        <w:r w:rsidR="00B55334" w:rsidRPr="009431CE">
          <w:rPr>
            <w:rFonts w:ascii="Arial" w:eastAsiaTheme="minorHAnsi" w:hAnsi="Arial" w:cs="Arial"/>
            <w:lang w:val="en-US" w:eastAsia="en-US"/>
          </w:rPr>
          <w:t>Standards of medical care in diabetes 2011.</w:t>
        </w:r>
        <w:proofErr w:type="gramEnd"/>
      </w:ins>
    </w:p>
    <w:p w:rsidR="00F51BE0" w:rsidRPr="009431CE" w:rsidRDefault="00B55334" w:rsidP="009E4BC8">
      <w:pPr>
        <w:spacing w:after="0" w:line="480" w:lineRule="auto"/>
        <w:ind w:right="142"/>
        <w:jc w:val="left"/>
        <w:rPr>
          <w:rFonts w:ascii="Arial" w:hAnsi="Arial" w:cs="Arial"/>
          <w:lang w:val="en-US"/>
        </w:rPr>
      </w:pPr>
      <w:ins w:id="93" w:author="Joiza Lins Camargo" w:date="2018-12-19T11:39:00Z">
        <w:r w:rsidRPr="009431CE">
          <w:rPr>
            <w:rFonts w:ascii="Arial" w:eastAsiaTheme="minorHAnsi" w:hAnsi="Arial" w:cs="Arial"/>
            <w:lang w:val="en-US" w:eastAsia="en-US"/>
          </w:rPr>
          <w:lastRenderedPageBreak/>
          <w:t xml:space="preserve">Diabetes Care 2011; 34 </w:t>
        </w:r>
        <w:proofErr w:type="spellStart"/>
        <w:r w:rsidRPr="009431CE">
          <w:rPr>
            <w:rFonts w:ascii="Arial" w:eastAsiaTheme="minorHAnsi" w:hAnsi="Arial" w:cs="Arial"/>
            <w:lang w:val="en-US" w:eastAsia="en-US"/>
          </w:rPr>
          <w:t>Suppl</w:t>
        </w:r>
        <w:proofErr w:type="spellEnd"/>
        <w:r w:rsidRPr="009431CE">
          <w:rPr>
            <w:rFonts w:ascii="Arial" w:eastAsiaTheme="minorHAnsi" w:hAnsi="Arial" w:cs="Arial"/>
            <w:lang w:val="en-US" w:eastAsia="en-US"/>
          </w:rPr>
          <w:t xml:space="preserve"> 1:S11-61.</w:t>
        </w:r>
      </w:ins>
    </w:p>
    <w:p w:rsidR="00F51BE0" w:rsidRPr="00A514CA" w:rsidRDefault="00F51BE0" w:rsidP="009E4BC8">
      <w:pPr>
        <w:spacing w:after="0" w:line="480" w:lineRule="auto"/>
        <w:ind w:right="142"/>
        <w:jc w:val="left"/>
        <w:rPr>
          <w:rFonts w:ascii="Arial" w:hAnsi="Arial" w:cs="Arial"/>
          <w:lang w:val="en-US"/>
        </w:rPr>
      </w:pPr>
      <w:r w:rsidRPr="00A514CA">
        <w:rPr>
          <w:rFonts w:ascii="Arial" w:hAnsi="Arial" w:cs="Arial"/>
          <w:lang w:val="en-US"/>
        </w:rPr>
        <w:t>15</w:t>
      </w:r>
      <w:r w:rsidR="008741A5">
        <w:rPr>
          <w:rFonts w:ascii="Arial" w:hAnsi="Arial" w:cs="Arial"/>
          <w:lang w:val="en-US"/>
        </w:rPr>
        <w:t>.</w:t>
      </w:r>
      <w:r w:rsidRPr="00A514CA">
        <w:rPr>
          <w:rFonts w:ascii="Arial" w:hAnsi="Arial" w:cs="Arial"/>
          <w:lang w:val="en-US"/>
        </w:rPr>
        <w:t xml:space="preserve"> World Health Organization. </w:t>
      </w:r>
      <w:proofErr w:type="gramStart"/>
      <w:r w:rsidRPr="00A514CA">
        <w:rPr>
          <w:rFonts w:ascii="Arial" w:hAnsi="Arial" w:cs="Arial"/>
          <w:lang w:val="en-US"/>
        </w:rPr>
        <w:t>Use of glycated hemoglobin (HbA1c) in the diagnosis of diabetes mellitus.</w:t>
      </w:r>
      <w:proofErr w:type="gramEnd"/>
      <w:r w:rsidRPr="00A514CA">
        <w:rPr>
          <w:rFonts w:ascii="Arial" w:hAnsi="Arial" w:cs="Arial"/>
          <w:lang w:val="en-US"/>
        </w:rPr>
        <w:t xml:space="preserve"> </w:t>
      </w:r>
      <w:proofErr w:type="gramStart"/>
      <w:r w:rsidRPr="00A514CA">
        <w:rPr>
          <w:rFonts w:ascii="Arial" w:hAnsi="Arial" w:cs="Arial"/>
          <w:lang w:val="en-US"/>
        </w:rPr>
        <w:t>Abbreviated report of a WHO consultation 2011.</w:t>
      </w:r>
      <w:proofErr w:type="gramEnd"/>
      <w:r w:rsidRPr="00A514CA">
        <w:rPr>
          <w:rFonts w:ascii="Arial" w:hAnsi="Arial" w:cs="Arial"/>
          <w:lang w:val="en-US"/>
        </w:rPr>
        <w:t xml:space="preserve"> Available: </w:t>
      </w:r>
      <w:r w:rsidR="008A48B3" w:rsidRPr="00A514CA">
        <w:rPr>
          <w:rFonts w:ascii="Arial" w:hAnsi="Arial" w:cs="Arial"/>
          <w:lang w:val="en-US"/>
        </w:rPr>
        <w:fldChar w:fldCharType="begin"/>
      </w:r>
      <w:r w:rsidRPr="00A514CA">
        <w:rPr>
          <w:rFonts w:ascii="Arial" w:hAnsi="Arial" w:cs="Arial"/>
          <w:lang w:val="en-US"/>
        </w:rPr>
        <w:instrText xml:space="preserve"> HYPERLINK "</w:instrText>
      </w:r>
      <w:r w:rsidRPr="00FA1BF6">
        <w:rPr>
          <w:rFonts w:ascii="Arial" w:hAnsi="Arial" w:cs="Arial"/>
          <w:lang w:val="en-US"/>
        </w:rPr>
        <w:instrText xml:space="preserve">http://www.who.int/diabetes/publications/diagnosis_diabetes2011/en/index.html. </w:instrText>
      </w:r>
    </w:p>
    <w:p w:rsidR="00F51BE0" w:rsidRPr="00A514CA" w:rsidRDefault="00F51BE0" w:rsidP="009E4BC8">
      <w:pPr>
        <w:spacing w:after="0" w:line="480" w:lineRule="auto"/>
        <w:ind w:right="142"/>
        <w:jc w:val="left"/>
        <w:rPr>
          <w:rStyle w:val="Hyperlink"/>
          <w:rFonts w:ascii="Arial" w:hAnsi="Arial" w:cs="Arial"/>
          <w:color w:val="auto"/>
          <w:u w:val="none"/>
          <w:lang w:val="en-US"/>
        </w:rPr>
      </w:pPr>
      <w:r w:rsidRPr="00A514CA">
        <w:rPr>
          <w:rFonts w:ascii="Arial" w:hAnsi="Arial" w:cs="Arial"/>
          <w:lang w:val="en-US"/>
        </w:rPr>
        <w:instrText xml:space="preserve">16" </w:instrText>
      </w:r>
      <w:r w:rsidR="008A48B3" w:rsidRPr="00A514CA">
        <w:rPr>
          <w:rFonts w:ascii="Arial" w:hAnsi="Arial" w:cs="Arial"/>
          <w:lang w:val="en-US"/>
        </w:rPr>
        <w:fldChar w:fldCharType="separate"/>
      </w:r>
      <w:r w:rsidRPr="00A514CA">
        <w:rPr>
          <w:rStyle w:val="Hyperlink"/>
          <w:rFonts w:ascii="Arial" w:hAnsi="Arial" w:cs="Arial"/>
          <w:color w:val="auto"/>
          <w:u w:val="none"/>
          <w:lang w:val="en-US"/>
        </w:rPr>
        <w:t xml:space="preserve">http://www.who.int/diabetes/publications/diagnosis_diabetes2011/en/index.html. </w:t>
      </w:r>
    </w:p>
    <w:p w:rsidR="00B55334" w:rsidRPr="009431CE" w:rsidRDefault="00F51BE0" w:rsidP="00B55334">
      <w:pPr>
        <w:spacing w:after="0" w:line="480" w:lineRule="auto"/>
        <w:ind w:right="142"/>
        <w:jc w:val="left"/>
        <w:rPr>
          <w:ins w:id="94" w:author="Joiza Lins Camargo" w:date="2018-12-19T11:41:00Z"/>
          <w:rFonts w:ascii="Arial" w:hAnsi="Arial" w:cs="Arial"/>
          <w:color w:val="FF0000"/>
          <w:lang w:val="en-US"/>
        </w:rPr>
      </w:pPr>
      <w:r w:rsidRPr="009431CE">
        <w:rPr>
          <w:rStyle w:val="Hyperlink"/>
          <w:rFonts w:ascii="Arial" w:hAnsi="Arial" w:cs="Arial"/>
          <w:color w:val="FF0000"/>
          <w:u w:val="none"/>
          <w:lang w:val="en-US"/>
        </w:rPr>
        <w:t>16</w:t>
      </w:r>
      <w:r w:rsidR="008A48B3" w:rsidRPr="00A514CA">
        <w:rPr>
          <w:rFonts w:ascii="Arial" w:hAnsi="Arial" w:cs="Arial"/>
          <w:lang w:val="en-US"/>
        </w:rPr>
        <w:fldChar w:fldCharType="end"/>
      </w:r>
      <w:r w:rsidR="008741A5" w:rsidRPr="00C31998">
        <w:rPr>
          <w:rFonts w:ascii="Arial" w:hAnsi="Arial" w:cs="Arial"/>
          <w:lang w:val="en-US"/>
        </w:rPr>
        <w:t>.</w:t>
      </w:r>
      <w:r w:rsidRPr="00C31998">
        <w:rPr>
          <w:rFonts w:ascii="Arial" w:hAnsi="Arial" w:cs="Arial"/>
          <w:lang w:val="en-US"/>
        </w:rPr>
        <w:t xml:space="preserve"> </w:t>
      </w:r>
      <w:proofErr w:type="spellStart"/>
      <w:proofErr w:type="gramStart"/>
      <w:ins w:id="95" w:author="Joiza Lins Camargo" w:date="2018-12-19T11:41:00Z">
        <w:r w:rsidR="00B55334" w:rsidRPr="009431CE">
          <w:rPr>
            <w:rFonts w:ascii="Arial" w:hAnsi="Arial" w:cs="Arial"/>
            <w:color w:val="FF0000"/>
            <w:lang w:val="en-US"/>
          </w:rPr>
          <w:t>Hoelzel</w:t>
        </w:r>
        <w:proofErr w:type="spellEnd"/>
        <w:r w:rsidR="00B55334" w:rsidRPr="009431CE">
          <w:rPr>
            <w:rFonts w:ascii="Arial" w:hAnsi="Arial" w:cs="Arial"/>
            <w:color w:val="FF0000"/>
            <w:lang w:val="en-US"/>
          </w:rPr>
          <w:t xml:space="preserve"> W, </w:t>
        </w:r>
        <w:proofErr w:type="spellStart"/>
        <w:r w:rsidR="00B55334" w:rsidRPr="009431CE">
          <w:rPr>
            <w:rFonts w:ascii="Arial" w:hAnsi="Arial" w:cs="Arial"/>
            <w:color w:val="FF0000"/>
            <w:lang w:val="en-US"/>
          </w:rPr>
          <w:t>Miedema</w:t>
        </w:r>
        <w:proofErr w:type="spellEnd"/>
        <w:r w:rsidR="00B55334" w:rsidRPr="009431CE">
          <w:rPr>
            <w:rFonts w:ascii="Arial" w:hAnsi="Arial" w:cs="Arial"/>
            <w:color w:val="FF0000"/>
            <w:lang w:val="en-US"/>
          </w:rPr>
          <w:t xml:space="preserve">, K. Development of a reference system for the international </w:t>
        </w:r>
        <w:proofErr w:type="spellStart"/>
        <w:r w:rsidR="00B55334" w:rsidRPr="009431CE">
          <w:rPr>
            <w:rFonts w:ascii="Arial" w:hAnsi="Arial" w:cs="Arial"/>
            <w:color w:val="FF0000"/>
            <w:lang w:val="en-US"/>
          </w:rPr>
          <w:t>standardisation</w:t>
        </w:r>
        <w:proofErr w:type="spellEnd"/>
        <w:r w:rsidR="00B55334" w:rsidRPr="009431CE">
          <w:rPr>
            <w:rFonts w:ascii="Arial" w:hAnsi="Arial" w:cs="Arial"/>
            <w:color w:val="FF0000"/>
            <w:lang w:val="en-US"/>
          </w:rPr>
          <w:t xml:space="preserve"> of HbA1c/</w:t>
        </w:r>
        <w:proofErr w:type="spellStart"/>
        <w:r w:rsidR="00B55334" w:rsidRPr="009431CE">
          <w:rPr>
            <w:rFonts w:ascii="Arial" w:hAnsi="Arial" w:cs="Arial"/>
            <w:color w:val="FF0000"/>
            <w:lang w:val="en-US"/>
          </w:rPr>
          <w:t>glycohemoglobin</w:t>
        </w:r>
        <w:proofErr w:type="spellEnd"/>
        <w:r w:rsidR="00B55334" w:rsidRPr="009431CE">
          <w:rPr>
            <w:rFonts w:ascii="Arial" w:hAnsi="Arial" w:cs="Arial"/>
            <w:color w:val="FF0000"/>
            <w:lang w:val="en-US"/>
          </w:rPr>
          <w:t xml:space="preserve"> determinations.</w:t>
        </w:r>
        <w:proofErr w:type="gramEnd"/>
        <w:r w:rsidR="00B55334" w:rsidRPr="009431CE">
          <w:rPr>
            <w:rFonts w:ascii="Arial" w:hAnsi="Arial" w:cs="Arial"/>
            <w:color w:val="FF0000"/>
            <w:lang w:val="en-US"/>
          </w:rPr>
          <w:t xml:space="preserve"> J </w:t>
        </w:r>
        <w:proofErr w:type="spellStart"/>
        <w:r w:rsidR="00B55334" w:rsidRPr="009431CE">
          <w:rPr>
            <w:rFonts w:ascii="Arial" w:hAnsi="Arial" w:cs="Arial"/>
            <w:color w:val="FF0000"/>
            <w:lang w:val="en-US"/>
          </w:rPr>
          <w:t>Int</w:t>
        </w:r>
        <w:proofErr w:type="spellEnd"/>
        <w:r w:rsidR="00B55334" w:rsidRPr="009431CE">
          <w:rPr>
            <w:rFonts w:ascii="Arial" w:hAnsi="Arial" w:cs="Arial"/>
            <w:color w:val="FF0000"/>
            <w:lang w:val="en-US"/>
          </w:rPr>
          <w:t xml:space="preserve"> Fed </w:t>
        </w:r>
        <w:proofErr w:type="spellStart"/>
        <w:r w:rsidR="00B55334" w:rsidRPr="009431CE">
          <w:rPr>
            <w:rFonts w:ascii="Arial" w:hAnsi="Arial" w:cs="Arial"/>
            <w:color w:val="FF0000"/>
            <w:lang w:val="en-US"/>
          </w:rPr>
          <w:t>Clin</w:t>
        </w:r>
        <w:proofErr w:type="spellEnd"/>
        <w:r w:rsidR="00B55334" w:rsidRPr="009431CE">
          <w:rPr>
            <w:rFonts w:ascii="Arial" w:hAnsi="Arial" w:cs="Arial"/>
            <w:color w:val="FF0000"/>
            <w:lang w:val="en-US"/>
          </w:rPr>
          <w:t xml:space="preserve"> </w:t>
        </w:r>
        <w:proofErr w:type="spellStart"/>
        <w:r w:rsidR="00B55334" w:rsidRPr="009431CE">
          <w:rPr>
            <w:rFonts w:ascii="Arial" w:hAnsi="Arial" w:cs="Arial"/>
            <w:color w:val="FF0000"/>
            <w:lang w:val="en-US"/>
          </w:rPr>
          <w:t>Chem</w:t>
        </w:r>
        <w:proofErr w:type="spellEnd"/>
        <w:r w:rsidR="00B55334" w:rsidRPr="009431CE">
          <w:rPr>
            <w:rFonts w:ascii="Arial" w:hAnsi="Arial" w:cs="Arial"/>
            <w:color w:val="FF0000"/>
            <w:lang w:val="en-US"/>
          </w:rPr>
          <w:t xml:space="preserve"> 1996; Jun</w:t>
        </w:r>
        <w:proofErr w:type="gramStart"/>
        <w:r w:rsidR="00B55334" w:rsidRPr="009431CE">
          <w:rPr>
            <w:rFonts w:ascii="Arial" w:hAnsi="Arial" w:cs="Arial"/>
            <w:color w:val="FF0000"/>
            <w:lang w:val="en-US"/>
          </w:rPr>
          <w:t>;8</w:t>
        </w:r>
        <w:proofErr w:type="gramEnd"/>
        <w:r w:rsidR="00B55334" w:rsidRPr="009431CE">
          <w:rPr>
            <w:rFonts w:ascii="Arial" w:hAnsi="Arial" w:cs="Arial"/>
            <w:color w:val="FF0000"/>
            <w:lang w:val="en-US"/>
          </w:rPr>
          <w:t>(2):62-4, 66-7.</w:t>
        </w:r>
      </w:ins>
    </w:p>
    <w:p w:rsidR="00B55334" w:rsidRPr="009431CE" w:rsidRDefault="00B55334" w:rsidP="00B55334">
      <w:pPr>
        <w:tabs>
          <w:tab w:val="left" w:pos="4253"/>
        </w:tabs>
        <w:spacing w:after="0" w:line="480" w:lineRule="auto"/>
        <w:ind w:right="142"/>
        <w:jc w:val="left"/>
        <w:rPr>
          <w:ins w:id="96" w:author="Joiza Lins Camargo" w:date="2018-12-19T11:41:00Z"/>
          <w:rFonts w:ascii="Arial" w:hAnsi="Arial" w:cs="Arial"/>
          <w:color w:val="FF0000"/>
          <w:lang w:val="en-US"/>
        </w:rPr>
      </w:pPr>
      <w:ins w:id="97" w:author="Joiza Lins Camargo" w:date="2018-12-19T11:41:00Z">
        <w:r w:rsidRPr="009431CE">
          <w:rPr>
            <w:rFonts w:ascii="Arial" w:hAnsi="Arial" w:cs="Arial"/>
            <w:color w:val="FF0000"/>
            <w:lang w:val="en-US"/>
          </w:rPr>
          <w:t xml:space="preserve">17. </w:t>
        </w:r>
        <w:proofErr w:type="spellStart"/>
        <w:r w:rsidRPr="009431CE">
          <w:rPr>
            <w:rFonts w:ascii="Arial" w:hAnsi="Arial" w:cs="Arial"/>
            <w:color w:val="FF0000"/>
            <w:lang w:val="en-US"/>
          </w:rPr>
          <w:t>Jeppsson</w:t>
        </w:r>
        <w:proofErr w:type="spellEnd"/>
        <w:r w:rsidRPr="009431CE">
          <w:rPr>
            <w:rFonts w:ascii="Arial" w:hAnsi="Arial" w:cs="Arial"/>
            <w:color w:val="FF0000"/>
            <w:lang w:val="en-US"/>
          </w:rPr>
          <w:t xml:space="preserve"> J-O, Kobold U, Barr J, Finke A, </w:t>
        </w:r>
        <w:proofErr w:type="spellStart"/>
        <w:r w:rsidRPr="009431CE">
          <w:rPr>
            <w:rFonts w:ascii="Arial" w:hAnsi="Arial" w:cs="Arial"/>
            <w:color w:val="FF0000"/>
            <w:lang w:val="en-US"/>
          </w:rPr>
          <w:t>Hoelzel</w:t>
        </w:r>
        <w:proofErr w:type="spellEnd"/>
        <w:r w:rsidRPr="009431CE">
          <w:rPr>
            <w:rFonts w:ascii="Arial" w:hAnsi="Arial" w:cs="Arial"/>
            <w:color w:val="FF0000"/>
            <w:lang w:val="en-US"/>
          </w:rPr>
          <w:t xml:space="preserve"> W, Hoshino T, et al. International Federation of Clinical Chemistry and Laboratory Medicine (IFCC). </w:t>
        </w:r>
        <w:proofErr w:type="gramStart"/>
        <w:r w:rsidRPr="009431CE">
          <w:rPr>
            <w:rFonts w:ascii="Arial" w:hAnsi="Arial" w:cs="Arial"/>
            <w:color w:val="FF0000"/>
            <w:lang w:val="en-US"/>
          </w:rPr>
          <w:t>Approved IFCC Reference Method for the measurement of HbA1c in human blood.</w:t>
        </w:r>
        <w:proofErr w:type="gramEnd"/>
        <w:r w:rsidRPr="009431CE">
          <w:rPr>
            <w:rFonts w:ascii="Arial" w:hAnsi="Arial" w:cs="Arial"/>
            <w:color w:val="FF0000"/>
            <w:lang w:val="en-US"/>
          </w:rPr>
          <w:t xml:space="preserve"> </w:t>
        </w:r>
        <w:proofErr w:type="spellStart"/>
        <w:r w:rsidRPr="009431CE">
          <w:rPr>
            <w:rFonts w:ascii="Arial" w:hAnsi="Arial" w:cs="Arial"/>
            <w:color w:val="FF0000"/>
            <w:lang w:val="en-US"/>
          </w:rPr>
          <w:t>Clin</w:t>
        </w:r>
        <w:proofErr w:type="spellEnd"/>
        <w:r w:rsidRPr="009431CE">
          <w:rPr>
            <w:rFonts w:ascii="Arial" w:hAnsi="Arial" w:cs="Arial"/>
            <w:color w:val="FF0000"/>
            <w:lang w:val="en-US"/>
          </w:rPr>
          <w:t xml:space="preserve"> </w:t>
        </w:r>
        <w:proofErr w:type="spellStart"/>
        <w:r w:rsidRPr="009431CE">
          <w:rPr>
            <w:rFonts w:ascii="Arial" w:hAnsi="Arial" w:cs="Arial"/>
            <w:color w:val="FF0000"/>
            <w:lang w:val="en-US"/>
          </w:rPr>
          <w:t>Chem</w:t>
        </w:r>
        <w:proofErr w:type="spellEnd"/>
        <w:r w:rsidRPr="009431CE">
          <w:rPr>
            <w:rFonts w:ascii="Arial" w:hAnsi="Arial" w:cs="Arial"/>
            <w:color w:val="FF0000"/>
            <w:lang w:val="en-US"/>
          </w:rPr>
          <w:t xml:space="preserve"> Lab Med 2002</w:t>
        </w:r>
        <w:proofErr w:type="gramStart"/>
        <w:r w:rsidRPr="009431CE">
          <w:rPr>
            <w:rFonts w:ascii="Arial" w:hAnsi="Arial" w:cs="Arial"/>
            <w:color w:val="FF0000"/>
            <w:lang w:val="en-US"/>
          </w:rPr>
          <w:t>;40:78</w:t>
        </w:r>
        <w:proofErr w:type="gramEnd"/>
        <w:r w:rsidRPr="009431CE">
          <w:rPr>
            <w:rFonts w:ascii="Arial" w:hAnsi="Arial" w:cs="Arial"/>
            <w:color w:val="FF0000"/>
            <w:lang w:val="en-US"/>
          </w:rPr>
          <w:t>–89.</w:t>
        </w:r>
      </w:ins>
    </w:p>
    <w:p w:rsidR="00B55334" w:rsidRPr="009431CE" w:rsidRDefault="00B55334" w:rsidP="00B55334">
      <w:pPr>
        <w:pStyle w:val="desc"/>
        <w:shd w:val="clear" w:color="auto" w:fill="FFFFFF"/>
        <w:spacing w:before="0" w:beforeAutospacing="0" w:after="0" w:afterAutospacing="0" w:line="480" w:lineRule="auto"/>
        <w:rPr>
          <w:ins w:id="98" w:author="Joiza Lins Camargo" w:date="2018-12-19T11:41:00Z"/>
          <w:rFonts w:ascii="Arial" w:hAnsi="Arial" w:cs="Arial"/>
          <w:color w:val="FF0000"/>
          <w:lang w:val="en-US"/>
        </w:rPr>
      </w:pPr>
      <w:ins w:id="99" w:author="Joiza Lins Camargo" w:date="2018-12-19T11:41:00Z">
        <w:r w:rsidRPr="009431CE">
          <w:rPr>
            <w:rFonts w:ascii="Arial" w:hAnsi="Arial" w:cs="Arial"/>
            <w:color w:val="FF0000"/>
            <w:lang w:val="en-US"/>
          </w:rPr>
          <w:t xml:space="preserve">18. Little RR, Rohlfing C, Sacks DB. The National </w:t>
        </w:r>
        <w:proofErr w:type="spellStart"/>
        <w:r w:rsidRPr="009431CE">
          <w:rPr>
            <w:rFonts w:ascii="Arial" w:hAnsi="Arial" w:cs="Arial"/>
            <w:color w:val="FF0000"/>
            <w:lang w:val="en-US"/>
          </w:rPr>
          <w:t>Glycohemoglobin</w:t>
        </w:r>
        <w:proofErr w:type="spellEnd"/>
        <w:r w:rsidRPr="009431CE">
          <w:rPr>
            <w:rFonts w:ascii="Arial" w:hAnsi="Arial" w:cs="Arial"/>
            <w:color w:val="FF0000"/>
            <w:lang w:val="en-US"/>
          </w:rPr>
          <w:t xml:space="preserve"> </w:t>
        </w:r>
        <w:r w:rsidRPr="009431CE">
          <w:rPr>
            <w:rFonts w:ascii="Arial" w:hAnsi="Arial" w:cs="Arial"/>
            <w:bCs/>
            <w:color w:val="FF0000"/>
            <w:lang w:val="en-US"/>
          </w:rPr>
          <w:t>Standardization</w:t>
        </w:r>
        <w:r w:rsidRPr="009431CE">
          <w:rPr>
            <w:rFonts w:ascii="Arial" w:hAnsi="Arial" w:cs="Arial"/>
            <w:color w:val="FF0000"/>
            <w:lang w:val="en-US"/>
          </w:rPr>
          <w:t xml:space="preserve"> Program: Over 20 Years of Improving Hemoglobin </w:t>
        </w:r>
        <w:proofErr w:type="gramStart"/>
        <w:r w:rsidRPr="009431CE">
          <w:rPr>
            <w:rFonts w:ascii="Arial" w:hAnsi="Arial" w:cs="Arial"/>
            <w:color w:val="FF0000"/>
            <w:lang w:val="en-US"/>
          </w:rPr>
          <w:t>A</w:t>
        </w:r>
        <w:r w:rsidRPr="009431CE">
          <w:rPr>
            <w:rFonts w:ascii="Arial" w:hAnsi="Arial" w:cs="Arial"/>
            <w:color w:val="FF0000"/>
            <w:vertAlign w:val="subscript"/>
            <w:lang w:val="en-US"/>
          </w:rPr>
          <w:t>1c</w:t>
        </w:r>
        <w:proofErr w:type="gramEnd"/>
        <w:r w:rsidRPr="009431CE">
          <w:rPr>
            <w:rFonts w:ascii="Arial" w:hAnsi="Arial" w:cs="Arial"/>
            <w:color w:val="FF0000"/>
            <w:vertAlign w:val="subscript"/>
            <w:lang w:val="en-US"/>
          </w:rPr>
          <w:t xml:space="preserve"> </w:t>
        </w:r>
        <w:r w:rsidRPr="009431CE">
          <w:rPr>
            <w:rFonts w:ascii="Arial" w:hAnsi="Arial" w:cs="Arial"/>
            <w:color w:val="FF0000"/>
            <w:lang w:val="en-US"/>
          </w:rPr>
          <w:t xml:space="preserve">Measurement. </w:t>
        </w:r>
        <w:proofErr w:type="spellStart"/>
        <w:r w:rsidRPr="009431CE">
          <w:rPr>
            <w:rStyle w:val="jrnl"/>
            <w:rFonts w:ascii="Arial" w:hAnsi="Arial" w:cs="Arial"/>
            <w:color w:val="FF0000"/>
            <w:lang w:val="en-US"/>
          </w:rPr>
          <w:t>Clin</w:t>
        </w:r>
        <w:proofErr w:type="spellEnd"/>
        <w:r w:rsidRPr="009431CE">
          <w:rPr>
            <w:rStyle w:val="jrnl"/>
            <w:rFonts w:ascii="Arial" w:hAnsi="Arial" w:cs="Arial"/>
            <w:color w:val="FF0000"/>
            <w:lang w:val="en-US"/>
          </w:rPr>
          <w:t xml:space="preserve"> Chem</w:t>
        </w:r>
        <w:r w:rsidRPr="009431CE">
          <w:rPr>
            <w:rFonts w:ascii="Arial" w:hAnsi="Arial" w:cs="Arial"/>
            <w:color w:val="FF0000"/>
            <w:lang w:val="en-US"/>
          </w:rPr>
          <w:t xml:space="preserve">. 2018 Dec 5. </w:t>
        </w:r>
        <w:proofErr w:type="spellStart"/>
        <w:proofErr w:type="gramStart"/>
        <w:r w:rsidRPr="009431CE">
          <w:rPr>
            <w:rFonts w:ascii="Arial" w:hAnsi="Arial" w:cs="Arial"/>
            <w:color w:val="FF0000"/>
            <w:lang w:val="en-US"/>
          </w:rPr>
          <w:t>pii</w:t>
        </w:r>
        <w:proofErr w:type="spellEnd"/>
        <w:proofErr w:type="gramEnd"/>
        <w:r w:rsidRPr="009431CE">
          <w:rPr>
            <w:rFonts w:ascii="Arial" w:hAnsi="Arial" w:cs="Arial"/>
            <w:color w:val="FF0000"/>
            <w:lang w:val="en-US"/>
          </w:rPr>
          <w:t xml:space="preserve">: clinchem.2018.296962. </w:t>
        </w:r>
        <w:proofErr w:type="spellStart"/>
        <w:proofErr w:type="gramStart"/>
        <w:r w:rsidRPr="009431CE">
          <w:rPr>
            <w:rFonts w:ascii="Arial" w:hAnsi="Arial" w:cs="Arial"/>
            <w:color w:val="FF0000"/>
            <w:lang w:val="en-US"/>
          </w:rPr>
          <w:t>doi</w:t>
        </w:r>
        <w:proofErr w:type="spellEnd"/>
        <w:proofErr w:type="gramEnd"/>
        <w:r w:rsidRPr="009431CE">
          <w:rPr>
            <w:rFonts w:ascii="Arial" w:hAnsi="Arial" w:cs="Arial"/>
            <w:color w:val="FF0000"/>
            <w:lang w:val="en-US"/>
          </w:rPr>
          <w:t xml:space="preserve">: 10.1373/clinchem.2018.296962. </w:t>
        </w:r>
        <w:proofErr w:type="gramStart"/>
        <w:r w:rsidRPr="009431CE">
          <w:rPr>
            <w:rFonts w:ascii="Arial" w:hAnsi="Arial" w:cs="Arial"/>
            <w:color w:val="FF0000"/>
            <w:lang w:val="en-US"/>
          </w:rPr>
          <w:t>[</w:t>
        </w:r>
        <w:proofErr w:type="spellStart"/>
        <w:r w:rsidRPr="009431CE">
          <w:rPr>
            <w:rFonts w:ascii="Arial" w:hAnsi="Arial" w:cs="Arial"/>
            <w:color w:val="FF0000"/>
            <w:lang w:val="en-US"/>
          </w:rPr>
          <w:t>Epub</w:t>
        </w:r>
        <w:proofErr w:type="spellEnd"/>
        <w:r w:rsidRPr="009431CE">
          <w:rPr>
            <w:rFonts w:ascii="Arial" w:hAnsi="Arial" w:cs="Arial"/>
            <w:color w:val="FF0000"/>
            <w:lang w:val="en-US"/>
          </w:rPr>
          <w:t xml:space="preserve"> ahead of print].</w:t>
        </w:r>
        <w:proofErr w:type="gramEnd"/>
      </w:ins>
    </w:p>
    <w:p w:rsidR="00F51BE0" w:rsidRPr="00C31998" w:rsidRDefault="00B55334" w:rsidP="009E4BC8">
      <w:pPr>
        <w:spacing w:after="0" w:line="480" w:lineRule="auto"/>
        <w:ind w:right="142"/>
        <w:jc w:val="left"/>
        <w:rPr>
          <w:rFonts w:ascii="Arial" w:hAnsi="Arial" w:cs="Arial"/>
        </w:rPr>
      </w:pPr>
      <w:ins w:id="100" w:author="Joiza Lins Camargo" w:date="2018-12-19T11:41:00Z">
        <w:r w:rsidRPr="00B55334">
          <w:rPr>
            <w:rFonts w:ascii="Arial" w:hAnsi="Arial" w:cs="Arial"/>
          </w:rPr>
          <w:t xml:space="preserve">19. </w:t>
        </w:r>
      </w:ins>
      <w:r w:rsidR="00F51BE0" w:rsidRPr="00B55334">
        <w:rPr>
          <w:rFonts w:ascii="Arial" w:hAnsi="Arial" w:cs="Arial"/>
        </w:rPr>
        <w:t xml:space="preserve">Cavagnolli G, </w:t>
      </w:r>
      <w:r w:rsidRPr="00B55334">
        <w:rPr>
          <w:rFonts w:ascii="Arial" w:hAnsi="Arial" w:cs="Arial"/>
          <w:shd w:val="clear" w:color="auto" w:fill="FFFFFF"/>
        </w:rPr>
        <w:t>Pimentel AL</w:t>
      </w:r>
      <w:r w:rsidR="00F51BE0" w:rsidRPr="00B55334">
        <w:rPr>
          <w:rFonts w:ascii="Arial" w:hAnsi="Arial" w:cs="Arial"/>
          <w:shd w:val="clear" w:color="auto" w:fill="FFFFFF"/>
        </w:rPr>
        <w:t xml:space="preserve">, </w:t>
      </w:r>
      <w:r w:rsidRPr="00B55334">
        <w:rPr>
          <w:rFonts w:ascii="Arial" w:hAnsi="Arial" w:cs="Arial"/>
          <w:shd w:val="clear" w:color="auto" w:fill="FFFFFF"/>
        </w:rPr>
        <w:t>Freitas PA</w:t>
      </w:r>
      <w:r w:rsidR="00F51BE0" w:rsidRPr="00B55334">
        <w:rPr>
          <w:rFonts w:ascii="Arial" w:hAnsi="Arial" w:cs="Arial"/>
          <w:shd w:val="clear" w:color="auto" w:fill="FFFFFF"/>
        </w:rPr>
        <w:t xml:space="preserve">, </w:t>
      </w:r>
      <w:hyperlink r:id="rId9" w:history="1">
        <w:r w:rsidR="00F51BE0" w:rsidRPr="00B55334">
          <w:rPr>
            <w:rStyle w:val="Hyperlink"/>
            <w:rFonts w:ascii="Arial" w:hAnsi="Arial" w:cs="Arial"/>
            <w:color w:val="auto"/>
            <w:u w:val="none"/>
            <w:shd w:val="clear" w:color="auto" w:fill="FFFFFF"/>
          </w:rPr>
          <w:t xml:space="preserve">Gross </w:t>
        </w:r>
        <w:proofErr w:type="spellStart"/>
        <w:r w:rsidR="00F51BE0" w:rsidRPr="00B55334">
          <w:rPr>
            <w:rStyle w:val="Hyperlink"/>
            <w:rFonts w:ascii="Arial" w:hAnsi="Arial" w:cs="Arial"/>
            <w:color w:val="auto"/>
            <w:u w:val="none"/>
            <w:shd w:val="clear" w:color="auto" w:fill="FFFFFF"/>
          </w:rPr>
          <w:t>JL</w:t>
        </w:r>
      </w:hyperlink>
      <w:proofErr w:type="gramStart"/>
      <w:r w:rsidR="00F51BE0" w:rsidRPr="00B55334">
        <w:rPr>
          <w:rFonts w:ascii="Arial" w:hAnsi="Arial" w:cs="Arial"/>
          <w:shd w:val="clear" w:color="auto" w:fill="FFFFFF"/>
        </w:rPr>
        <w:t>,</w:t>
      </w:r>
      <w:proofErr w:type="gramEnd"/>
      <w:r w:rsidR="008F1F15">
        <w:fldChar w:fldCharType="begin"/>
      </w:r>
      <w:r w:rsidR="008F1F15">
        <w:instrText xml:space="preserve"> HYPERLINK "https://www.ncbi.nlm.nih.gov/pubmed/?term=Camargo%20JL%5BAuthor%5D&amp;cauthor=true&amp;cauthor_uid=28192447" </w:instrText>
      </w:r>
      <w:r w:rsidR="008F1F15">
        <w:fldChar w:fldCharType="separate"/>
      </w:r>
      <w:r w:rsidR="00F51BE0" w:rsidRPr="00B55334">
        <w:rPr>
          <w:rStyle w:val="Hyperlink"/>
          <w:rFonts w:ascii="Arial" w:hAnsi="Arial" w:cs="Arial"/>
          <w:color w:val="auto"/>
          <w:u w:val="none"/>
          <w:shd w:val="clear" w:color="auto" w:fill="FFFFFF"/>
        </w:rPr>
        <w:t>Camargo</w:t>
      </w:r>
      <w:proofErr w:type="spellEnd"/>
      <w:r w:rsidR="00F51BE0" w:rsidRPr="00B55334">
        <w:rPr>
          <w:rStyle w:val="Hyperlink"/>
          <w:rFonts w:ascii="Arial" w:hAnsi="Arial" w:cs="Arial"/>
          <w:color w:val="auto"/>
          <w:u w:val="none"/>
          <w:shd w:val="clear" w:color="auto" w:fill="FFFFFF"/>
        </w:rPr>
        <w:t xml:space="preserve"> JL</w:t>
      </w:r>
      <w:r w:rsidR="008F1F15">
        <w:rPr>
          <w:rStyle w:val="Hyperlink"/>
          <w:rFonts w:ascii="Arial" w:hAnsi="Arial" w:cs="Arial"/>
          <w:color w:val="auto"/>
          <w:u w:val="none"/>
          <w:shd w:val="clear" w:color="auto" w:fill="FFFFFF"/>
        </w:rPr>
        <w:fldChar w:fldCharType="end"/>
      </w:r>
      <w:r w:rsidR="00F51BE0" w:rsidRPr="00B55334">
        <w:rPr>
          <w:rFonts w:ascii="Arial" w:hAnsi="Arial" w:cs="Arial"/>
        </w:rPr>
        <w:t xml:space="preserve">. </w:t>
      </w:r>
      <w:r w:rsidR="00F51BE0" w:rsidRPr="00A514CA">
        <w:rPr>
          <w:rFonts w:ascii="Arial" w:hAnsi="Arial" w:cs="Arial"/>
          <w:lang w:val="en-US"/>
        </w:rPr>
        <w:t xml:space="preserve">Factors affecting </w:t>
      </w:r>
      <w:proofErr w:type="gramStart"/>
      <w:r w:rsidR="00F51BE0" w:rsidRPr="00A514CA">
        <w:rPr>
          <w:rFonts w:ascii="Arial" w:hAnsi="Arial" w:cs="Arial"/>
          <w:lang w:val="en-US"/>
        </w:rPr>
        <w:t>A1c</w:t>
      </w:r>
      <w:proofErr w:type="gramEnd"/>
      <w:r w:rsidR="00F51BE0" w:rsidRPr="00A514CA">
        <w:rPr>
          <w:rFonts w:ascii="Arial" w:hAnsi="Arial" w:cs="Arial"/>
          <w:lang w:val="en-US"/>
        </w:rPr>
        <w:t xml:space="preserve"> in non-diabetic individuals: review and meta-analysis. </w:t>
      </w:r>
      <w:proofErr w:type="spellStart"/>
      <w:r w:rsidR="00F51BE0" w:rsidRPr="00C31998">
        <w:rPr>
          <w:rFonts w:ascii="Arial" w:hAnsi="Arial" w:cs="Arial"/>
        </w:rPr>
        <w:t>Clin</w:t>
      </w:r>
      <w:proofErr w:type="spellEnd"/>
      <w:r w:rsidR="00F51BE0" w:rsidRPr="00C31998">
        <w:rPr>
          <w:rFonts w:ascii="Arial" w:hAnsi="Arial" w:cs="Arial"/>
        </w:rPr>
        <w:t xml:space="preserve"> </w:t>
      </w:r>
      <w:proofErr w:type="spellStart"/>
      <w:r w:rsidR="00F51BE0" w:rsidRPr="00C31998">
        <w:rPr>
          <w:rFonts w:ascii="Arial" w:hAnsi="Arial" w:cs="Arial"/>
        </w:rPr>
        <w:t>Chim</w:t>
      </w:r>
      <w:proofErr w:type="spellEnd"/>
      <w:r w:rsidR="00F51BE0" w:rsidRPr="00C31998">
        <w:rPr>
          <w:rFonts w:ascii="Arial" w:hAnsi="Arial" w:cs="Arial"/>
        </w:rPr>
        <w:t xml:space="preserve"> Acta 2015; 445:107-14.</w:t>
      </w:r>
    </w:p>
    <w:p w:rsidR="00F51BE0" w:rsidRDefault="00B55334" w:rsidP="009E4BC8">
      <w:pPr>
        <w:pStyle w:val="Ttulo1"/>
        <w:shd w:val="clear" w:color="auto" w:fill="FFFFFF"/>
        <w:spacing w:before="120" w:beforeAutospacing="0" w:after="120" w:afterAutospacing="0" w:line="480" w:lineRule="auto"/>
        <w:ind w:right="142"/>
        <w:rPr>
          <w:ins w:id="101" w:author="Joiza Lins Camargo" w:date="2018-12-19T11:44:00Z"/>
          <w:rFonts w:ascii="Arial" w:hAnsi="Arial" w:cs="Arial"/>
          <w:b w:val="0"/>
          <w:sz w:val="24"/>
          <w:szCs w:val="24"/>
          <w:shd w:val="clear" w:color="auto" w:fill="FFFFFF"/>
          <w:lang w:val="en-US"/>
        </w:rPr>
      </w:pPr>
      <w:ins w:id="102" w:author="Joiza Lins Camargo" w:date="2018-12-19T11:43:00Z">
        <w:r w:rsidRPr="00C31998">
          <w:rPr>
            <w:rFonts w:ascii="Arial" w:hAnsi="Arial" w:cs="Arial"/>
            <w:b w:val="0"/>
            <w:sz w:val="24"/>
            <w:szCs w:val="24"/>
          </w:rPr>
          <w:t>20</w:t>
        </w:r>
      </w:ins>
      <w:r w:rsidR="008741A5" w:rsidRPr="00C31998">
        <w:rPr>
          <w:rFonts w:ascii="Arial" w:hAnsi="Arial" w:cs="Arial"/>
          <w:b w:val="0"/>
          <w:sz w:val="24"/>
          <w:szCs w:val="24"/>
        </w:rPr>
        <w:t>.</w:t>
      </w:r>
      <w:r w:rsidR="00F51BE0" w:rsidRPr="00C31998">
        <w:rPr>
          <w:rFonts w:ascii="Arial" w:hAnsi="Arial" w:cs="Arial"/>
          <w:b w:val="0"/>
          <w:sz w:val="24"/>
          <w:szCs w:val="24"/>
        </w:rPr>
        <w:t xml:space="preserve"> </w:t>
      </w:r>
      <w:hyperlink r:id="rId10" w:history="1">
        <w:r w:rsidR="00F51BE0" w:rsidRPr="00A514CA">
          <w:rPr>
            <w:rStyle w:val="highlight"/>
            <w:rFonts w:ascii="Arial" w:hAnsi="Arial" w:cs="Arial"/>
            <w:b w:val="0"/>
            <w:sz w:val="24"/>
            <w:szCs w:val="24"/>
            <w:shd w:val="clear" w:color="auto" w:fill="FFFFFF"/>
          </w:rPr>
          <w:t xml:space="preserve">Cavagnolli </w:t>
        </w:r>
        <w:r w:rsidR="00F51BE0" w:rsidRPr="00A514CA">
          <w:rPr>
            <w:rStyle w:val="Hyperlink"/>
            <w:rFonts w:ascii="Arial" w:hAnsi="Arial" w:cs="Arial"/>
            <w:b w:val="0"/>
            <w:color w:val="auto"/>
            <w:sz w:val="24"/>
            <w:szCs w:val="24"/>
            <w:u w:val="none"/>
            <w:shd w:val="clear" w:color="auto" w:fill="FFFFFF"/>
          </w:rPr>
          <w:t>G</w:t>
        </w:r>
      </w:hyperlink>
      <w:r w:rsidR="00F51BE0" w:rsidRPr="00A514CA">
        <w:rPr>
          <w:rFonts w:ascii="Arial" w:hAnsi="Arial" w:cs="Arial"/>
          <w:b w:val="0"/>
          <w:sz w:val="24"/>
          <w:szCs w:val="24"/>
          <w:shd w:val="clear" w:color="auto" w:fill="FFFFFF"/>
        </w:rPr>
        <w:t xml:space="preserve">, </w:t>
      </w:r>
      <w:hyperlink r:id="rId11" w:history="1">
        <w:r w:rsidR="00F51BE0" w:rsidRPr="00A514CA">
          <w:rPr>
            <w:rStyle w:val="Hyperlink"/>
            <w:rFonts w:ascii="Arial" w:hAnsi="Arial" w:cs="Arial"/>
            <w:b w:val="0"/>
            <w:color w:val="auto"/>
            <w:sz w:val="24"/>
            <w:szCs w:val="24"/>
            <w:u w:val="none"/>
            <w:shd w:val="clear" w:color="auto" w:fill="FFFFFF"/>
          </w:rPr>
          <w:t>Pimentel AL</w:t>
        </w:r>
      </w:hyperlink>
      <w:r w:rsidR="00F51BE0" w:rsidRPr="00A514CA">
        <w:rPr>
          <w:rFonts w:ascii="Arial" w:hAnsi="Arial" w:cs="Arial"/>
          <w:b w:val="0"/>
          <w:sz w:val="24"/>
          <w:szCs w:val="24"/>
          <w:shd w:val="clear" w:color="auto" w:fill="FFFFFF"/>
        </w:rPr>
        <w:t xml:space="preserve">, </w:t>
      </w:r>
      <w:hyperlink r:id="rId12" w:history="1">
        <w:r w:rsidR="00F51BE0" w:rsidRPr="00A514CA">
          <w:rPr>
            <w:rStyle w:val="Hyperlink"/>
            <w:rFonts w:ascii="Arial" w:hAnsi="Arial" w:cs="Arial"/>
            <w:b w:val="0"/>
            <w:color w:val="auto"/>
            <w:sz w:val="24"/>
            <w:szCs w:val="24"/>
            <w:u w:val="none"/>
            <w:shd w:val="clear" w:color="auto" w:fill="FFFFFF"/>
          </w:rPr>
          <w:t>Freitas PA</w:t>
        </w:r>
      </w:hyperlink>
      <w:r w:rsidR="00F51BE0" w:rsidRPr="00A514CA">
        <w:rPr>
          <w:rFonts w:ascii="Arial" w:hAnsi="Arial" w:cs="Arial"/>
          <w:b w:val="0"/>
          <w:sz w:val="24"/>
          <w:szCs w:val="24"/>
          <w:shd w:val="clear" w:color="auto" w:fill="FFFFFF"/>
        </w:rPr>
        <w:t xml:space="preserve">, </w:t>
      </w:r>
      <w:hyperlink r:id="rId13" w:history="1">
        <w:r w:rsidR="00F51BE0" w:rsidRPr="00A514CA">
          <w:rPr>
            <w:rStyle w:val="Hyperlink"/>
            <w:rFonts w:ascii="Arial" w:hAnsi="Arial" w:cs="Arial"/>
            <w:b w:val="0"/>
            <w:color w:val="auto"/>
            <w:sz w:val="24"/>
            <w:szCs w:val="24"/>
            <w:u w:val="none"/>
            <w:shd w:val="clear" w:color="auto" w:fill="FFFFFF"/>
          </w:rPr>
          <w:t xml:space="preserve">Gross </w:t>
        </w:r>
        <w:proofErr w:type="spellStart"/>
        <w:r w:rsidR="00F51BE0" w:rsidRPr="00A514CA">
          <w:rPr>
            <w:rStyle w:val="Hyperlink"/>
            <w:rFonts w:ascii="Arial" w:hAnsi="Arial" w:cs="Arial"/>
            <w:b w:val="0"/>
            <w:color w:val="auto"/>
            <w:sz w:val="24"/>
            <w:szCs w:val="24"/>
            <w:u w:val="none"/>
            <w:shd w:val="clear" w:color="auto" w:fill="FFFFFF"/>
          </w:rPr>
          <w:t>JL</w:t>
        </w:r>
      </w:hyperlink>
      <w:proofErr w:type="gramStart"/>
      <w:r w:rsidR="00F51BE0" w:rsidRPr="00A514CA">
        <w:rPr>
          <w:rFonts w:ascii="Arial" w:hAnsi="Arial" w:cs="Arial"/>
          <w:b w:val="0"/>
          <w:sz w:val="24"/>
          <w:szCs w:val="24"/>
          <w:shd w:val="clear" w:color="auto" w:fill="FFFFFF"/>
        </w:rPr>
        <w:t>,</w:t>
      </w:r>
      <w:proofErr w:type="gramEnd"/>
      <w:r w:rsidR="008F1F15">
        <w:fldChar w:fldCharType="begin"/>
      </w:r>
      <w:r w:rsidR="008F1F15">
        <w:instrText xml:space="preserve"> HYPERLINK "https://www.ncbi.nlm.nih.gov/pubmed/?term=Camargo%20JL%5BAuthor%5D&amp;cauthor=true&amp;cauthor_uid=28192447" </w:instrText>
      </w:r>
      <w:r w:rsidR="008F1F15">
        <w:fldChar w:fldCharType="separate"/>
      </w:r>
      <w:r w:rsidR="00F51BE0" w:rsidRPr="00A514CA">
        <w:rPr>
          <w:rStyle w:val="Hyperlink"/>
          <w:rFonts w:ascii="Arial" w:hAnsi="Arial" w:cs="Arial"/>
          <w:b w:val="0"/>
          <w:color w:val="auto"/>
          <w:sz w:val="24"/>
          <w:szCs w:val="24"/>
          <w:u w:val="none"/>
          <w:shd w:val="clear" w:color="auto" w:fill="FFFFFF"/>
        </w:rPr>
        <w:t>Camargo</w:t>
      </w:r>
      <w:proofErr w:type="spellEnd"/>
      <w:r w:rsidR="00F51BE0" w:rsidRPr="00A514CA">
        <w:rPr>
          <w:rStyle w:val="Hyperlink"/>
          <w:rFonts w:ascii="Arial" w:hAnsi="Arial" w:cs="Arial"/>
          <w:b w:val="0"/>
          <w:color w:val="auto"/>
          <w:sz w:val="24"/>
          <w:szCs w:val="24"/>
          <w:u w:val="none"/>
          <w:shd w:val="clear" w:color="auto" w:fill="FFFFFF"/>
        </w:rPr>
        <w:t xml:space="preserve"> JL</w:t>
      </w:r>
      <w:r w:rsidR="008F1F15">
        <w:rPr>
          <w:rStyle w:val="Hyperlink"/>
          <w:rFonts w:ascii="Arial" w:hAnsi="Arial" w:cs="Arial"/>
          <w:b w:val="0"/>
          <w:color w:val="auto"/>
          <w:sz w:val="24"/>
          <w:szCs w:val="24"/>
          <w:u w:val="none"/>
          <w:shd w:val="clear" w:color="auto" w:fill="FFFFFF"/>
        </w:rPr>
        <w:fldChar w:fldCharType="end"/>
      </w:r>
      <w:r w:rsidR="00F51BE0" w:rsidRPr="00A514CA">
        <w:rPr>
          <w:rFonts w:ascii="Arial" w:hAnsi="Arial" w:cs="Arial"/>
          <w:b w:val="0"/>
          <w:sz w:val="24"/>
          <w:szCs w:val="24"/>
        </w:rPr>
        <w:t xml:space="preserve">. </w:t>
      </w:r>
      <w:r w:rsidR="00F51BE0" w:rsidRPr="00FA1BF6">
        <w:rPr>
          <w:rFonts w:ascii="Arial" w:hAnsi="Arial" w:cs="Arial"/>
          <w:b w:val="0"/>
          <w:sz w:val="24"/>
          <w:szCs w:val="24"/>
          <w:lang w:val="en-US"/>
        </w:rPr>
        <w:t>Effect of ethnicity on HbA1c levels in individuals without diabetes: Systematic review and meta-analysis.</w:t>
      </w:r>
      <w:r w:rsidR="00F51BE0" w:rsidRPr="00FA1BF6">
        <w:rPr>
          <w:rFonts w:ascii="Arial" w:hAnsi="Arial" w:cs="Arial"/>
          <w:b w:val="0"/>
          <w:sz w:val="24"/>
          <w:szCs w:val="24"/>
          <w:shd w:val="clear" w:color="auto" w:fill="FFFFFF"/>
          <w:lang w:val="en-US"/>
        </w:rPr>
        <w:t xml:space="preserve"> </w:t>
      </w:r>
      <w:proofErr w:type="spellStart"/>
      <w:r w:rsidR="00A70F4A" w:rsidRPr="00A70F4A">
        <w:rPr>
          <w:rFonts w:ascii="Arial" w:hAnsi="Arial" w:cs="Arial"/>
          <w:b w:val="0"/>
          <w:sz w:val="24"/>
          <w:szCs w:val="24"/>
          <w:shd w:val="clear" w:color="auto" w:fill="FFFFFF"/>
          <w:lang w:val="en-US"/>
        </w:rPr>
        <w:t>PLoS</w:t>
      </w:r>
      <w:proofErr w:type="spellEnd"/>
      <w:r w:rsidR="00A70F4A" w:rsidRPr="00A70F4A">
        <w:rPr>
          <w:rFonts w:ascii="Arial" w:hAnsi="Arial" w:cs="Arial"/>
          <w:b w:val="0"/>
          <w:sz w:val="24"/>
          <w:szCs w:val="24"/>
          <w:shd w:val="clear" w:color="auto" w:fill="FFFFFF"/>
          <w:lang w:val="en-US"/>
        </w:rPr>
        <w:t xml:space="preserve"> One</w:t>
      </w:r>
      <w:r w:rsidR="00F51BE0" w:rsidRPr="00FA1BF6">
        <w:rPr>
          <w:rFonts w:ascii="Arial" w:hAnsi="Arial" w:cs="Arial"/>
          <w:sz w:val="24"/>
          <w:szCs w:val="24"/>
          <w:lang w:val="en-US"/>
        </w:rPr>
        <w:t xml:space="preserve"> </w:t>
      </w:r>
      <w:r w:rsidR="00F51BE0" w:rsidRPr="00FA1BF6">
        <w:rPr>
          <w:rFonts w:ascii="Arial" w:hAnsi="Arial" w:cs="Arial"/>
          <w:b w:val="0"/>
          <w:sz w:val="24"/>
          <w:szCs w:val="24"/>
          <w:shd w:val="clear" w:color="auto" w:fill="FFFFFF"/>
          <w:lang w:val="en-US"/>
        </w:rPr>
        <w:t>2017; Feb 13</w:t>
      </w:r>
      <w:proofErr w:type="gramStart"/>
      <w:r w:rsidR="00F51BE0" w:rsidRPr="00FA1BF6">
        <w:rPr>
          <w:rFonts w:ascii="Arial" w:hAnsi="Arial" w:cs="Arial"/>
          <w:b w:val="0"/>
          <w:sz w:val="24"/>
          <w:szCs w:val="24"/>
          <w:shd w:val="clear" w:color="auto" w:fill="FFFFFF"/>
          <w:lang w:val="en-US"/>
        </w:rPr>
        <w:t>;12</w:t>
      </w:r>
      <w:proofErr w:type="gramEnd"/>
      <w:r w:rsidR="00F51BE0" w:rsidRPr="00FA1BF6">
        <w:rPr>
          <w:rFonts w:ascii="Arial" w:hAnsi="Arial" w:cs="Arial"/>
          <w:b w:val="0"/>
          <w:sz w:val="24"/>
          <w:szCs w:val="24"/>
          <w:shd w:val="clear" w:color="auto" w:fill="FFFFFF"/>
          <w:lang w:val="en-US"/>
        </w:rPr>
        <w:t>(2):e0171315.</w:t>
      </w:r>
    </w:p>
    <w:p w:rsidR="00680E76" w:rsidRPr="009431CE" w:rsidRDefault="00680E76" w:rsidP="00680E76">
      <w:pPr>
        <w:pStyle w:val="Ttulo1"/>
        <w:shd w:val="clear" w:color="auto" w:fill="FFFFFF"/>
        <w:spacing w:before="120" w:beforeAutospacing="0" w:after="120" w:afterAutospacing="0" w:line="480" w:lineRule="auto"/>
        <w:ind w:right="142"/>
        <w:rPr>
          <w:ins w:id="103" w:author="Joiza Lins Camargo" w:date="2018-12-19T11:44:00Z"/>
          <w:rFonts w:ascii="Arial" w:hAnsi="Arial" w:cs="Arial"/>
          <w:b w:val="0"/>
          <w:color w:val="FF0000"/>
          <w:sz w:val="24"/>
          <w:szCs w:val="24"/>
          <w:shd w:val="clear" w:color="auto" w:fill="FFFFFF"/>
          <w:lang w:val="en-US"/>
        </w:rPr>
      </w:pPr>
      <w:ins w:id="104" w:author="Joiza Lins Camargo" w:date="2018-12-19T11:44:00Z">
        <w:r w:rsidRPr="009431CE">
          <w:rPr>
            <w:rFonts w:ascii="Arial" w:hAnsi="Arial" w:cs="Arial"/>
            <w:b w:val="0"/>
            <w:color w:val="FF0000"/>
            <w:sz w:val="24"/>
            <w:szCs w:val="24"/>
            <w:lang w:val="en-US"/>
          </w:rPr>
          <w:t>21.</w:t>
        </w:r>
        <w:r w:rsidRPr="00680E76">
          <w:rPr>
            <w:rFonts w:ascii="Arial" w:hAnsi="Arial" w:cs="Arial"/>
            <w:b w:val="0"/>
            <w:sz w:val="24"/>
            <w:szCs w:val="24"/>
            <w:lang w:val="en-US"/>
          </w:rPr>
          <w:t xml:space="preserve"> </w:t>
        </w:r>
        <w:r w:rsidRPr="009431CE">
          <w:rPr>
            <w:rFonts w:ascii="Arial" w:hAnsi="Arial" w:cs="Arial"/>
            <w:b w:val="0"/>
            <w:color w:val="FF0000"/>
            <w:sz w:val="24"/>
            <w:szCs w:val="24"/>
            <w:lang w:val="en-US"/>
          </w:rPr>
          <w:t xml:space="preserve">Herman WH. Are There Clinical Implications of Racial Differences in HbA1c? Yes, to Not Consider Can Do Great Harm! </w:t>
        </w:r>
        <w:proofErr w:type="gramStart"/>
        <w:r w:rsidRPr="009431CE">
          <w:rPr>
            <w:rFonts w:ascii="Arial" w:hAnsi="Arial" w:cs="Arial"/>
            <w:b w:val="0"/>
            <w:color w:val="FF0000"/>
            <w:sz w:val="24"/>
            <w:szCs w:val="24"/>
            <w:lang w:val="en-US"/>
          </w:rPr>
          <w:t>Diabetes Care.</w:t>
        </w:r>
        <w:proofErr w:type="gramEnd"/>
        <w:r w:rsidRPr="009431CE">
          <w:rPr>
            <w:rFonts w:ascii="Arial" w:hAnsi="Arial" w:cs="Arial"/>
            <w:b w:val="0"/>
            <w:color w:val="FF0000"/>
            <w:sz w:val="24"/>
            <w:szCs w:val="24"/>
            <w:lang w:val="en-US"/>
          </w:rPr>
          <w:t xml:space="preserve"> 2016</w:t>
        </w:r>
        <w:proofErr w:type="gramStart"/>
        <w:r w:rsidRPr="009431CE">
          <w:rPr>
            <w:rFonts w:ascii="Arial" w:hAnsi="Arial" w:cs="Arial"/>
            <w:b w:val="0"/>
            <w:color w:val="FF0000"/>
            <w:sz w:val="24"/>
            <w:szCs w:val="24"/>
            <w:lang w:val="en-US"/>
          </w:rPr>
          <w:t>;39</w:t>
        </w:r>
        <w:proofErr w:type="gramEnd"/>
        <w:r w:rsidRPr="009431CE">
          <w:rPr>
            <w:rFonts w:ascii="Arial" w:hAnsi="Arial" w:cs="Arial"/>
            <w:b w:val="0"/>
            <w:color w:val="FF0000"/>
            <w:sz w:val="24"/>
            <w:szCs w:val="24"/>
            <w:lang w:val="en-US"/>
          </w:rPr>
          <w:t>(8):1458-61.</w:t>
        </w:r>
      </w:ins>
    </w:p>
    <w:p w:rsidR="00680E76" w:rsidRPr="009431CE" w:rsidRDefault="00680E76" w:rsidP="00680E76">
      <w:pPr>
        <w:spacing w:after="0" w:line="480" w:lineRule="auto"/>
        <w:ind w:right="142"/>
        <w:jc w:val="left"/>
        <w:rPr>
          <w:ins w:id="105" w:author="Joiza Lins Camargo" w:date="2018-12-19T11:44:00Z"/>
          <w:rFonts w:ascii="Arial" w:eastAsiaTheme="minorHAnsi" w:hAnsi="Arial" w:cs="Arial"/>
          <w:color w:val="FF0000"/>
          <w:lang w:val="en-US" w:eastAsia="en-US"/>
        </w:rPr>
      </w:pPr>
      <w:ins w:id="106" w:author="Joiza Lins Camargo" w:date="2018-12-19T11:44:00Z">
        <w:r w:rsidRPr="009431CE">
          <w:rPr>
            <w:rFonts w:ascii="Arial" w:hAnsi="Arial" w:cs="Arial"/>
            <w:color w:val="FF0000"/>
          </w:rPr>
          <w:lastRenderedPageBreak/>
          <w:t xml:space="preserve">22. </w:t>
        </w:r>
        <w:r w:rsidRPr="009431CE">
          <w:rPr>
            <w:rFonts w:ascii="Arial" w:eastAsiaTheme="minorHAnsi" w:hAnsi="Arial" w:cs="Arial"/>
            <w:color w:val="FF0000"/>
            <w:lang w:eastAsia="en-US"/>
          </w:rPr>
          <w:t xml:space="preserve">Mosca A, </w:t>
        </w:r>
        <w:proofErr w:type="spellStart"/>
        <w:r w:rsidRPr="009431CE">
          <w:rPr>
            <w:rFonts w:ascii="Arial" w:eastAsiaTheme="minorHAnsi" w:hAnsi="Arial" w:cs="Arial"/>
            <w:color w:val="FF0000"/>
            <w:lang w:eastAsia="en-US"/>
          </w:rPr>
          <w:t>Paleari</w:t>
        </w:r>
        <w:proofErr w:type="spellEnd"/>
        <w:r w:rsidRPr="009431CE">
          <w:rPr>
            <w:rFonts w:ascii="Arial" w:eastAsiaTheme="minorHAnsi" w:hAnsi="Arial" w:cs="Arial"/>
            <w:color w:val="FF0000"/>
            <w:lang w:eastAsia="en-US"/>
          </w:rPr>
          <w:t xml:space="preserve"> R, </w:t>
        </w:r>
        <w:proofErr w:type="spellStart"/>
        <w:r w:rsidRPr="009431CE">
          <w:rPr>
            <w:rFonts w:ascii="Arial" w:eastAsiaTheme="minorHAnsi" w:hAnsi="Arial" w:cs="Arial"/>
            <w:color w:val="FF0000"/>
            <w:lang w:eastAsia="en-US"/>
          </w:rPr>
          <w:t>Dalfra</w:t>
        </w:r>
        <w:proofErr w:type="spellEnd"/>
        <w:r w:rsidRPr="009431CE">
          <w:rPr>
            <w:rFonts w:ascii="Arial" w:eastAsiaTheme="minorHAnsi" w:hAnsi="Arial" w:cs="Arial"/>
            <w:color w:val="FF0000"/>
            <w:lang w:eastAsia="en-US"/>
          </w:rPr>
          <w:t xml:space="preserve"> MG, </w:t>
        </w:r>
        <w:r w:rsidRPr="009431CE">
          <w:rPr>
            <w:rFonts w:ascii="Arial" w:hAnsi="Arial" w:cs="Arial"/>
            <w:color w:val="FF0000"/>
            <w:shd w:val="clear" w:color="auto" w:fill="FFFFFF"/>
          </w:rPr>
          <w:t xml:space="preserve">Di </w:t>
        </w:r>
        <w:proofErr w:type="spellStart"/>
        <w:r w:rsidRPr="009431CE">
          <w:rPr>
            <w:rFonts w:ascii="Arial" w:hAnsi="Arial" w:cs="Arial"/>
            <w:color w:val="FF0000"/>
            <w:shd w:val="clear" w:color="auto" w:fill="FFFFFF"/>
          </w:rPr>
          <w:t>Cianni</w:t>
        </w:r>
        <w:proofErr w:type="spellEnd"/>
        <w:r w:rsidRPr="009431CE">
          <w:rPr>
            <w:rFonts w:ascii="Arial" w:hAnsi="Arial" w:cs="Arial"/>
            <w:color w:val="FF0000"/>
            <w:shd w:val="clear" w:color="auto" w:fill="FFFFFF"/>
          </w:rPr>
          <w:t xml:space="preserve"> </w:t>
        </w:r>
        <w:proofErr w:type="spellStart"/>
        <w:proofErr w:type="gramStart"/>
        <w:r w:rsidRPr="009431CE">
          <w:rPr>
            <w:rFonts w:ascii="Arial" w:hAnsi="Arial" w:cs="Arial"/>
            <w:color w:val="FF0000"/>
            <w:shd w:val="clear" w:color="auto" w:fill="FFFFFF"/>
          </w:rPr>
          <w:t>G,</w:t>
        </w:r>
        <w:proofErr w:type="gramEnd"/>
        <w:r w:rsidRPr="009431CE">
          <w:rPr>
            <w:rFonts w:ascii="Arial" w:hAnsi="Arial" w:cs="Arial"/>
            <w:color w:val="FF0000"/>
            <w:shd w:val="clear" w:color="auto" w:fill="FFFFFF"/>
          </w:rPr>
          <w:t>Cuccuru</w:t>
        </w:r>
        <w:proofErr w:type="spellEnd"/>
        <w:r w:rsidRPr="009431CE">
          <w:rPr>
            <w:rFonts w:ascii="Arial" w:hAnsi="Arial" w:cs="Arial"/>
            <w:color w:val="FF0000"/>
            <w:shd w:val="clear" w:color="auto" w:fill="FFFFFF"/>
          </w:rPr>
          <w:t xml:space="preserve"> </w:t>
        </w:r>
        <w:proofErr w:type="spellStart"/>
        <w:r w:rsidRPr="009431CE">
          <w:rPr>
            <w:rFonts w:ascii="Arial" w:hAnsi="Arial" w:cs="Arial"/>
            <w:color w:val="FF0000"/>
            <w:shd w:val="clear" w:color="auto" w:fill="FFFFFF"/>
          </w:rPr>
          <w:t>I,Pellegrini</w:t>
        </w:r>
        <w:proofErr w:type="spellEnd"/>
        <w:r w:rsidRPr="009431CE">
          <w:rPr>
            <w:rFonts w:ascii="Arial" w:hAnsi="Arial" w:cs="Arial"/>
            <w:color w:val="FF0000"/>
            <w:shd w:val="clear" w:color="auto" w:fill="FFFFFF"/>
          </w:rPr>
          <w:t xml:space="preserve"> G</w:t>
        </w:r>
        <w:r w:rsidRPr="009431CE">
          <w:rPr>
            <w:rFonts w:ascii="Arial" w:eastAsiaTheme="minorHAnsi" w:hAnsi="Arial" w:cs="Arial"/>
            <w:color w:val="FF0000"/>
            <w:lang w:eastAsia="en-US"/>
          </w:rPr>
          <w:t xml:space="preserve"> et al. </w:t>
        </w:r>
        <w:r w:rsidRPr="009431CE">
          <w:rPr>
            <w:rFonts w:ascii="Arial" w:eastAsiaTheme="minorHAnsi" w:hAnsi="Arial" w:cs="Arial"/>
            <w:color w:val="FF0000"/>
            <w:lang w:val="en-US" w:eastAsia="en-US"/>
          </w:rPr>
          <w:t xml:space="preserve">Reference intervals for hemoglobin A(1c) </w:t>
        </w:r>
        <w:proofErr w:type="spellStart"/>
        <w:r w:rsidRPr="009431CE">
          <w:rPr>
            <w:rFonts w:ascii="Arial" w:eastAsiaTheme="minorHAnsi" w:hAnsi="Arial" w:cs="Arial"/>
            <w:color w:val="FF0000"/>
            <w:lang w:val="en-US" w:eastAsia="en-US"/>
          </w:rPr>
          <w:t>inpregnant</w:t>
        </w:r>
        <w:proofErr w:type="spellEnd"/>
        <w:r w:rsidRPr="009431CE">
          <w:rPr>
            <w:rFonts w:ascii="Arial" w:eastAsiaTheme="minorHAnsi" w:hAnsi="Arial" w:cs="Arial"/>
            <w:color w:val="FF0000"/>
            <w:lang w:val="en-US" w:eastAsia="en-US"/>
          </w:rPr>
          <w:t xml:space="preserve"> women: Data from an Italian Multicenter study. Clinical Chemistry 2006; 52:1138-1143.</w:t>
        </w:r>
      </w:ins>
    </w:p>
    <w:p w:rsidR="00680E76" w:rsidRPr="009431CE" w:rsidRDefault="00680E76" w:rsidP="00680E76">
      <w:pPr>
        <w:autoSpaceDE w:val="0"/>
        <w:autoSpaceDN w:val="0"/>
        <w:adjustRightInd w:val="0"/>
        <w:spacing w:after="0" w:line="480" w:lineRule="auto"/>
        <w:ind w:right="142"/>
        <w:jc w:val="left"/>
        <w:rPr>
          <w:ins w:id="107" w:author="Joiza Lins Camargo" w:date="2018-12-19T11:44:00Z"/>
          <w:rFonts w:ascii="Arial" w:eastAsiaTheme="minorHAnsi" w:hAnsi="Arial" w:cs="Arial"/>
          <w:color w:val="FF0000"/>
          <w:lang w:val="en-US" w:eastAsia="en-US"/>
        </w:rPr>
      </w:pPr>
      <w:ins w:id="108" w:author="Joiza Lins Camargo" w:date="2018-12-19T11:44:00Z">
        <w:r w:rsidRPr="009431CE">
          <w:rPr>
            <w:rFonts w:ascii="Arial" w:eastAsiaTheme="minorHAnsi" w:hAnsi="Arial" w:cs="Arial"/>
            <w:color w:val="FF0000"/>
            <w:lang w:val="en-US" w:eastAsia="en-US"/>
          </w:rPr>
          <w:t xml:space="preserve">23. O'Connor C, O'Shea PM, Owens LA, </w:t>
        </w:r>
        <w:proofErr w:type="spellStart"/>
        <w:r w:rsidRPr="009431CE">
          <w:rPr>
            <w:rFonts w:ascii="Arial" w:eastAsiaTheme="minorHAnsi" w:hAnsi="Arial" w:cs="Arial"/>
            <w:color w:val="FF0000"/>
            <w:lang w:val="en-US" w:eastAsia="en-US"/>
          </w:rPr>
          <w:t>Carmody</w:t>
        </w:r>
        <w:proofErr w:type="spellEnd"/>
        <w:r w:rsidRPr="009431CE">
          <w:rPr>
            <w:rFonts w:ascii="Arial" w:eastAsiaTheme="minorHAnsi" w:hAnsi="Arial" w:cs="Arial"/>
            <w:color w:val="FF0000"/>
            <w:lang w:val="en-US" w:eastAsia="en-US"/>
          </w:rPr>
          <w:t xml:space="preserve"> L, Avalos G, Nestor L, et al. Trimester-specific reference intervals for </w:t>
        </w:r>
        <w:proofErr w:type="spellStart"/>
        <w:r w:rsidRPr="009431CE">
          <w:rPr>
            <w:rFonts w:ascii="Arial" w:eastAsiaTheme="minorHAnsi" w:hAnsi="Arial" w:cs="Arial"/>
            <w:color w:val="FF0000"/>
            <w:lang w:val="en-US" w:eastAsia="en-US"/>
          </w:rPr>
          <w:t>haemoglobin</w:t>
        </w:r>
        <w:proofErr w:type="spellEnd"/>
        <w:r w:rsidRPr="009431CE">
          <w:rPr>
            <w:rFonts w:ascii="Arial" w:eastAsiaTheme="minorHAnsi" w:hAnsi="Arial" w:cs="Arial"/>
            <w:color w:val="FF0000"/>
            <w:lang w:val="en-US" w:eastAsia="en-US"/>
          </w:rPr>
          <w:t xml:space="preserve"> A1c (HbA1c) in pregnancy. </w:t>
        </w:r>
        <w:proofErr w:type="spellStart"/>
        <w:r w:rsidRPr="009431CE">
          <w:rPr>
            <w:rFonts w:ascii="Arial" w:eastAsiaTheme="minorHAnsi" w:hAnsi="Arial" w:cs="Arial"/>
            <w:color w:val="FF0000"/>
            <w:lang w:val="en-US" w:eastAsia="en-US"/>
          </w:rPr>
          <w:t>Clin</w:t>
        </w:r>
        <w:proofErr w:type="spellEnd"/>
        <w:r w:rsidRPr="009431CE">
          <w:rPr>
            <w:rFonts w:ascii="Arial" w:eastAsiaTheme="minorHAnsi" w:hAnsi="Arial" w:cs="Arial"/>
            <w:color w:val="FF0000"/>
            <w:lang w:val="en-US" w:eastAsia="en-US"/>
          </w:rPr>
          <w:t xml:space="preserve"> </w:t>
        </w:r>
        <w:proofErr w:type="spellStart"/>
        <w:r w:rsidRPr="009431CE">
          <w:rPr>
            <w:rFonts w:ascii="Arial" w:eastAsiaTheme="minorHAnsi" w:hAnsi="Arial" w:cs="Arial"/>
            <w:color w:val="FF0000"/>
            <w:lang w:val="en-US" w:eastAsia="en-US"/>
          </w:rPr>
          <w:t>Chem</w:t>
        </w:r>
        <w:proofErr w:type="spellEnd"/>
        <w:r w:rsidRPr="009431CE">
          <w:rPr>
            <w:rFonts w:ascii="Arial" w:eastAsiaTheme="minorHAnsi" w:hAnsi="Arial" w:cs="Arial"/>
            <w:color w:val="FF0000"/>
            <w:lang w:val="en-US" w:eastAsia="en-US"/>
          </w:rPr>
          <w:t xml:space="preserve"> Lab Med 2011; 50:905-09.</w:t>
        </w:r>
      </w:ins>
    </w:p>
    <w:p w:rsidR="00680E76" w:rsidRPr="009431CE" w:rsidRDefault="00680E76" w:rsidP="00680E76">
      <w:pPr>
        <w:pStyle w:val="Ttulo1"/>
        <w:shd w:val="clear" w:color="auto" w:fill="FFFFFF"/>
        <w:spacing w:before="120" w:beforeAutospacing="0" w:after="120" w:afterAutospacing="0" w:line="480" w:lineRule="auto"/>
        <w:ind w:right="142"/>
        <w:rPr>
          <w:rFonts w:ascii="Arial" w:hAnsi="Arial" w:cs="Arial"/>
          <w:b w:val="0"/>
          <w:color w:val="FF0000"/>
          <w:sz w:val="24"/>
          <w:szCs w:val="24"/>
          <w:lang w:val="en-US"/>
        </w:rPr>
      </w:pPr>
      <w:ins w:id="109" w:author="Joiza Lins Camargo" w:date="2018-12-19T11:44:00Z">
        <w:r w:rsidRPr="009431CE">
          <w:rPr>
            <w:rFonts w:ascii="Arial" w:eastAsiaTheme="minorHAnsi" w:hAnsi="Arial" w:cs="Arial"/>
            <w:b w:val="0"/>
            <w:color w:val="FF0000"/>
            <w:sz w:val="24"/>
            <w:szCs w:val="24"/>
            <w:lang w:val="en-US" w:eastAsia="en-US"/>
          </w:rPr>
          <w:t xml:space="preserve">24. </w:t>
        </w:r>
        <w:r w:rsidRPr="009431CE">
          <w:rPr>
            <w:rFonts w:ascii="Arial" w:hAnsi="Arial" w:cs="Arial"/>
            <w:b w:val="0"/>
            <w:color w:val="FF0000"/>
            <w:sz w:val="24"/>
            <w:szCs w:val="24"/>
            <w:lang w:val="en-US"/>
          </w:rPr>
          <w:t xml:space="preserve">Hughes RC, Rowan J, </w:t>
        </w:r>
        <w:proofErr w:type="spellStart"/>
        <w:r w:rsidRPr="009431CE">
          <w:rPr>
            <w:rFonts w:ascii="Arial" w:hAnsi="Arial" w:cs="Arial"/>
            <w:b w:val="0"/>
            <w:color w:val="FF0000"/>
            <w:sz w:val="24"/>
            <w:szCs w:val="24"/>
            <w:lang w:val="en-US"/>
          </w:rPr>
          <w:t>Florkowski</w:t>
        </w:r>
        <w:proofErr w:type="spellEnd"/>
        <w:r w:rsidRPr="009431CE">
          <w:rPr>
            <w:rFonts w:ascii="Arial" w:hAnsi="Arial" w:cs="Arial"/>
            <w:b w:val="0"/>
            <w:color w:val="FF0000"/>
            <w:sz w:val="24"/>
            <w:szCs w:val="24"/>
            <w:lang w:val="en-US"/>
          </w:rPr>
          <w:t xml:space="preserve"> CM. Is There a Role for HbA1c in Pregnancy? </w:t>
        </w:r>
        <w:proofErr w:type="spellStart"/>
        <w:r w:rsidRPr="009431CE">
          <w:rPr>
            <w:rFonts w:ascii="Arial" w:hAnsi="Arial" w:cs="Arial"/>
            <w:b w:val="0"/>
            <w:color w:val="FF0000"/>
            <w:sz w:val="24"/>
            <w:szCs w:val="24"/>
            <w:lang w:val="en-US"/>
          </w:rPr>
          <w:t>Curr</w:t>
        </w:r>
        <w:proofErr w:type="spellEnd"/>
        <w:r w:rsidRPr="009431CE">
          <w:rPr>
            <w:rFonts w:ascii="Arial" w:hAnsi="Arial" w:cs="Arial"/>
            <w:b w:val="0"/>
            <w:color w:val="FF0000"/>
            <w:sz w:val="24"/>
            <w:szCs w:val="24"/>
            <w:lang w:val="en-US"/>
          </w:rPr>
          <w:t xml:space="preserve"> </w:t>
        </w:r>
        <w:proofErr w:type="spellStart"/>
        <w:r w:rsidRPr="009431CE">
          <w:rPr>
            <w:rFonts w:ascii="Arial" w:hAnsi="Arial" w:cs="Arial"/>
            <w:b w:val="0"/>
            <w:color w:val="FF0000"/>
            <w:sz w:val="24"/>
            <w:szCs w:val="24"/>
            <w:lang w:val="en-US"/>
          </w:rPr>
          <w:t>Diab</w:t>
        </w:r>
        <w:proofErr w:type="spellEnd"/>
        <w:r w:rsidRPr="009431CE">
          <w:rPr>
            <w:rFonts w:ascii="Arial" w:hAnsi="Arial" w:cs="Arial"/>
            <w:b w:val="0"/>
            <w:color w:val="FF0000"/>
            <w:sz w:val="24"/>
            <w:szCs w:val="24"/>
            <w:lang w:val="en-US"/>
          </w:rPr>
          <w:t xml:space="preserve"> Rep. 2016 Jan</w:t>
        </w:r>
        <w:proofErr w:type="gramStart"/>
        <w:r w:rsidRPr="009431CE">
          <w:rPr>
            <w:rFonts w:ascii="Arial" w:hAnsi="Arial" w:cs="Arial"/>
            <w:b w:val="0"/>
            <w:color w:val="FF0000"/>
            <w:sz w:val="24"/>
            <w:szCs w:val="24"/>
            <w:lang w:val="en-US"/>
          </w:rPr>
          <w:t>;16</w:t>
        </w:r>
        <w:proofErr w:type="gramEnd"/>
        <w:r w:rsidRPr="009431CE">
          <w:rPr>
            <w:rFonts w:ascii="Arial" w:hAnsi="Arial" w:cs="Arial"/>
            <w:b w:val="0"/>
            <w:color w:val="FF0000"/>
            <w:sz w:val="24"/>
            <w:szCs w:val="24"/>
            <w:lang w:val="en-US"/>
          </w:rPr>
          <w:t>(1):5.</w:t>
        </w:r>
      </w:ins>
    </w:p>
    <w:p w:rsidR="00F51BE0" w:rsidRPr="00A514CA" w:rsidRDefault="004A5674" w:rsidP="009E4BC8">
      <w:pPr>
        <w:pStyle w:val="PargrafodaLista"/>
        <w:autoSpaceDE w:val="0"/>
        <w:autoSpaceDN w:val="0"/>
        <w:adjustRightInd w:val="0"/>
        <w:spacing w:line="480" w:lineRule="auto"/>
        <w:ind w:left="0" w:right="142"/>
        <w:rPr>
          <w:rFonts w:ascii="Arial" w:hAnsi="Arial" w:cs="Arial"/>
          <w:lang w:val="en-US"/>
        </w:rPr>
      </w:pPr>
      <w:ins w:id="110" w:author="Joiza Lins Camargo" w:date="2018-12-19T11:55:00Z">
        <w:r>
          <w:rPr>
            <w:rFonts w:ascii="Arial" w:hAnsi="Arial" w:cs="Arial"/>
            <w:lang w:val="en-US"/>
          </w:rPr>
          <w:t>25</w:t>
        </w:r>
      </w:ins>
      <w:r w:rsidR="008741A5">
        <w:rPr>
          <w:rFonts w:ascii="Arial" w:hAnsi="Arial" w:cs="Arial"/>
          <w:lang w:val="en-US"/>
        </w:rPr>
        <w:t>.</w:t>
      </w:r>
      <w:r w:rsidR="00F51BE0" w:rsidRPr="00A514CA">
        <w:rPr>
          <w:rFonts w:ascii="Arial" w:hAnsi="Arial" w:cs="Arial"/>
          <w:lang w:val="en-US"/>
        </w:rPr>
        <w:t xml:space="preserve"> Tian QW, Xuan C, Wang </w:t>
      </w:r>
      <w:proofErr w:type="spellStart"/>
      <w:r w:rsidR="00F51BE0" w:rsidRPr="00A514CA">
        <w:rPr>
          <w:rFonts w:ascii="Arial" w:hAnsi="Arial" w:cs="Arial"/>
          <w:lang w:val="en-US"/>
        </w:rPr>
        <w:t>HW,</w:t>
      </w:r>
      <w:r w:rsidR="0092737A">
        <w:rPr>
          <w:rFonts w:ascii="Arial" w:hAnsi="Arial" w:cs="Arial"/>
          <w:lang w:val="en-US"/>
        </w:rPr>
        <w:t>Zhao</w:t>
      </w:r>
      <w:proofErr w:type="spellEnd"/>
      <w:r w:rsidR="0092737A">
        <w:rPr>
          <w:rFonts w:ascii="Arial" w:hAnsi="Arial" w:cs="Arial"/>
          <w:lang w:val="en-US"/>
        </w:rPr>
        <w:t xml:space="preserve"> JX, Yu WL, Gao G,</w:t>
      </w:r>
      <w:r w:rsidR="00F51BE0" w:rsidRPr="00A514CA">
        <w:rPr>
          <w:rFonts w:ascii="Arial" w:hAnsi="Arial" w:cs="Arial"/>
          <w:lang w:val="en-US"/>
        </w:rPr>
        <w:t xml:space="preserve"> et al. Diagnostic accuracy of glycosylated hemoglobin in </w:t>
      </w:r>
      <w:r w:rsidR="00F51BE0">
        <w:rPr>
          <w:rFonts w:ascii="Arial" w:hAnsi="Arial" w:cs="Arial"/>
          <w:lang w:val="en-US"/>
        </w:rPr>
        <w:t>C</w:t>
      </w:r>
      <w:r w:rsidR="00F51BE0" w:rsidRPr="00A514CA">
        <w:rPr>
          <w:rFonts w:ascii="Arial" w:hAnsi="Arial" w:cs="Arial"/>
          <w:lang w:val="en-US"/>
        </w:rPr>
        <w:t xml:space="preserve">hinese patients with gestational diabetes mellitus: a meta-analysis based on 2,812 patients and 5,918 controls. Genet Test </w:t>
      </w:r>
      <w:proofErr w:type="spellStart"/>
      <w:r w:rsidR="00F51BE0" w:rsidRPr="00A514CA">
        <w:rPr>
          <w:rFonts w:ascii="Arial" w:hAnsi="Arial" w:cs="Arial"/>
          <w:lang w:val="en-US"/>
        </w:rPr>
        <w:t>Mol</w:t>
      </w:r>
      <w:proofErr w:type="spellEnd"/>
      <w:r w:rsidR="00F51BE0" w:rsidRPr="00A514CA">
        <w:rPr>
          <w:rFonts w:ascii="Arial" w:hAnsi="Arial" w:cs="Arial"/>
          <w:lang w:val="en-US"/>
        </w:rPr>
        <w:t xml:space="preserve"> Biomarkers 2013;</w:t>
      </w:r>
      <w:r w:rsidR="00F51BE0">
        <w:rPr>
          <w:rFonts w:ascii="Arial" w:hAnsi="Arial" w:cs="Arial"/>
          <w:lang w:val="en-US"/>
        </w:rPr>
        <w:t xml:space="preserve"> </w:t>
      </w:r>
      <w:r w:rsidR="00F51BE0" w:rsidRPr="00A514CA">
        <w:rPr>
          <w:rFonts w:ascii="Arial" w:hAnsi="Arial" w:cs="Arial"/>
          <w:lang w:val="en-US"/>
        </w:rPr>
        <w:t>17(9):687-95.</w:t>
      </w:r>
    </w:p>
    <w:p w:rsidR="00F51BE0" w:rsidRPr="00F51BE0" w:rsidRDefault="004A5674" w:rsidP="009E4BC8">
      <w:pPr>
        <w:pStyle w:val="PargrafodaLista"/>
        <w:autoSpaceDE w:val="0"/>
        <w:autoSpaceDN w:val="0"/>
        <w:adjustRightInd w:val="0"/>
        <w:spacing w:line="480" w:lineRule="auto"/>
        <w:ind w:left="0" w:right="142"/>
        <w:rPr>
          <w:rFonts w:ascii="Arial" w:hAnsi="Arial" w:cs="Arial"/>
        </w:rPr>
      </w:pPr>
      <w:ins w:id="111" w:author="Joiza Lins Camargo" w:date="2018-12-19T11:55:00Z">
        <w:r>
          <w:rPr>
            <w:rFonts w:ascii="Arial" w:hAnsi="Arial" w:cs="Arial"/>
            <w:lang w:val="en-US"/>
          </w:rPr>
          <w:t>26</w:t>
        </w:r>
      </w:ins>
      <w:r w:rsidR="008741A5">
        <w:rPr>
          <w:rFonts w:ascii="Arial" w:hAnsi="Arial" w:cs="Arial"/>
          <w:lang w:val="en-US"/>
        </w:rPr>
        <w:t>.</w:t>
      </w:r>
      <w:r w:rsidR="00F51BE0" w:rsidRPr="00A514CA">
        <w:rPr>
          <w:rFonts w:ascii="Arial" w:hAnsi="Arial" w:cs="Arial"/>
          <w:lang w:val="en-US"/>
        </w:rPr>
        <w:t xml:space="preserve"> Hughes RC, Moore MP, </w:t>
      </w:r>
      <w:proofErr w:type="spellStart"/>
      <w:r w:rsidR="00F51BE0" w:rsidRPr="00A514CA">
        <w:rPr>
          <w:rFonts w:ascii="Arial" w:hAnsi="Arial" w:cs="Arial"/>
          <w:lang w:val="en-US"/>
        </w:rPr>
        <w:t>Gullam</w:t>
      </w:r>
      <w:proofErr w:type="spellEnd"/>
      <w:r w:rsidR="00F51BE0" w:rsidRPr="00A514CA">
        <w:rPr>
          <w:rFonts w:ascii="Arial" w:hAnsi="Arial" w:cs="Arial"/>
          <w:lang w:val="en-US"/>
        </w:rPr>
        <w:t xml:space="preserve"> JE, Mohamed K, Rowan J. An early pregnancy HbA1c ≥5.9% </w:t>
      </w:r>
      <w:proofErr w:type="gramStart"/>
      <w:r w:rsidR="00F51BE0" w:rsidRPr="00A514CA">
        <w:rPr>
          <w:rFonts w:ascii="Arial" w:hAnsi="Arial" w:cs="Arial"/>
          <w:lang w:val="en-US"/>
        </w:rPr>
        <w:t xml:space="preserve">(41 </w:t>
      </w:r>
      <w:proofErr w:type="spellStart"/>
      <w:r w:rsidR="00F51BE0" w:rsidRPr="00A514CA">
        <w:rPr>
          <w:rFonts w:ascii="Arial" w:hAnsi="Arial" w:cs="Arial"/>
          <w:lang w:val="en-US"/>
        </w:rPr>
        <w:t>mmol</w:t>
      </w:r>
      <w:proofErr w:type="spellEnd"/>
      <w:r w:rsidR="00F51BE0" w:rsidRPr="00A514CA">
        <w:rPr>
          <w:rFonts w:ascii="Arial" w:hAnsi="Arial" w:cs="Arial"/>
          <w:lang w:val="en-US"/>
        </w:rPr>
        <w:t>/</w:t>
      </w:r>
      <w:proofErr w:type="spellStart"/>
      <w:r w:rsidR="00F51BE0" w:rsidRPr="00A514CA">
        <w:rPr>
          <w:rFonts w:ascii="Arial" w:hAnsi="Arial" w:cs="Arial"/>
          <w:lang w:val="en-US"/>
        </w:rPr>
        <w:t>mol</w:t>
      </w:r>
      <w:proofErr w:type="spellEnd"/>
      <w:r w:rsidR="00F51BE0" w:rsidRPr="00A514CA">
        <w:rPr>
          <w:rFonts w:ascii="Arial" w:hAnsi="Arial" w:cs="Arial"/>
          <w:lang w:val="en-US"/>
        </w:rPr>
        <w:t>)</w:t>
      </w:r>
      <w:proofErr w:type="gramEnd"/>
      <w:r w:rsidR="00F51BE0" w:rsidRPr="00A514CA">
        <w:rPr>
          <w:rFonts w:ascii="Arial" w:hAnsi="Arial" w:cs="Arial"/>
          <w:lang w:val="en-US"/>
        </w:rPr>
        <w:t xml:space="preserve"> is optimal for detecting diabetes and identifies women at increased risk of adverse pregnancy outcomes. </w:t>
      </w:r>
      <w:r w:rsidR="00F51BE0" w:rsidRPr="00F51BE0">
        <w:rPr>
          <w:rFonts w:ascii="Arial" w:hAnsi="Arial" w:cs="Arial"/>
        </w:rPr>
        <w:t xml:space="preserve">Diabetes </w:t>
      </w:r>
      <w:proofErr w:type="spellStart"/>
      <w:r w:rsidR="00F51BE0" w:rsidRPr="00F51BE0">
        <w:rPr>
          <w:rFonts w:ascii="Arial" w:hAnsi="Arial" w:cs="Arial"/>
        </w:rPr>
        <w:t>Care</w:t>
      </w:r>
      <w:proofErr w:type="spellEnd"/>
      <w:r w:rsidR="00F51BE0" w:rsidRPr="00F51BE0">
        <w:rPr>
          <w:rFonts w:ascii="Arial" w:hAnsi="Arial" w:cs="Arial"/>
        </w:rPr>
        <w:t xml:space="preserve"> 2014; </w:t>
      </w:r>
      <w:proofErr w:type="gramStart"/>
      <w:r w:rsidR="00F51BE0" w:rsidRPr="00F51BE0">
        <w:rPr>
          <w:rFonts w:ascii="Arial" w:hAnsi="Arial" w:cs="Arial"/>
        </w:rPr>
        <w:t>37:2953</w:t>
      </w:r>
      <w:proofErr w:type="gramEnd"/>
      <w:r w:rsidR="00F51BE0" w:rsidRPr="00F51BE0">
        <w:rPr>
          <w:rFonts w:ascii="Arial" w:hAnsi="Arial" w:cs="Arial"/>
        </w:rPr>
        <w:t>-59.</w:t>
      </w:r>
    </w:p>
    <w:p w:rsidR="00F51BE0" w:rsidRPr="00A514CA" w:rsidRDefault="00F51BE0" w:rsidP="009E4BC8">
      <w:pPr>
        <w:pStyle w:val="PargrafodaLista"/>
        <w:autoSpaceDE w:val="0"/>
        <w:autoSpaceDN w:val="0"/>
        <w:adjustRightInd w:val="0"/>
        <w:spacing w:line="480" w:lineRule="auto"/>
        <w:ind w:left="0" w:right="142"/>
        <w:rPr>
          <w:rFonts w:ascii="Arial" w:hAnsi="Arial" w:cs="Arial"/>
          <w:lang w:val="en-US"/>
        </w:rPr>
      </w:pPr>
      <w:r w:rsidRPr="00FA1BF6">
        <w:rPr>
          <w:rFonts w:ascii="Arial" w:hAnsi="Arial" w:cs="Arial"/>
        </w:rPr>
        <w:t>2</w:t>
      </w:r>
      <w:ins w:id="112" w:author="Joiza Lins Camargo" w:date="2018-12-19T11:55:00Z">
        <w:r w:rsidR="004A5674">
          <w:rPr>
            <w:rFonts w:ascii="Arial" w:hAnsi="Arial" w:cs="Arial"/>
          </w:rPr>
          <w:t>7</w:t>
        </w:r>
      </w:ins>
      <w:r w:rsidR="008741A5">
        <w:rPr>
          <w:rFonts w:ascii="Arial" w:hAnsi="Arial" w:cs="Arial"/>
        </w:rPr>
        <w:t>.</w:t>
      </w:r>
      <w:r w:rsidRPr="00FA1BF6">
        <w:rPr>
          <w:rFonts w:ascii="Arial" w:hAnsi="Arial" w:cs="Arial"/>
        </w:rPr>
        <w:t xml:space="preserve"> Renz PB, Cavagnolli G, </w:t>
      </w:r>
      <w:proofErr w:type="spellStart"/>
      <w:r w:rsidRPr="00FA1BF6">
        <w:rPr>
          <w:rFonts w:ascii="Arial" w:hAnsi="Arial" w:cs="Arial"/>
        </w:rPr>
        <w:t>Weinert</w:t>
      </w:r>
      <w:proofErr w:type="spellEnd"/>
      <w:r w:rsidRPr="00FA1BF6">
        <w:rPr>
          <w:rFonts w:ascii="Arial" w:hAnsi="Arial" w:cs="Arial"/>
        </w:rPr>
        <w:t xml:space="preserve"> LS, Silveiro SP, Camargo JL. </w:t>
      </w:r>
      <w:proofErr w:type="gramStart"/>
      <w:r w:rsidRPr="00A514CA">
        <w:rPr>
          <w:rFonts w:ascii="Arial" w:hAnsi="Arial" w:cs="Arial"/>
          <w:lang w:val="en-US"/>
        </w:rPr>
        <w:t>HbA1c Test as a Tool in the Diagnosis of Gestational Diabetes Mellitus.</w:t>
      </w:r>
      <w:proofErr w:type="gramEnd"/>
      <w:r w:rsidRPr="00A514CA">
        <w:rPr>
          <w:rFonts w:ascii="Arial" w:hAnsi="Arial" w:cs="Arial"/>
          <w:lang w:val="en-US"/>
        </w:rPr>
        <w:t xml:space="preserve"> </w:t>
      </w:r>
      <w:proofErr w:type="spellStart"/>
      <w:proofErr w:type="gramStart"/>
      <w:r w:rsidRPr="00A514CA">
        <w:rPr>
          <w:rFonts w:ascii="Arial" w:hAnsi="Arial" w:cs="Arial"/>
          <w:lang w:val="en-US"/>
        </w:rPr>
        <w:t>PLoS</w:t>
      </w:r>
      <w:proofErr w:type="spellEnd"/>
      <w:r w:rsidRPr="00A514CA">
        <w:rPr>
          <w:rFonts w:ascii="Arial" w:hAnsi="Arial" w:cs="Arial"/>
          <w:lang w:val="en-US"/>
        </w:rPr>
        <w:t xml:space="preserve"> One.</w:t>
      </w:r>
      <w:proofErr w:type="gramEnd"/>
      <w:r w:rsidRPr="00A514CA">
        <w:rPr>
          <w:rFonts w:ascii="Arial" w:hAnsi="Arial" w:cs="Arial"/>
          <w:lang w:val="en-US"/>
        </w:rPr>
        <w:t xml:space="preserve"> 2015 Aug 20</w:t>
      </w:r>
      <w:proofErr w:type="gramStart"/>
      <w:r w:rsidRPr="00A514CA">
        <w:rPr>
          <w:rFonts w:ascii="Arial" w:hAnsi="Arial" w:cs="Arial"/>
          <w:lang w:val="en-US"/>
        </w:rPr>
        <w:t>;10</w:t>
      </w:r>
      <w:proofErr w:type="gramEnd"/>
      <w:r w:rsidRPr="00A514CA">
        <w:rPr>
          <w:rFonts w:ascii="Arial" w:hAnsi="Arial" w:cs="Arial"/>
          <w:lang w:val="en-US"/>
        </w:rPr>
        <w:t>(8):e0135989.</w:t>
      </w:r>
    </w:p>
    <w:p w:rsidR="00F51BE0" w:rsidRPr="00A514CA" w:rsidRDefault="00F51BE0" w:rsidP="009E4BC8">
      <w:pPr>
        <w:autoSpaceDE w:val="0"/>
        <w:autoSpaceDN w:val="0"/>
        <w:adjustRightInd w:val="0"/>
        <w:spacing w:after="0" w:line="480" w:lineRule="auto"/>
        <w:ind w:right="142"/>
        <w:jc w:val="left"/>
        <w:rPr>
          <w:rFonts w:ascii="Arial" w:hAnsi="Arial" w:cs="Arial"/>
          <w:lang w:val="en-US"/>
        </w:rPr>
      </w:pPr>
      <w:r w:rsidRPr="00A514CA">
        <w:rPr>
          <w:rFonts w:ascii="Arial" w:hAnsi="Arial" w:cs="Arial"/>
          <w:lang w:val="en-US"/>
        </w:rPr>
        <w:t>2</w:t>
      </w:r>
      <w:ins w:id="113" w:author="Joiza Lins Camargo" w:date="2018-12-19T11:55:00Z">
        <w:r w:rsidR="004A5674">
          <w:rPr>
            <w:rFonts w:ascii="Arial" w:hAnsi="Arial" w:cs="Arial"/>
            <w:lang w:val="en-US"/>
          </w:rPr>
          <w:t>8</w:t>
        </w:r>
      </w:ins>
      <w:r w:rsidR="008741A5">
        <w:rPr>
          <w:rFonts w:ascii="Arial" w:hAnsi="Arial" w:cs="Arial"/>
          <w:lang w:val="en-US"/>
        </w:rPr>
        <w:t>.</w:t>
      </w:r>
      <w:r w:rsidRPr="00A514CA">
        <w:rPr>
          <w:rFonts w:ascii="Arial" w:hAnsi="Arial" w:cs="Arial"/>
          <w:lang w:val="en-US"/>
        </w:rPr>
        <w:t xml:space="preserve"> </w:t>
      </w:r>
      <w:proofErr w:type="spellStart"/>
      <w:r w:rsidRPr="00A514CA">
        <w:rPr>
          <w:rFonts w:ascii="Arial" w:hAnsi="Arial" w:cs="Arial"/>
          <w:lang w:val="en-US"/>
        </w:rPr>
        <w:t>Balaji</w:t>
      </w:r>
      <w:proofErr w:type="spellEnd"/>
      <w:r w:rsidRPr="00A514CA">
        <w:rPr>
          <w:rFonts w:ascii="Arial" w:hAnsi="Arial" w:cs="Arial"/>
          <w:lang w:val="en-US"/>
        </w:rPr>
        <w:t xml:space="preserve"> V, </w:t>
      </w:r>
      <w:proofErr w:type="spellStart"/>
      <w:r w:rsidRPr="00A514CA">
        <w:rPr>
          <w:rFonts w:ascii="Arial" w:hAnsi="Arial" w:cs="Arial"/>
          <w:lang w:val="en-US"/>
        </w:rPr>
        <w:t>Madhuri</w:t>
      </w:r>
      <w:proofErr w:type="spellEnd"/>
      <w:r w:rsidRPr="00A514CA">
        <w:rPr>
          <w:rFonts w:ascii="Arial" w:hAnsi="Arial" w:cs="Arial"/>
          <w:lang w:val="en-US"/>
        </w:rPr>
        <w:t xml:space="preserve"> BS, </w:t>
      </w:r>
      <w:proofErr w:type="spellStart"/>
      <w:r w:rsidRPr="00A514CA">
        <w:rPr>
          <w:rFonts w:ascii="Arial" w:hAnsi="Arial" w:cs="Arial"/>
          <w:lang w:val="en-US"/>
        </w:rPr>
        <w:t>Ashalatha</w:t>
      </w:r>
      <w:proofErr w:type="spellEnd"/>
      <w:r w:rsidRPr="00A514CA">
        <w:rPr>
          <w:rFonts w:ascii="Arial" w:hAnsi="Arial" w:cs="Arial"/>
          <w:lang w:val="en-US"/>
        </w:rPr>
        <w:t xml:space="preserve"> S, Sheela S, Suresh S, </w:t>
      </w:r>
      <w:proofErr w:type="spellStart"/>
      <w:r w:rsidRPr="00A514CA">
        <w:rPr>
          <w:rFonts w:ascii="Arial" w:hAnsi="Arial" w:cs="Arial"/>
          <w:lang w:val="en-US"/>
        </w:rPr>
        <w:t>Seshiah</w:t>
      </w:r>
      <w:proofErr w:type="spellEnd"/>
      <w:r w:rsidRPr="00A514CA">
        <w:rPr>
          <w:rFonts w:ascii="Arial" w:hAnsi="Arial" w:cs="Arial"/>
          <w:lang w:val="en-US"/>
        </w:rPr>
        <w:t xml:space="preserve"> V. A1c in gestational diabetes mellitus in Asian Indian women. Diabetes Care 2007</w:t>
      </w:r>
      <w:proofErr w:type="gramStart"/>
      <w:r w:rsidRPr="00A514CA">
        <w:rPr>
          <w:rFonts w:ascii="Arial" w:hAnsi="Arial" w:cs="Arial"/>
          <w:lang w:val="en-US"/>
        </w:rPr>
        <w:t>;30:1865</w:t>
      </w:r>
      <w:proofErr w:type="gramEnd"/>
      <w:r w:rsidRPr="00A514CA">
        <w:rPr>
          <w:rFonts w:ascii="Arial" w:hAnsi="Arial" w:cs="Arial"/>
          <w:lang w:val="en-US"/>
        </w:rPr>
        <w:t>-67.</w:t>
      </w:r>
    </w:p>
    <w:p w:rsidR="00F51BE0" w:rsidRPr="00A514CA" w:rsidRDefault="00F51BE0" w:rsidP="009E4BC8">
      <w:pPr>
        <w:autoSpaceDE w:val="0"/>
        <w:autoSpaceDN w:val="0"/>
        <w:adjustRightInd w:val="0"/>
        <w:spacing w:after="0" w:line="480" w:lineRule="auto"/>
        <w:ind w:right="142"/>
        <w:jc w:val="left"/>
        <w:rPr>
          <w:rFonts w:ascii="Arial" w:hAnsi="Arial" w:cs="Arial"/>
          <w:lang w:val="en-US"/>
        </w:rPr>
      </w:pPr>
      <w:r w:rsidRPr="00A514CA">
        <w:rPr>
          <w:rFonts w:ascii="Arial" w:hAnsi="Arial" w:cs="Arial"/>
          <w:lang w:val="en-US"/>
        </w:rPr>
        <w:t>2</w:t>
      </w:r>
      <w:ins w:id="114" w:author="Joiza Lins Camargo" w:date="2018-12-19T11:56:00Z">
        <w:r w:rsidR="004A5674">
          <w:rPr>
            <w:rFonts w:ascii="Arial" w:hAnsi="Arial" w:cs="Arial"/>
            <w:lang w:val="en-US"/>
          </w:rPr>
          <w:t>9</w:t>
        </w:r>
      </w:ins>
      <w:r w:rsidR="008741A5">
        <w:rPr>
          <w:rFonts w:ascii="Arial" w:hAnsi="Arial" w:cs="Arial"/>
          <w:lang w:val="en-US"/>
        </w:rPr>
        <w:t>.</w:t>
      </w:r>
      <w:r w:rsidRPr="00A514CA">
        <w:rPr>
          <w:rFonts w:ascii="Arial" w:hAnsi="Arial" w:cs="Arial"/>
          <w:lang w:val="en-US"/>
        </w:rPr>
        <w:t xml:space="preserve"> Rajput R, Yogesh Y, Rajput M, Nanda S. Utility of HbA1c for diagnosis of gestational diabetes mellitus. Diabetes Res </w:t>
      </w:r>
      <w:proofErr w:type="spellStart"/>
      <w:r w:rsidRPr="00A514CA">
        <w:rPr>
          <w:rFonts w:ascii="Arial" w:hAnsi="Arial" w:cs="Arial"/>
          <w:lang w:val="en-US"/>
        </w:rPr>
        <w:t>Clin</w:t>
      </w:r>
      <w:proofErr w:type="spellEnd"/>
      <w:r w:rsidRPr="00A514CA">
        <w:rPr>
          <w:rFonts w:ascii="Arial" w:hAnsi="Arial" w:cs="Arial"/>
          <w:lang w:val="en-US"/>
        </w:rPr>
        <w:t xml:space="preserve"> </w:t>
      </w:r>
      <w:proofErr w:type="spellStart"/>
      <w:r w:rsidRPr="00A514CA">
        <w:rPr>
          <w:rFonts w:ascii="Arial" w:hAnsi="Arial" w:cs="Arial"/>
          <w:lang w:val="en-US"/>
        </w:rPr>
        <w:t>Pract</w:t>
      </w:r>
      <w:proofErr w:type="spellEnd"/>
      <w:r w:rsidRPr="00A514CA">
        <w:rPr>
          <w:rFonts w:ascii="Arial" w:hAnsi="Arial" w:cs="Arial"/>
          <w:lang w:val="en-US"/>
        </w:rPr>
        <w:t xml:space="preserve"> 2012; 98:104–107.</w:t>
      </w:r>
    </w:p>
    <w:p w:rsidR="00F51BE0" w:rsidRPr="00A514CA" w:rsidRDefault="00F51BE0" w:rsidP="009E4BC8">
      <w:pPr>
        <w:autoSpaceDE w:val="0"/>
        <w:autoSpaceDN w:val="0"/>
        <w:adjustRightInd w:val="0"/>
        <w:spacing w:after="0" w:line="480" w:lineRule="auto"/>
        <w:ind w:right="142"/>
        <w:jc w:val="left"/>
        <w:rPr>
          <w:rFonts w:ascii="Arial" w:hAnsi="Arial" w:cs="Arial"/>
          <w:lang w:val="en-US"/>
        </w:rPr>
      </w:pPr>
      <w:r w:rsidRPr="00A514CA">
        <w:rPr>
          <w:rFonts w:ascii="Arial" w:hAnsi="Arial" w:cs="Arial"/>
          <w:lang w:val="en-US"/>
        </w:rPr>
        <w:lastRenderedPageBreak/>
        <w:t>3</w:t>
      </w:r>
      <w:ins w:id="115" w:author="Joiza Lins Camargo" w:date="2018-12-19T11:56:00Z">
        <w:r w:rsidR="004A5674">
          <w:rPr>
            <w:rFonts w:ascii="Arial" w:hAnsi="Arial" w:cs="Arial"/>
            <w:lang w:val="en-US"/>
          </w:rPr>
          <w:t>0</w:t>
        </w:r>
      </w:ins>
      <w:r w:rsidR="008741A5">
        <w:rPr>
          <w:rFonts w:ascii="Arial" w:hAnsi="Arial" w:cs="Arial"/>
          <w:lang w:val="en-US"/>
        </w:rPr>
        <w:t>.</w:t>
      </w:r>
      <w:r w:rsidRPr="00A514CA">
        <w:rPr>
          <w:rFonts w:ascii="Arial" w:hAnsi="Arial" w:cs="Arial"/>
          <w:lang w:val="en-US"/>
        </w:rPr>
        <w:t xml:space="preserve"> Moher D, </w:t>
      </w:r>
      <w:proofErr w:type="spellStart"/>
      <w:r w:rsidRPr="00A514CA">
        <w:rPr>
          <w:rFonts w:ascii="Arial" w:hAnsi="Arial" w:cs="Arial"/>
          <w:lang w:val="en-US"/>
        </w:rPr>
        <w:t>Liberati</w:t>
      </w:r>
      <w:proofErr w:type="spellEnd"/>
      <w:r w:rsidRPr="00A514CA">
        <w:rPr>
          <w:rFonts w:ascii="Arial" w:hAnsi="Arial" w:cs="Arial"/>
          <w:lang w:val="en-US"/>
        </w:rPr>
        <w:t xml:space="preserve"> A, </w:t>
      </w:r>
      <w:proofErr w:type="spellStart"/>
      <w:r w:rsidRPr="00A514CA">
        <w:rPr>
          <w:rFonts w:ascii="Arial" w:hAnsi="Arial" w:cs="Arial"/>
          <w:lang w:val="en-US"/>
        </w:rPr>
        <w:t>Tetzlaff</w:t>
      </w:r>
      <w:proofErr w:type="spellEnd"/>
      <w:r w:rsidRPr="00A514CA">
        <w:rPr>
          <w:rFonts w:ascii="Arial" w:hAnsi="Arial" w:cs="Arial"/>
          <w:lang w:val="en-US"/>
        </w:rPr>
        <w:t xml:space="preserve"> J</w:t>
      </w:r>
      <w:r w:rsidR="00297D5F">
        <w:rPr>
          <w:rFonts w:ascii="Arial" w:hAnsi="Arial" w:cs="Arial"/>
          <w:lang w:val="en-US"/>
        </w:rPr>
        <w:t xml:space="preserve">, </w:t>
      </w:r>
      <w:r w:rsidR="00297D5F" w:rsidRPr="00FA2214">
        <w:rPr>
          <w:rFonts w:ascii="Arial" w:hAnsi="Arial" w:cs="Arial"/>
          <w:color w:val="000000"/>
          <w:shd w:val="clear" w:color="auto" w:fill="FFFFFF"/>
          <w:lang w:val="en-US"/>
        </w:rPr>
        <w:t>Altman DG</w:t>
      </w:r>
      <w:r w:rsidR="00297D5F">
        <w:rPr>
          <w:rFonts w:ascii="Arial" w:hAnsi="Arial" w:cs="Arial"/>
          <w:lang w:val="en-US"/>
        </w:rPr>
        <w:t>.</w:t>
      </w:r>
      <w:r w:rsidRPr="00A514CA">
        <w:rPr>
          <w:rFonts w:ascii="Arial" w:hAnsi="Arial" w:cs="Arial"/>
          <w:lang w:val="en-US"/>
        </w:rPr>
        <w:t xml:space="preserve"> PRISMA Group. </w:t>
      </w:r>
      <w:proofErr w:type="gramStart"/>
      <w:r w:rsidRPr="00A514CA">
        <w:rPr>
          <w:rFonts w:ascii="Arial" w:hAnsi="Arial" w:cs="Arial"/>
          <w:lang w:val="en-US"/>
        </w:rPr>
        <w:t>Preferred reporting items for systematic reviews and meta-analyses: the PRISMA statement.</w:t>
      </w:r>
      <w:proofErr w:type="gramEnd"/>
      <w:r w:rsidRPr="00A514CA">
        <w:rPr>
          <w:rFonts w:ascii="Arial" w:hAnsi="Arial" w:cs="Arial"/>
          <w:lang w:val="en-US"/>
        </w:rPr>
        <w:t xml:space="preserve"> Ann Intern Med 2009;</w:t>
      </w:r>
      <w:r>
        <w:rPr>
          <w:rFonts w:ascii="Arial" w:hAnsi="Arial" w:cs="Arial"/>
          <w:lang w:val="en-US"/>
        </w:rPr>
        <w:t xml:space="preserve"> </w:t>
      </w:r>
      <w:r w:rsidRPr="00A514CA">
        <w:rPr>
          <w:rFonts w:ascii="Arial" w:hAnsi="Arial" w:cs="Arial"/>
          <w:lang w:val="en-US"/>
        </w:rPr>
        <w:t>151:264–269.</w:t>
      </w:r>
    </w:p>
    <w:p w:rsidR="00F51BE0" w:rsidRPr="00A514CA" w:rsidRDefault="004A5674" w:rsidP="009E4BC8">
      <w:pPr>
        <w:autoSpaceDE w:val="0"/>
        <w:autoSpaceDN w:val="0"/>
        <w:adjustRightInd w:val="0"/>
        <w:spacing w:after="0" w:line="480" w:lineRule="auto"/>
        <w:ind w:right="142"/>
        <w:jc w:val="left"/>
        <w:rPr>
          <w:rFonts w:ascii="Arial" w:hAnsi="Arial" w:cs="Arial"/>
          <w:lang w:val="en-US"/>
        </w:rPr>
      </w:pPr>
      <w:ins w:id="116" w:author="Joiza Lins Camargo" w:date="2018-12-19T11:56:00Z">
        <w:r>
          <w:rPr>
            <w:rFonts w:ascii="Arial" w:hAnsi="Arial" w:cs="Arial"/>
            <w:lang w:val="en-US"/>
          </w:rPr>
          <w:t>31</w:t>
        </w:r>
      </w:ins>
      <w:r w:rsidR="008741A5">
        <w:rPr>
          <w:rFonts w:ascii="Arial" w:hAnsi="Arial" w:cs="Arial"/>
          <w:lang w:val="en-US"/>
        </w:rPr>
        <w:t>.</w:t>
      </w:r>
      <w:r w:rsidR="00F51BE0" w:rsidRPr="00A514CA">
        <w:rPr>
          <w:rFonts w:ascii="Arial" w:hAnsi="Arial" w:cs="Arial"/>
          <w:lang w:val="en-US"/>
        </w:rPr>
        <w:t xml:space="preserve"> Higgins JPT, Green S. Cochrane Handbook for Systematic Reviews of Interventions version 5.1.0 [updated March 2011]. </w:t>
      </w:r>
      <w:proofErr w:type="gramStart"/>
      <w:r w:rsidR="00F51BE0" w:rsidRPr="00A514CA">
        <w:rPr>
          <w:rFonts w:ascii="Arial" w:hAnsi="Arial" w:cs="Arial"/>
          <w:lang w:val="en-US"/>
        </w:rPr>
        <w:t>The Cochrane Collaboration.</w:t>
      </w:r>
      <w:proofErr w:type="gramEnd"/>
      <w:r w:rsidR="00F51BE0" w:rsidRPr="00A514CA">
        <w:rPr>
          <w:rFonts w:ascii="Arial" w:hAnsi="Arial" w:cs="Arial"/>
          <w:lang w:val="en-US"/>
        </w:rPr>
        <w:t xml:space="preserve"> </w:t>
      </w:r>
      <w:proofErr w:type="gramStart"/>
      <w:r w:rsidR="00F51BE0" w:rsidRPr="00A514CA">
        <w:rPr>
          <w:rFonts w:ascii="Arial" w:hAnsi="Arial" w:cs="Arial"/>
          <w:lang w:val="en-US"/>
        </w:rPr>
        <w:t>2011. http://handbook.cochrane.org.</w:t>
      </w:r>
      <w:proofErr w:type="gramEnd"/>
    </w:p>
    <w:p w:rsidR="00F51BE0" w:rsidRPr="00A514CA" w:rsidRDefault="004A5674" w:rsidP="009E4BC8">
      <w:pPr>
        <w:pStyle w:val="PargrafodaLista"/>
        <w:autoSpaceDE w:val="0"/>
        <w:autoSpaceDN w:val="0"/>
        <w:adjustRightInd w:val="0"/>
        <w:spacing w:line="480" w:lineRule="auto"/>
        <w:ind w:left="0" w:right="142"/>
        <w:rPr>
          <w:rFonts w:ascii="Arial" w:hAnsi="Arial" w:cs="Arial"/>
          <w:lang w:val="en-US"/>
        </w:rPr>
      </w:pPr>
      <w:ins w:id="117" w:author="Joiza Lins Camargo" w:date="2018-12-19T11:56:00Z">
        <w:r>
          <w:rPr>
            <w:rFonts w:ascii="Arial" w:hAnsi="Arial" w:cs="Arial"/>
            <w:lang w:val="en-US"/>
          </w:rPr>
          <w:t>32</w:t>
        </w:r>
      </w:ins>
      <w:r w:rsidR="008741A5">
        <w:rPr>
          <w:rFonts w:ascii="Arial" w:hAnsi="Arial" w:cs="Arial"/>
          <w:lang w:val="en-US"/>
        </w:rPr>
        <w:t>.</w:t>
      </w:r>
      <w:r w:rsidR="00F51BE0" w:rsidRPr="00A514CA">
        <w:rPr>
          <w:rFonts w:ascii="Arial" w:hAnsi="Arial" w:cs="Arial"/>
          <w:lang w:val="en-US"/>
        </w:rPr>
        <w:t xml:space="preserve"> Whiting PF, </w:t>
      </w:r>
      <w:proofErr w:type="spellStart"/>
      <w:r w:rsidR="00F51BE0" w:rsidRPr="00A514CA">
        <w:rPr>
          <w:rFonts w:ascii="Arial" w:hAnsi="Arial" w:cs="Arial"/>
          <w:lang w:val="en-US"/>
        </w:rPr>
        <w:t>Rutjes</w:t>
      </w:r>
      <w:proofErr w:type="spellEnd"/>
      <w:r w:rsidR="00F51BE0" w:rsidRPr="00A514CA">
        <w:rPr>
          <w:rFonts w:ascii="Arial" w:hAnsi="Arial" w:cs="Arial"/>
          <w:lang w:val="en-US"/>
        </w:rPr>
        <w:t xml:space="preserve"> AW, Westwood ME</w:t>
      </w:r>
      <w:r w:rsidR="00297D5F">
        <w:rPr>
          <w:rFonts w:ascii="Arial" w:hAnsi="Arial" w:cs="Arial"/>
          <w:lang w:val="en-US"/>
        </w:rPr>
        <w:t>,</w:t>
      </w:r>
      <w:r w:rsidR="008B2D4F">
        <w:rPr>
          <w:rFonts w:ascii="Arial" w:hAnsi="Arial" w:cs="Arial"/>
          <w:lang w:val="en-US"/>
        </w:rPr>
        <w:t xml:space="preserve"> </w:t>
      </w:r>
      <w:proofErr w:type="spellStart"/>
      <w:r w:rsidR="008B2D4F">
        <w:rPr>
          <w:rFonts w:ascii="Arial" w:hAnsi="Arial" w:cs="Arial"/>
          <w:lang w:val="en-US"/>
        </w:rPr>
        <w:t>Mallett</w:t>
      </w:r>
      <w:proofErr w:type="spellEnd"/>
      <w:r w:rsidR="008B2D4F">
        <w:rPr>
          <w:rFonts w:ascii="Arial" w:hAnsi="Arial" w:cs="Arial"/>
          <w:lang w:val="en-US"/>
        </w:rPr>
        <w:t xml:space="preserve"> S, </w:t>
      </w:r>
      <w:proofErr w:type="spellStart"/>
      <w:r w:rsidR="008B2D4F">
        <w:rPr>
          <w:rFonts w:ascii="Arial" w:hAnsi="Arial" w:cs="Arial"/>
          <w:lang w:val="en-US"/>
        </w:rPr>
        <w:t>Deeks</w:t>
      </w:r>
      <w:proofErr w:type="spellEnd"/>
      <w:r w:rsidR="008B2D4F">
        <w:rPr>
          <w:rFonts w:ascii="Arial" w:hAnsi="Arial" w:cs="Arial"/>
          <w:lang w:val="en-US"/>
        </w:rPr>
        <w:t xml:space="preserve"> JJ, </w:t>
      </w:r>
      <w:proofErr w:type="spellStart"/>
      <w:r w:rsidR="008B2D4F">
        <w:rPr>
          <w:rFonts w:ascii="Arial" w:hAnsi="Arial" w:cs="Arial"/>
          <w:lang w:val="en-US"/>
        </w:rPr>
        <w:t>Reitsma</w:t>
      </w:r>
      <w:proofErr w:type="spellEnd"/>
      <w:r w:rsidR="008B2D4F">
        <w:rPr>
          <w:rFonts w:ascii="Arial" w:hAnsi="Arial" w:cs="Arial"/>
          <w:lang w:val="en-US"/>
        </w:rPr>
        <w:t xml:space="preserve"> JB,</w:t>
      </w:r>
      <w:r w:rsidR="00F51BE0" w:rsidRPr="00A514CA">
        <w:rPr>
          <w:rFonts w:ascii="Arial" w:hAnsi="Arial" w:cs="Arial"/>
          <w:lang w:val="en-US"/>
        </w:rPr>
        <w:t xml:space="preserve"> et al</w:t>
      </w:r>
      <w:r w:rsidR="00297D5F">
        <w:rPr>
          <w:rFonts w:ascii="Arial" w:hAnsi="Arial" w:cs="Arial"/>
          <w:lang w:val="en-US"/>
        </w:rPr>
        <w:t>.</w:t>
      </w:r>
      <w:r w:rsidR="00F51BE0" w:rsidRPr="00A514CA">
        <w:rPr>
          <w:rFonts w:ascii="Arial" w:hAnsi="Arial" w:cs="Arial"/>
          <w:lang w:val="en-US"/>
        </w:rPr>
        <w:t xml:space="preserve"> QUADAS-2 Group. QUADAS-2: a revised tool for the quality assessment of diagnostic accuracy studies. Ann Intern Med 2011; 155: 529–536.</w:t>
      </w:r>
    </w:p>
    <w:p w:rsidR="00F51BE0" w:rsidRPr="00A514CA" w:rsidRDefault="004A5674" w:rsidP="009E4BC8">
      <w:pPr>
        <w:autoSpaceDE w:val="0"/>
        <w:autoSpaceDN w:val="0"/>
        <w:adjustRightInd w:val="0"/>
        <w:spacing w:after="0" w:line="480" w:lineRule="auto"/>
        <w:ind w:right="142"/>
        <w:jc w:val="left"/>
        <w:rPr>
          <w:rFonts w:ascii="Arial" w:hAnsi="Arial" w:cs="Arial"/>
          <w:lang w:val="en-US"/>
        </w:rPr>
      </w:pPr>
      <w:ins w:id="118" w:author="Joiza Lins Camargo" w:date="2018-12-19T11:56:00Z">
        <w:r w:rsidRPr="00DC1F5C">
          <w:rPr>
            <w:rFonts w:ascii="Arial" w:hAnsi="Arial" w:cs="Arial"/>
            <w:lang w:val="en-US"/>
          </w:rPr>
          <w:t>33</w:t>
        </w:r>
      </w:ins>
      <w:r w:rsidR="008741A5" w:rsidRPr="00DC1F5C">
        <w:rPr>
          <w:rFonts w:ascii="Arial" w:hAnsi="Arial" w:cs="Arial"/>
          <w:lang w:val="en-US"/>
        </w:rPr>
        <w:t>.</w:t>
      </w:r>
      <w:r w:rsidR="00433E35" w:rsidRPr="00DC1F5C">
        <w:rPr>
          <w:rFonts w:ascii="Arial" w:hAnsi="Arial" w:cs="Arial"/>
          <w:lang w:val="en-US"/>
        </w:rPr>
        <w:t xml:space="preserve"> </w:t>
      </w:r>
      <w:proofErr w:type="spellStart"/>
      <w:r w:rsidR="00F51BE0" w:rsidRPr="00DC1F5C">
        <w:rPr>
          <w:rFonts w:ascii="Arial" w:hAnsi="Arial" w:cs="Arial"/>
          <w:lang w:val="en-US"/>
        </w:rPr>
        <w:t>Bossuyt</w:t>
      </w:r>
      <w:proofErr w:type="spellEnd"/>
      <w:r w:rsidR="00F51BE0" w:rsidRPr="00DC1F5C">
        <w:rPr>
          <w:rFonts w:ascii="Arial" w:hAnsi="Arial" w:cs="Arial"/>
          <w:lang w:val="en-US"/>
        </w:rPr>
        <w:t xml:space="preserve"> PM, </w:t>
      </w:r>
      <w:proofErr w:type="spellStart"/>
      <w:r w:rsidR="00F51BE0" w:rsidRPr="00DC1F5C">
        <w:rPr>
          <w:rFonts w:ascii="Arial" w:hAnsi="Arial" w:cs="Arial"/>
          <w:lang w:val="en-US"/>
        </w:rPr>
        <w:t>Reitsma</w:t>
      </w:r>
      <w:proofErr w:type="spellEnd"/>
      <w:r w:rsidR="00F51BE0" w:rsidRPr="00DC1F5C">
        <w:rPr>
          <w:rFonts w:ascii="Arial" w:hAnsi="Arial" w:cs="Arial"/>
          <w:lang w:val="en-US"/>
        </w:rPr>
        <w:t xml:space="preserve"> JB, </w:t>
      </w:r>
      <w:proofErr w:type="spellStart"/>
      <w:r w:rsidR="00F51BE0" w:rsidRPr="00DC1F5C">
        <w:rPr>
          <w:rFonts w:ascii="Arial" w:hAnsi="Arial" w:cs="Arial"/>
          <w:lang w:val="en-US"/>
        </w:rPr>
        <w:t>Bruns</w:t>
      </w:r>
      <w:proofErr w:type="spellEnd"/>
      <w:r w:rsidR="00F51BE0" w:rsidRPr="00DC1F5C">
        <w:rPr>
          <w:rFonts w:ascii="Arial" w:hAnsi="Arial" w:cs="Arial"/>
          <w:lang w:val="en-US"/>
        </w:rPr>
        <w:t xml:space="preserve"> </w:t>
      </w:r>
      <w:proofErr w:type="spellStart"/>
      <w:r w:rsidR="00F51BE0" w:rsidRPr="00DC1F5C">
        <w:rPr>
          <w:rFonts w:ascii="Arial" w:hAnsi="Arial" w:cs="Arial"/>
          <w:lang w:val="en-US"/>
        </w:rPr>
        <w:t>DE,</w:t>
      </w:r>
      <w:r w:rsidR="008B2D4F" w:rsidRPr="00DC1F5C">
        <w:rPr>
          <w:rFonts w:ascii="Arial" w:hAnsi="Arial" w:cs="Arial"/>
          <w:lang w:val="en-US"/>
        </w:rPr>
        <w:t>Gatsonis</w:t>
      </w:r>
      <w:proofErr w:type="spellEnd"/>
      <w:r w:rsidR="008B2D4F" w:rsidRPr="00DC1F5C">
        <w:rPr>
          <w:rFonts w:ascii="Arial" w:hAnsi="Arial" w:cs="Arial"/>
          <w:lang w:val="en-US"/>
        </w:rPr>
        <w:t xml:space="preserve"> CA, </w:t>
      </w:r>
      <w:proofErr w:type="spellStart"/>
      <w:r w:rsidR="008B2D4F" w:rsidRPr="00DC1F5C">
        <w:rPr>
          <w:rFonts w:ascii="Arial" w:hAnsi="Arial" w:cs="Arial"/>
          <w:lang w:val="en-US"/>
        </w:rPr>
        <w:t>Glasziou</w:t>
      </w:r>
      <w:proofErr w:type="spellEnd"/>
      <w:r w:rsidR="008B2D4F" w:rsidRPr="00DC1F5C">
        <w:rPr>
          <w:rFonts w:ascii="Arial" w:hAnsi="Arial" w:cs="Arial"/>
          <w:lang w:val="en-US"/>
        </w:rPr>
        <w:t xml:space="preserve"> PP, </w:t>
      </w:r>
      <w:proofErr w:type="spellStart"/>
      <w:r w:rsidR="008B2D4F" w:rsidRPr="00DC1F5C">
        <w:rPr>
          <w:rFonts w:ascii="Arial" w:hAnsi="Arial" w:cs="Arial"/>
          <w:lang w:val="en-US"/>
        </w:rPr>
        <w:t>Irwig</w:t>
      </w:r>
      <w:proofErr w:type="spellEnd"/>
      <w:r w:rsidR="008B2D4F" w:rsidRPr="00DC1F5C">
        <w:rPr>
          <w:rFonts w:ascii="Arial" w:hAnsi="Arial" w:cs="Arial"/>
          <w:lang w:val="en-US"/>
        </w:rPr>
        <w:t xml:space="preserve"> LM,</w:t>
      </w:r>
      <w:r w:rsidR="00F51BE0" w:rsidRPr="00DC1F5C">
        <w:rPr>
          <w:rFonts w:ascii="Arial" w:hAnsi="Arial" w:cs="Arial"/>
          <w:lang w:val="en-US"/>
        </w:rPr>
        <w:t xml:space="preserve"> et al. </w:t>
      </w:r>
      <w:r w:rsidR="00F51BE0" w:rsidRPr="00A514CA">
        <w:rPr>
          <w:rFonts w:ascii="Arial" w:hAnsi="Arial" w:cs="Arial"/>
          <w:lang w:val="en-US"/>
        </w:rPr>
        <w:t>Towards complete and accurate reporting of studies of diagnostic accuracy: The STARD initiative. BMJ 2003; 326:41–44.</w:t>
      </w:r>
    </w:p>
    <w:p w:rsidR="00F51BE0" w:rsidRPr="00A514CA" w:rsidRDefault="004A5674" w:rsidP="009E4BC8">
      <w:pPr>
        <w:autoSpaceDE w:val="0"/>
        <w:autoSpaceDN w:val="0"/>
        <w:adjustRightInd w:val="0"/>
        <w:spacing w:after="0" w:line="480" w:lineRule="auto"/>
        <w:ind w:right="142"/>
        <w:jc w:val="left"/>
        <w:rPr>
          <w:rFonts w:ascii="Arial" w:hAnsi="Arial" w:cs="Arial"/>
          <w:lang w:val="en-US"/>
        </w:rPr>
      </w:pPr>
      <w:ins w:id="119" w:author="Joiza Lins Camargo" w:date="2018-12-19T11:56:00Z">
        <w:r>
          <w:rPr>
            <w:rFonts w:ascii="Arial" w:hAnsi="Arial" w:cs="Arial"/>
            <w:lang w:val="en-US"/>
          </w:rPr>
          <w:t>34</w:t>
        </w:r>
      </w:ins>
      <w:r w:rsidR="008741A5">
        <w:rPr>
          <w:rFonts w:ascii="Arial" w:hAnsi="Arial" w:cs="Arial"/>
          <w:lang w:val="en-US"/>
        </w:rPr>
        <w:t>.</w:t>
      </w:r>
      <w:r w:rsidR="00F51BE0" w:rsidRPr="00A514CA">
        <w:rPr>
          <w:rFonts w:ascii="Arial" w:hAnsi="Arial" w:cs="Arial"/>
          <w:lang w:val="en-US"/>
        </w:rPr>
        <w:t xml:space="preserve"> </w:t>
      </w:r>
      <w:proofErr w:type="spellStart"/>
      <w:r w:rsidR="00F51BE0" w:rsidRPr="00A514CA">
        <w:rPr>
          <w:rFonts w:ascii="Arial" w:hAnsi="Arial" w:cs="Arial"/>
          <w:lang w:val="en-US"/>
        </w:rPr>
        <w:t>Deeks</w:t>
      </w:r>
      <w:proofErr w:type="spellEnd"/>
      <w:r w:rsidR="00F51BE0" w:rsidRPr="00A514CA">
        <w:rPr>
          <w:rFonts w:ascii="Arial" w:hAnsi="Arial" w:cs="Arial"/>
          <w:lang w:val="en-US"/>
        </w:rPr>
        <w:t xml:space="preserve"> JJ, Wisniewski S, Davenport C. Chapter 4: Guide to the contents of a Cochrane Diagnostic Test Accuracy Protocol. In: </w:t>
      </w:r>
      <w:proofErr w:type="spellStart"/>
      <w:r w:rsidR="00F51BE0" w:rsidRPr="00A514CA">
        <w:rPr>
          <w:rFonts w:ascii="Arial" w:hAnsi="Arial" w:cs="Arial"/>
          <w:lang w:val="en-US"/>
        </w:rPr>
        <w:t>Deeks</w:t>
      </w:r>
      <w:proofErr w:type="spellEnd"/>
      <w:r w:rsidR="00F51BE0" w:rsidRPr="00A514CA">
        <w:rPr>
          <w:rFonts w:ascii="Arial" w:hAnsi="Arial" w:cs="Arial"/>
          <w:lang w:val="en-US"/>
        </w:rPr>
        <w:t xml:space="preserve"> JJ, </w:t>
      </w:r>
      <w:proofErr w:type="spellStart"/>
      <w:r w:rsidR="00F51BE0" w:rsidRPr="00A514CA">
        <w:rPr>
          <w:rFonts w:ascii="Arial" w:hAnsi="Arial" w:cs="Arial"/>
          <w:lang w:val="en-US"/>
        </w:rPr>
        <w:t>Bossuyt</w:t>
      </w:r>
      <w:proofErr w:type="spellEnd"/>
      <w:r w:rsidR="00F51BE0" w:rsidRPr="00A514CA">
        <w:rPr>
          <w:rFonts w:ascii="Arial" w:hAnsi="Arial" w:cs="Arial"/>
          <w:lang w:val="en-US"/>
        </w:rPr>
        <w:t xml:space="preserve"> PM, </w:t>
      </w:r>
      <w:proofErr w:type="spellStart"/>
      <w:r w:rsidR="00F51BE0" w:rsidRPr="00A514CA">
        <w:rPr>
          <w:rFonts w:ascii="Arial" w:hAnsi="Arial" w:cs="Arial"/>
          <w:lang w:val="en-US"/>
        </w:rPr>
        <w:t>Gatsonis</w:t>
      </w:r>
      <w:proofErr w:type="spellEnd"/>
      <w:r w:rsidR="00F51BE0" w:rsidRPr="00A514CA">
        <w:rPr>
          <w:rFonts w:ascii="Arial" w:hAnsi="Arial" w:cs="Arial"/>
          <w:lang w:val="en-US"/>
        </w:rPr>
        <w:t xml:space="preserve"> C (</w:t>
      </w:r>
      <w:proofErr w:type="spellStart"/>
      <w:r w:rsidR="00F51BE0" w:rsidRPr="00A514CA">
        <w:rPr>
          <w:rFonts w:ascii="Arial" w:hAnsi="Arial" w:cs="Arial"/>
          <w:lang w:val="en-US"/>
        </w:rPr>
        <w:t>eds</w:t>
      </w:r>
      <w:proofErr w:type="spellEnd"/>
      <w:r w:rsidR="00F51BE0" w:rsidRPr="00A514CA">
        <w:rPr>
          <w:rFonts w:ascii="Arial" w:hAnsi="Arial" w:cs="Arial"/>
          <w:lang w:val="en-US"/>
        </w:rPr>
        <w:t xml:space="preserve">), Cochrane Handbook for Systematic Reviews of Diagnostic Test Accuracy Version 1.0.0. </w:t>
      </w:r>
      <w:proofErr w:type="gramStart"/>
      <w:r w:rsidR="00F51BE0" w:rsidRPr="00A514CA">
        <w:rPr>
          <w:rFonts w:ascii="Arial" w:hAnsi="Arial" w:cs="Arial"/>
          <w:lang w:val="en-US"/>
        </w:rPr>
        <w:t>The Cochrane Collaboration.</w:t>
      </w:r>
      <w:proofErr w:type="gramEnd"/>
      <w:r w:rsidR="00F51BE0" w:rsidRPr="00A514CA">
        <w:rPr>
          <w:rFonts w:ascii="Arial" w:hAnsi="Arial" w:cs="Arial"/>
          <w:lang w:val="en-US"/>
        </w:rPr>
        <w:t xml:space="preserve"> </w:t>
      </w:r>
      <w:r w:rsidR="00A70F4A" w:rsidRPr="00A70F4A">
        <w:rPr>
          <w:rFonts w:ascii="Arial" w:hAnsi="Arial" w:cs="Arial"/>
          <w:lang w:val="en-US"/>
        </w:rPr>
        <w:t>http://srdta</w:t>
      </w:r>
      <w:r w:rsidR="00F51BE0" w:rsidRPr="00A514CA">
        <w:rPr>
          <w:rFonts w:ascii="Arial" w:hAnsi="Arial" w:cs="Arial"/>
          <w:lang w:val="en-US"/>
        </w:rPr>
        <w:t xml:space="preserve">. </w:t>
      </w:r>
      <w:proofErr w:type="gramStart"/>
      <w:r w:rsidR="00F51BE0" w:rsidRPr="00A514CA">
        <w:rPr>
          <w:rFonts w:ascii="Arial" w:hAnsi="Arial" w:cs="Arial"/>
          <w:lang w:val="en-US"/>
        </w:rPr>
        <w:t>cochrane.org/ (2013).</w:t>
      </w:r>
      <w:proofErr w:type="gramEnd"/>
    </w:p>
    <w:p w:rsidR="00F51BE0" w:rsidRPr="00A514CA" w:rsidRDefault="004A5674" w:rsidP="009E4BC8">
      <w:pPr>
        <w:autoSpaceDE w:val="0"/>
        <w:autoSpaceDN w:val="0"/>
        <w:adjustRightInd w:val="0"/>
        <w:spacing w:after="0" w:line="480" w:lineRule="auto"/>
        <w:ind w:right="142"/>
        <w:jc w:val="left"/>
        <w:rPr>
          <w:rFonts w:ascii="Arial" w:hAnsi="Arial" w:cs="Arial"/>
          <w:lang w:val="en-US"/>
        </w:rPr>
      </w:pPr>
      <w:proofErr w:type="gramStart"/>
      <w:ins w:id="120" w:author="Joiza Lins Camargo" w:date="2018-12-19T11:57:00Z">
        <w:r>
          <w:rPr>
            <w:rFonts w:ascii="Arial" w:hAnsi="Arial" w:cs="Arial"/>
            <w:lang w:val="en-US"/>
          </w:rPr>
          <w:t>35</w:t>
        </w:r>
      </w:ins>
      <w:r w:rsidR="008741A5">
        <w:rPr>
          <w:rFonts w:ascii="Arial" w:hAnsi="Arial" w:cs="Arial"/>
          <w:lang w:val="en-US"/>
        </w:rPr>
        <w:t>.</w:t>
      </w:r>
      <w:r w:rsidR="00F51BE0" w:rsidRPr="00A514CA">
        <w:rPr>
          <w:rFonts w:ascii="Arial" w:hAnsi="Arial" w:cs="Arial"/>
          <w:lang w:val="en-US"/>
        </w:rPr>
        <w:t xml:space="preserve"> </w:t>
      </w:r>
      <w:proofErr w:type="spellStart"/>
      <w:r w:rsidR="00F51BE0" w:rsidRPr="00A514CA">
        <w:rPr>
          <w:rFonts w:ascii="Arial" w:hAnsi="Arial" w:cs="Arial"/>
          <w:lang w:val="en-US"/>
        </w:rPr>
        <w:t>Reitsma</w:t>
      </w:r>
      <w:proofErr w:type="spellEnd"/>
      <w:r w:rsidR="00F51BE0" w:rsidRPr="00A514CA">
        <w:rPr>
          <w:rFonts w:ascii="Arial" w:hAnsi="Arial" w:cs="Arial"/>
          <w:lang w:val="en-US"/>
        </w:rPr>
        <w:t xml:space="preserve"> JB, </w:t>
      </w:r>
      <w:proofErr w:type="spellStart"/>
      <w:r w:rsidR="00F51BE0" w:rsidRPr="00A514CA">
        <w:rPr>
          <w:rFonts w:ascii="Arial" w:hAnsi="Arial" w:cs="Arial"/>
          <w:lang w:val="en-US"/>
        </w:rPr>
        <w:t>Glas</w:t>
      </w:r>
      <w:proofErr w:type="spellEnd"/>
      <w:r w:rsidR="00F51BE0" w:rsidRPr="00A514CA">
        <w:rPr>
          <w:rFonts w:ascii="Arial" w:hAnsi="Arial" w:cs="Arial"/>
          <w:lang w:val="en-US"/>
        </w:rPr>
        <w:t xml:space="preserve"> AS, </w:t>
      </w:r>
      <w:proofErr w:type="spellStart"/>
      <w:r w:rsidR="00F51BE0" w:rsidRPr="00A514CA">
        <w:rPr>
          <w:rFonts w:ascii="Arial" w:hAnsi="Arial" w:cs="Arial"/>
          <w:lang w:val="en-US"/>
        </w:rPr>
        <w:t>Rutjes</w:t>
      </w:r>
      <w:proofErr w:type="spellEnd"/>
      <w:r w:rsidR="00F51BE0" w:rsidRPr="00A514CA">
        <w:rPr>
          <w:rFonts w:ascii="Arial" w:hAnsi="Arial" w:cs="Arial"/>
          <w:lang w:val="en-US"/>
        </w:rPr>
        <w:t xml:space="preserve"> </w:t>
      </w:r>
      <w:r w:rsidR="00F51BE0" w:rsidRPr="00297D5F">
        <w:rPr>
          <w:rFonts w:ascii="Arial" w:hAnsi="Arial" w:cs="Arial"/>
          <w:lang w:val="en-US"/>
        </w:rPr>
        <w:t>AW</w:t>
      </w:r>
      <w:r w:rsidR="00297D5F">
        <w:rPr>
          <w:rFonts w:ascii="Arial" w:hAnsi="Arial" w:cs="Arial"/>
          <w:lang w:val="en-US"/>
        </w:rPr>
        <w:t>,</w:t>
      </w:r>
      <w:r w:rsidR="00F51BE0" w:rsidRPr="00297D5F">
        <w:rPr>
          <w:rFonts w:ascii="Arial" w:hAnsi="Arial" w:cs="Arial"/>
          <w:lang w:val="en-US"/>
        </w:rPr>
        <w:t xml:space="preserve"> </w:t>
      </w:r>
      <w:proofErr w:type="spellStart"/>
      <w:r w:rsidR="00297D5F" w:rsidRPr="00FA2214">
        <w:rPr>
          <w:rFonts w:ascii="Arial" w:hAnsi="Arial" w:cs="Arial"/>
          <w:color w:val="000000"/>
          <w:shd w:val="clear" w:color="auto" w:fill="FFFFFF"/>
          <w:lang w:val="en-US"/>
        </w:rPr>
        <w:t>Scholten</w:t>
      </w:r>
      <w:proofErr w:type="spellEnd"/>
      <w:r w:rsidR="00297D5F" w:rsidRPr="00FA2214">
        <w:rPr>
          <w:rFonts w:ascii="Arial" w:hAnsi="Arial" w:cs="Arial"/>
          <w:color w:val="000000"/>
          <w:shd w:val="clear" w:color="auto" w:fill="FFFFFF"/>
          <w:lang w:val="en-US"/>
        </w:rPr>
        <w:t xml:space="preserve"> RJ, </w:t>
      </w:r>
      <w:proofErr w:type="spellStart"/>
      <w:r w:rsidR="00297D5F" w:rsidRPr="00FA2214">
        <w:rPr>
          <w:rFonts w:ascii="Arial" w:hAnsi="Arial" w:cs="Arial"/>
          <w:color w:val="000000"/>
          <w:shd w:val="clear" w:color="auto" w:fill="FFFFFF"/>
          <w:lang w:val="en-US"/>
        </w:rPr>
        <w:t>Bossuyt</w:t>
      </w:r>
      <w:proofErr w:type="spellEnd"/>
      <w:r w:rsidR="00297D5F" w:rsidRPr="00FA2214">
        <w:rPr>
          <w:rFonts w:ascii="Arial" w:hAnsi="Arial" w:cs="Arial"/>
          <w:color w:val="000000"/>
          <w:shd w:val="clear" w:color="auto" w:fill="FFFFFF"/>
          <w:lang w:val="en-US"/>
        </w:rPr>
        <w:t xml:space="preserve"> PM, </w:t>
      </w:r>
      <w:proofErr w:type="spellStart"/>
      <w:r w:rsidR="00297D5F" w:rsidRPr="00FA2214">
        <w:rPr>
          <w:rFonts w:ascii="Arial" w:hAnsi="Arial" w:cs="Arial"/>
          <w:color w:val="000000"/>
          <w:shd w:val="clear" w:color="auto" w:fill="FFFFFF"/>
          <w:lang w:val="en-US"/>
        </w:rPr>
        <w:t>Zwinderman</w:t>
      </w:r>
      <w:proofErr w:type="spellEnd"/>
      <w:r w:rsidR="00297D5F" w:rsidRPr="00FA2214">
        <w:rPr>
          <w:rFonts w:ascii="Arial" w:hAnsi="Arial" w:cs="Arial"/>
          <w:color w:val="000000"/>
          <w:shd w:val="clear" w:color="auto" w:fill="FFFFFF"/>
          <w:lang w:val="en-US"/>
        </w:rPr>
        <w:t xml:space="preserve"> AH</w:t>
      </w:r>
      <w:r w:rsidR="00F51BE0" w:rsidRPr="00297D5F">
        <w:rPr>
          <w:rFonts w:ascii="Arial" w:hAnsi="Arial" w:cs="Arial"/>
          <w:lang w:val="en-US"/>
        </w:rPr>
        <w:t>.</w:t>
      </w:r>
      <w:proofErr w:type="gramEnd"/>
      <w:r w:rsidR="00F51BE0" w:rsidRPr="00297D5F">
        <w:rPr>
          <w:rFonts w:ascii="Arial" w:hAnsi="Arial" w:cs="Arial"/>
          <w:lang w:val="en-US"/>
        </w:rPr>
        <w:t xml:space="preserve"> Bivariate analysis of sensitivity and</w:t>
      </w:r>
      <w:r w:rsidR="00F51BE0" w:rsidRPr="00A514CA">
        <w:rPr>
          <w:rFonts w:ascii="Arial" w:hAnsi="Arial" w:cs="Arial"/>
          <w:lang w:val="en-US"/>
        </w:rPr>
        <w:t xml:space="preserve"> specificity produces informative summary measures in diagnostic reviews. J </w:t>
      </w:r>
      <w:proofErr w:type="spellStart"/>
      <w:r w:rsidR="00F51BE0" w:rsidRPr="00A514CA">
        <w:rPr>
          <w:rFonts w:ascii="Arial" w:hAnsi="Arial" w:cs="Arial"/>
          <w:lang w:val="en-US"/>
        </w:rPr>
        <w:t>Clin</w:t>
      </w:r>
      <w:proofErr w:type="spellEnd"/>
      <w:r w:rsidR="00F51BE0" w:rsidRPr="00A514CA">
        <w:rPr>
          <w:rFonts w:ascii="Arial" w:hAnsi="Arial" w:cs="Arial"/>
          <w:lang w:val="en-US"/>
        </w:rPr>
        <w:t xml:space="preserve"> </w:t>
      </w:r>
      <w:proofErr w:type="spellStart"/>
      <w:r w:rsidR="00F51BE0" w:rsidRPr="00A514CA">
        <w:rPr>
          <w:rFonts w:ascii="Arial" w:hAnsi="Arial" w:cs="Arial"/>
          <w:lang w:val="en-US"/>
        </w:rPr>
        <w:t>Epidemiol</w:t>
      </w:r>
      <w:proofErr w:type="spellEnd"/>
      <w:r w:rsidR="00F51BE0" w:rsidRPr="00A514CA">
        <w:rPr>
          <w:rFonts w:ascii="Arial" w:hAnsi="Arial" w:cs="Arial"/>
          <w:lang w:val="en-US"/>
        </w:rPr>
        <w:t xml:space="preserve"> 2005; 58: 982–990.</w:t>
      </w:r>
    </w:p>
    <w:p w:rsidR="00F51BE0" w:rsidRPr="00A514CA" w:rsidRDefault="004A5674" w:rsidP="009E4BC8">
      <w:pPr>
        <w:autoSpaceDE w:val="0"/>
        <w:autoSpaceDN w:val="0"/>
        <w:adjustRightInd w:val="0"/>
        <w:spacing w:after="0" w:line="480" w:lineRule="auto"/>
        <w:ind w:right="142"/>
        <w:jc w:val="left"/>
        <w:rPr>
          <w:rFonts w:ascii="Arial" w:hAnsi="Arial" w:cs="Arial"/>
          <w:lang w:val="en-US"/>
        </w:rPr>
      </w:pPr>
      <w:ins w:id="121" w:author="Joiza Lins Camargo" w:date="2018-12-19T11:57:00Z">
        <w:r>
          <w:rPr>
            <w:rFonts w:ascii="Arial" w:hAnsi="Arial" w:cs="Arial"/>
            <w:lang w:val="en-US"/>
          </w:rPr>
          <w:t>36</w:t>
        </w:r>
      </w:ins>
      <w:r w:rsidR="008741A5">
        <w:rPr>
          <w:rFonts w:ascii="Arial" w:hAnsi="Arial" w:cs="Arial"/>
          <w:lang w:val="en-US"/>
        </w:rPr>
        <w:t>.</w:t>
      </w:r>
      <w:r w:rsidR="00F51BE0" w:rsidRPr="00A514CA">
        <w:rPr>
          <w:rFonts w:ascii="Arial" w:hAnsi="Arial" w:cs="Arial"/>
          <w:lang w:val="en-US"/>
        </w:rPr>
        <w:t xml:space="preserve"> </w:t>
      </w:r>
      <w:proofErr w:type="spellStart"/>
      <w:r w:rsidR="00F51BE0" w:rsidRPr="00A514CA">
        <w:rPr>
          <w:rFonts w:ascii="Arial" w:hAnsi="Arial" w:cs="Arial"/>
          <w:lang w:val="en-US"/>
        </w:rPr>
        <w:t>Deeks</w:t>
      </w:r>
      <w:proofErr w:type="spellEnd"/>
      <w:r w:rsidR="00F51BE0" w:rsidRPr="00A514CA">
        <w:rPr>
          <w:rFonts w:ascii="Arial" w:hAnsi="Arial" w:cs="Arial"/>
          <w:lang w:val="en-US"/>
        </w:rPr>
        <w:t xml:space="preserve"> JJ, Altman DG. Diagnostic tests 4: likelihood ratios. BMJ 2004; 329: 168–169.</w:t>
      </w:r>
    </w:p>
    <w:p w:rsidR="00F51BE0" w:rsidRPr="00A514CA" w:rsidRDefault="00F51BE0" w:rsidP="009E4BC8">
      <w:pPr>
        <w:autoSpaceDE w:val="0"/>
        <w:autoSpaceDN w:val="0"/>
        <w:adjustRightInd w:val="0"/>
        <w:spacing w:after="0" w:line="480" w:lineRule="auto"/>
        <w:ind w:right="142"/>
        <w:jc w:val="left"/>
        <w:rPr>
          <w:rFonts w:ascii="Arial" w:hAnsi="Arial" w:cs="Arial"/>
          <w:lang w:val="en-US"/>
        </w:rPr>
      </w:pPr>
      <w:r w:rsidRPr="00A514CA">
        <w:rPr>
          <w:rFonts w:ascii="Arial" w:hAnsi="Arial" w:cs="Arial"/>
          <w:lang w:val="en-US"/>
        </w:rPr>
        <w:t>3</w:t>
      </w:r>
      <w:ins w:id="122" w:author="Joiza Lins Camargo" w:date="2018-12-19T11:57:00Z">
        <w:r w:rsidR="004A5674">
          <w:rPr>
            <w:rFonts w:ascii="Arial" w:hAnsi="Arial" w:cs="Arial"/>
            <w:lang w:val="en-US"/>
          </w:rPr>
          <w:t>7</w:t>
        </w:r>
      </w:ins>
      <w:r w:rsidR="008741A5">
        <w:rPr>
          <w:rFonts w:ascii="Arial" w:hAnsi="Arial" w:cs="Arial"/>
          <w:lang w:val="en-US"/>
        </w:rPr>
        <w:t>.</w:t>
      </w:r>
      <w:r w:rsidRPr="00A514CA">
        <w:rPr>
          <w:rFonts w:ascii="Arial" w:hAnsi="Arial" w:cs="Arial"/>
          <w:lang w:val="en-US"/>
        </w:rPr>
        <w:t xml:space="preserve"> </w:t>
      </w:r>
      <w:proofErr w:type="spellStart"/>
      <w:r w:rsidRPr="00A514CA">
        <w:rPr>
          <w:rFonts w:ascii="Arial" w:hAnsi="Arial" w:cs="Arial"/>
          <w:lang w:val="en-US"/>
        </w:rPr>
        <w:t>Glas</w:t>
      </w:r>
      <w:proofErr w:type="spellEnd"/>
      <w:r w:rsidRPr="00A514CA">
        <w:rPr>
          <w:rFonts w:ascii="Arial" w:hAnsi="Arial" w:cs="Arial"/>
          <w:lang w:val="en-US"/>
        </w:rPr>
        <w:t xml:space="preserve"> A</w:t>
      </w:r>
      <w:r w:rsidR="00297D5F">
        <w:rPr>
          <w:rFonts w:ascii="Arial" w:hAnsi="Arial" w:cs="Arial"/>
          <w:lang w:val="en-US"/>
        </w:rPr>
        <w:t xml:space="preserve">S, </w:t>
      </w:r>
      <w:proofErr w:type="spellStart"/>
      <w:r w:rsidR="00297D5F">
        <w:rPr>
          <w:rFonts w:ascii="Arial" w:hAnsi="Arial" w:cs="Arial"/>
          <w:lang w:val="en-US"/>
        </w:rPr>
        <w:t>Lijmer</w:t>
      </w:r>
      <w:proofErr w:type="spellEnd"/>
      <w:r w:rsidR="00297D5F">
        <w:rPr>
          <w:rFonts w:ascii="Arial" w:hAnsi="Arial" w:cs="Arial"/>
          <w:lang w:val="en-US"/>
        </w:rPr>
        <w:t xml:space="preserve"> JG, </w:t>
      </w:r>
      <w:proofErr w:type="spellStart"/>
      <w:r w:rsidR="00297D5F">
        <w:rPr>
          <w:rFonts w:ascii="Arial" w:hAnsi="Arial" w:cs="Arial"/>
          <w:lang w:val="en-US"/>
        </w:rPr>
        <w:t>Prins</w:t>
      </w:r>
      <w:proofErr w:type="spellEnd"/>
      <w:r w:rsidR="00297D5F">
        <w:rPr>
          <w:rFonts w:ascii="Arial" w:hAnsi="Arial" w:cs="Arial"/>
          <w:lang w:val="en-US"/>
        </w:rPr>
        <w:t xml:space="preserve"> MH, </w:t>
      </w:r>
      <w:proofErr w:type="spellStart"/>
      <w:r w:rsidR="00297D5F" w:rsidRPr="00FA2214">
        <w:rPr>
          <w:rFonts w:ascii="Arial" w:hAnsi="Arial" w:cs="Arial"/>
          <w:color w:val="000000"/>
          <w:shd w:val="clear" w:color="auto" w:fill="FFFFFF"/>
          <w:lang w:val="en-US"/>
        </w:rPr>
        <w:t>Bonsel</w:t>
      </w:r>
      <w:proofErr w:type="spellEnd"/>
      <w:r w:rsidR="00297D5F" w:rsidRPr="00FA2214">
        <w:rPr>
          <w:rFonts w:ascii="Arial" w:hAnsi="Arial" w:cs="Arial"/>
          <w:color w:val="000000"/>
          <w:shd w:val="clear" w:color="auto" w:fill="FFFFFF"/>
          <w:lang w:val="en-US"/>
        </w:rPr>
        <w:t xml:space="preserve"> GJ, </w:t>
      </w:r>
      <w:proofErr w:type="spellStart"/>
      <w:r w:rsidR="00297D5F" w:rsidRPr="00FA2214">
        <w:rPr>
          <w:rFonts w:ascii="Arial" w:hAnsi="Arial" w:cs="Arial"/>
          <w:color w:val="000000"/>
          <w:shd w:val="clear" w:color="auto" w:fill="FFFFFF"/>
          <w:lang w:val="en-US"/>
        </w:rPr>
        <w:t>Bossuyt</w:t>
      </w:r>
      <w:proofErr w:type="spellEnd"/>
      <w:r w:rsidR="00297D5F" w:rsidRPr="00FA2214">
        <w:rPr>
          <w:rFonts w:ascii="Arial" w:hAnsi="Arial" w:cs="Arial"/>
          <w:color w:val="000000"/>
          <w:shd w:val="clear" w:color="auto" w:fill="FFFFFF"/>
          <w:lang w:val="en-US"/>
        </w:rPr>
        <w:t xml:space="preserve"> PM</w:t>
      </w:r>
      <w:r w:rsidRPr="00297D5F">
        <w:rPr>
          <w:rFonts w:ascii="Arial" w:hAnsi="Arial" w:cs="Arial"/>
          <w:lang w:val="en-US"/>
        </w:rPr>
        <w:t>.</w:t>
      </w:r>
      <w:r w:rsidRPr="00A514CA">
        <w:rPr>
          <w:rFonts w:ascii="Arial" w:hAnsi="Arial" w:cs="Arial"/>
          <w:lang w:val="en-US"/>
        </w:rPr>
        <w:t xml:space="preserve"> The diagnostic odds ratio: a single indicator of test performance. J </w:t>
      </w:r>
      <w:proofErr w:type="spellStart"/>
      <w:r w:rsidRPr="00A514CA">
        <w:rPr>
          <w:rFonts w:ascii="Arial" w:hAnsi="Arial" w:cs="Arial"/>
          <w:lang w:val="en-US"/>
        </w:rPr>
        <w:t>Clin</w:t>
      </w:r>
      <w:proofErr w:type="spellEnd"/>
      <w:r w:rsidRPr="00A514CA">
        <w:rPr>
          <w:rFonts w:ascii="Arial" w:hAnsi="Arial" w:cs="Arial"/>
          <w:lang w:val="en-US"/>
        </w:rPr>
        <w:t xml:space="preserve"> </w:t>
      </w:r>
      <w:proofErr w:type="spellStart"/>
      <w:r w:rsidRPr="00A514CA">
        <w:rPr>
          <w:rFonts w:ascii="Arial" w:hAnsi="Arial" w:cs="Arial"/>
          <w:lang w:val="en-US"/>
        </w:rPr>
        <w:t>Epidemiol</w:t>
      </w:r>
      <w:proofErr w:type="spellEnd"/>
      <w:r w:rsidRPr="00A514CA">
        <w:rPr>
          <w:rFonts w:ascii="Arial" w:hAnsi="Arial" w:cs="Arial"/>
          <w:lang w:val="en-US"/>
        </w:rPr>
        <w:t xml:space="preserve"> 2003; 56: 1129–1135.</w:t>
      </w:r>
    </w:p>
    <w:p w:rsidR="00F51BE0" w:rsidRPr="00A514CA" w:rsidRDefault="00F51BE0" w:rsidP="009E4BC8">
      <w:pPr>
        <w:autoSpaceDE w:val="0"/>
        <w:autoSpaceDN w:val="0"/>
        <w:adjustRightInd w:val="0"/>
        <w:spacing w:after="0" w:line="480" w:lineRule="auto"/>
        <w:ind w:right="142"/>
        <w:jc w:val="left"/>
        <w:rPr>
          <w:rFonts w:ascii="Arial" w:hAnsi="Arial" w:cs="Arial"/>
          <w:lang w:val="en-US"/>
        </w:rPr>
      </w:pPr>
      <w:r w:rsidRPr="00A514CA">
        <w:rPr>
          <w:rFonts w:ascii="Arial" w:hAnsi="Arial" w:cs="Arial"/>
          <w:lang w:val="en-US"/>
        </w:rPr>
        <w:t>3</w:t>
      </w:r>
      <w:ins w:id="123" w:author="Joiza Lins Camargo" w:date="2018-12-19T11:57:00Z">
        <w:r w:rsidR="004A5674">
          <w:rPr>
            <w:rFonts w:ascii="Arial" w:hAnsi="Arial" w:cs="Arial"/>
            <w:lang w:val="en-US"/>
          </w:rPr>
          <w:t>8</w:t>
        </w:r>
      </w:ins>
      <w:r w:rsidR="008741A5">
        <w:rPr>
          <w:rFonts w:ascii="Arial" w:hAnsi="Arial" w:cs="Arial"/>
          <w:lang w:val="en-US"/>
        </w:rPr>
        <w:t>.</w:t>
      </w:r>
      <w:r w:rsidRPr="00A514CA">
        <w:rPr>
          <w:rFonts w:ascii="Arial" w:hAnsi="Arial" w:cs="Arial"/>
          <w:lang w:val="en-US"/>
        </w:rPr>
        <w:t xml:space="preserve"> Rutter CM, </w:t>
      </w:r>
      <w:proofErr w:type="spellStart"/>
      <w:r w:rsidRPr="00A514CA">
        <w:rPr>
          <w:rFonts w:ascii="Arial" w:hAnsi="Arial" w:cs="Arial"/>
          <w:lang w:val="en-US"/>
        </w:rPr>
        <w:t>Gatsonis</w:t>
      </w:r>
      <w:proofErr w:type="spellEnd"/>
      <w:r w:rsidRPr="00A514CA">
        <w:rPr>
          <w:rFonts w:ascii="Arial" w:hAnsi="Arial" w:cs="Arial"/>
          <w:lang w:val="en-US"/>
        </w:rPr>
        <w:t xml:space="preserve"> CA. </w:t>
      </w:r>
      <w:proofErr w:type="gramStart"/>
      <w:r w:rsidRPr="00A514CA">
        <w:rPr>
          <w:rFonts w:ascii="Arial" w:hAnsi="Arial" w:cs="Arial"/>
          <w:lang w:val="en-US"/>
        </w:rPr>
        <w:t>A hierarchical regression approach to meta-analysis of diagnostic test accuracy evaluations.</w:t>
      </w:r>
      <w:proofErr w:type="gramEnd"/>
      <w:r w:rsidRPr="00A514CA">
        <w:rPr>
          <w:rFonts w:ascii="Arial" w:hAnsi="Arial" w:cs="Arial"/>
          <w:lang w:val="en-US"/>
        </w:rPr>
        <w:t xml:space="preserve"> </w:t>
      </w:r>
      <w:proofErr w:type="gramStart"/>
      <w:r w:rsidRPr="00A514CA">
        <w:rPr>
          <w:rFonts w:ascii="Arial" w:hAnsi="Arial" w:cs="Arial"/>
          <w:lang w:val="en-US"/>
        </w:rPr>
        <w:t>Stat Med 2001; 20: 2865–2884.</w:t>
      </w:r>
      <w:proofErr w:type="gramEnd"/>
    </w:p>
    <w:p w:rsidR="00F51BE0" w:rsidRPr="00FA1BF6" w:rsidRDefault="00F51BE0" w:rsidP="009E4BC8">
      <w:pPr>
        <w:autoSpaceDE w:val="0"/>
        <w:autoSpaceDN w:val="0"/>
        <w:adjustRightInd w:val="0"/>
        <w:spacing w:after="0" w:line="480" w:lineRule="auto"/>
        <w:ind w:right="142"/>
        <w:jc w:val="left"/>
        <w:rPr>
          <w:rFonts w:ascii="Arial" w:hAnsi="Arial" w:cs="Arial"/>
          <w:lang w:val="en-US"/>
        </w:rPr>
      </w:pPr>
      <w:r w:rsidRPr="00A514CA">
        <w:rPr>
          <w:rFonts w:ascii="Arial" w:hAnsi="Arial" w:cs="Arial"/>
          <w:lang w:val="en-US"/>
        </w:rPr>
        <w:lastRenderedPageBreak/>
        <w:t>3</w:t>
      </w:r>
      <w:ins w:id="124" w:author="Joiza Lins Camargo" w:date="2018-12-19T11:57:00Z">
        <w:r w:rsidR="004A5674">
          <w:rPr>
            <w:rFonts w:ascii="Arial" w:hAnsi="Arial" w:cs="Arial"/>
            <w:lang w:val="en-US"/>
          </w:rPr>
          <w:t>9</w:t>
        </w:r>
      </w:ins>
      <w:r w:rsidR="008741A5">
        <w:rPr>
          <w:rFonts w:ascii="Arial" w:hAnsi="Arial" w:cs="Arial"/>
          <w:lang w:val="en-US"/>
        </w:rPr>
        <w:t>.</w:t>
      </w:r>
      <w:r w:rsidRPr="00A514CA">
        <w:rPr>
          <w:rFonts w:ascii="Arial" w:hAnsi="Arial" w:cs="Arial"/>
          <w:lang w:val="en-US"/>
        </w:rPr>
        <w:t xml:space="preserve"> </w:t>
      </w:r>
      <w:proofErr w:type="spellStart"/>
      <w:r w:rsidRPr="00A514CA">
        <w:rPr>
          <w:rFonts w:ascii="Arial" w:hAnsi="Arial" w:cs="Arial"/>
          <w:lang w:val="en-US"/>
        </w:rPr>
        <w:t>Akobeng</w:t>
      </w:r>
      <w:proofErr w:type="spellEnd"/>
      <w:r w:rsidRPr="00A514CA">
        <w:rPr>
          <w:rFonts w:ascii="Arial" w:hAnsi="Arial" w:cs="Arial"/>
          <w:lang w:val="en-US"/>
        </w:rPr>
        <w:t xml:space="preserve"> AK. Understanding diagnostic tests 2: likelihood ratios, pre- and post-test probabilities and their use in clinical practice. </w:t>
      </w:r>
      <w:proofErr w:type="spellStart"/>
      <w:r w:rsidRPr="00FA1BF6">
        <w:rPr>
          <w:rFonts w:ascii="Arial" w:hAnsi="Arial" w:cs="Arial"/>
          <w:lang w:val="en-US"/>
        </w:rPr>
        <w:t>Acta</w:t>
      </w:r>
      <w:proofErr w:type="spellEnd"/>
      <w:r w:rsidRPr="00FA1BF6">
        <w:rPr>
          <w:rFonts w:ascii="Arial" w:hAnsi="Arial" w:cs="Arial"/>
          <w:lang w:val="en-US"/>
        </w:rPr>
        <w:t xml:space="preserve"> </w:t>
      </w:r>
      <w:proofErr w:type="spellStart"/>
      <w:r w:rsidRPr="00FA1BF6">
        <w:rPr>
          <w:rFonts w:ascii="Arial" w:hAnsi="Arial" w:cs="Arial"/>
          <w:lang w:val="en-US"/>
        </w:rPr>
        <w:t>Paediatr</w:t>
      </w:r>
      <w:proofErr w:type="spellEnd"/>
      <w:r w:rsidRPr="00FA1BF6">
        <w:rPr>
          <w:rFonts w:ascii="Arial" w:hAnsi="Arial" w:cs="Arial"/>
          <w:lang w:val="en-US"/>
        </w:rPr>
        <w:t xml:space="preserve"> 2007; 96: 487–491.</w:t>
      </w:r>
    </w:p>
    <w:p w:rsidR="00F51BE0" w:rsidRPr="00A514CA" w:rsidRDefault="004A5674" w:rsidP="009E4BC8">
      <w:pPr>
        <w:autoSpaceDE w:val="0"/>
        <w:autoSpaceDN w:val="0"/>
        <w:adjustRightInd w:val="0"/>
        <w:spacing w:after="0" w:line="480" w:lineRule="auto"/>
        <w:ind w:right="142"/>
        <w:jc w:val="left"/>
        <w:rPr>
          <w:rFonts w:ascii="Arial" w:hAnsi="Arial" w:cs="Arial"/>
          <w:lang w:val="en-US"/>
        </w:rPr>
      </w:pPr>
      <w:ins w:id="125" w:author="Joiza Lins Camargo" w:date="2018-12-19T11:57:00Z">
        <w:r>
          <w:rPr>
            <w:rFonts w:ascii="Arial" w:hAnsi="Arial" w:cs="Arial"/>
            <w:lang w:val="en-US"/>
          </w:rPr>
          <w:t>40</w:t>
        </w:r>
      </w:ins>
      <w:r w:rsidR="008741A5">
        <w:rPr>
          <w:rFonts w:ascii="Arial" w:hAnsi="Arial" w:cs="Arial"/>
          <w:lang w:val="en-US"/>
        </w:rPr>
        <w:t>.</w:t>
      </w:r>
      <w:r w:rsidR="00F51BE0" w:rsidRPr="00A514CA">
        <w:rPr>
          <w:rFonts w:ascii="Arial" w:hAnsi="Arial" w:cs="Arial"/>
          <w:lang w:val="en-US"/>
        </w:rPr>
        <w:t xml:space="preserve"> </w:t>
      </w:r>
      <w:proofErr w:type="spellStart"/>
      <w:r w:rsidR="00F51BE0" w:rsidRPr="00A514CA">
        <w:rPr>
          <w:rFonts w:ascii="Arial" w:hAnsi="Arial" w:cs="Arial"/>
          <w:lang w:val="en-US"/>
        </w:rPr>
        <w:t>Devillé</w:t>
      </w:r>
      <w:proofErr w:type="spellEnd"/>
      <w:r w:rsidR="00F51BE0" w:rsidRPr="00A514CA">
        <w:rPr>
          <w:rFonts w:ascii="Arial" w:hAnsi="Arial" w:cs="Arial"/>
          <w:lang w:val="en-US"/>
        </w:rPr>
        <w:t xml:space="preserve"> WL, </w:t>
      </w:r>
      <w:proofErr w:type="spellStart"/>
      <w:r w:rsidR="00F51BE0" w:rsidRPr="00A514CA">
        <w:rPr>
          <w:rFonts w:ascii="Arial" w:hAnsi="Arial" w:cs="Arial"/>
          <w:lang w:val="en-US"/>
        </w:rPr>
        <w:t>Buntinx</w:t>
      </w:r>
      <w:proofErr w:type="spellEnd"/>
      <w:r w:rsidR="00F51BE0" w:rsidRPr="00A514CA">
        <w:rPr>
          <w:rFonts w:ascii="Arial" w:hAnsi="Arial" w:cs="Arial"/>
          <w:lang w:val="en-US"/>
        </w:rPr>
        <w:t xml:space="preserve"> F, </w:t>
      </w:r>
      <w:proofErr w:type="spellStart"/>
      <w:r w:rsidR="00F51BE0" w:rsidRPr="00A514CA">
        <w:rPr>
          <w:rFonts w:ascii="Arial" w:hAnsi="Arial" w:cs="Arial"/>
          <w:lang w:val="en-US"/>
        </w:rPr>
        <w:t>Bouter</w:t>
      </w:r>
      <w:proofErr w:type="spellEnd"/>
      <w:r w:rsidR="00F51BE0" w:rsidRPr="00A514CA">
        <w:rPr>
          <w:rFonts w:ascii="Arial" w:hAnsi="Arial" w:cs="Arial"/>
          <w:lang w:val="en-US"/>
        </w:rPr>
        <w:t xml:space="preserve"> LM,</w:t>
      </w:r>
      <w:r w:rsidR="008B2D4F">
        <w:rPr>
          <w:rFonts w:ascii="Arial" w:hAnsi="Arial" w:cs="Arial"/>
          <w:lang w:val="en-US"/>
        </w:rPr>
        <w:t xml:space="preserve"> </w:t>
      </w:r>
      <w:proofErr w:type="spellStart"/>
      <w:r w:rsidR="008B2D4F">
        <w:rPr>
          <w:rFonts w:ascii="Arial" w:hAnsi="Arial" w:cs="Arial"/>
          <w:lang w:val="en-US"/>
        </w:rPr>
        <w:t>Montori</w:t>
      </w:r>
      <w:proofErr w:type="spellEnd"/>
      <w:r w:rsidR="008B2D4F">
        <w:rPr>
          <w:rFonts w:ascii="Arial" w:hAnsi="Arial" w:cs="Arial"/>
          <w:lang w:val="en-US"/>
        </w:rPr>
        <w:t xml:space="preserve"> VM, </w:t>
      </w:r>
      <w:proofErr w:type="spellStart"/>
      <w:r w:rsidR="008B2D4F">
        <w:rPr>
          <w:rFonts w:ascii="Arial" w:hAnsi="Arial" w:cs="Arial"/>
          <w:lang w:val="en-US"/>
        </w:rPr>
        <w:t>DeVet</w:t>
      </w:r>
      <w:proofErr w:type="spellEnd"/>
      <w:r w:rsidR="008B2D4F">
        <w:rPr>
          <w:rFonts w:ascii="Arial" w:hAnsi="Arial" w:cs="Arial"/>
          <w:lang w:val="en-US"/>
        </w:rPr>
        <w:t xml:space="preserve"> HC, Van Der </w:t>
      </w:r>
      <w:proofErr w:type="spellStart"/>
      <w:r w:rsidR="008B2D4F">
        <w:rPr>
          <w:rFonts w:ascii="Arial" w:hAnsi="Arial" w:cs="Arial"/>
          <w:lang w:val="en-US"/>
        </w:rPr>
        <w:t>Windt</w:t>
      </w:r>
      <w:proofErr w:type="spellEnd"/>
      <w:r w:rsidR="008B2D4F">
        <w:rPr>
          <w:rFonts w:ascii="Arial" w:hAnsi="Arial" w:cs="Arial"/>
          <w:lang w:val="en-US"/>
        </w:rPr>
        <w:t xml:space="preserve"> DA,</w:t>
      </w:r>
      <w:r w:rsidR="00F51BE0" w:rsidRPr="00A514CA">
        <w:rPr>
          <w:rFonts w:ascii="Arial" w:hAnsi="Arial" w:cs="Arial"/>
          <w:lang w:val="en-US"/>
        </w:rPr>
        <w:t xml:space="preserve"> </w:t>
      </w:r>
      <w:r w:rsidR="00297D5F">
        <w:rPr>
          <w:rFonts w:ascii="Arial" w:hAnsi="Arial" w:cs="Arial"/>
          <w:lang w:val="en-US"/>
        </w:rPr>
        <w:t>et al</w:t>
      </w:r>
      <w:r w:rsidR="00F51BE0" w:rsidRPr="00A514CA">
        <w:rPr>
          <w:rFonts w:ascii="Arial" w:hAnsi="Arial" w:cs="Arial"/>
          <w:lang w:val="en-US"/>
        </w:rPr>
        <w:t xml:space="preserve">. Conducting systematic reviews of diagnostic studies: didactic guidelines. BMC Med Res </w:t>
      </w:r>
      <w:proofErr w:type="spellStart"/>
      <w:r w:rsidR="00F51BE0" w:rsidRPr="00A514CA">
        <w:rPr>
          <w:rFonts w:ascii="Arial" w:hAnsi="Arial" w:cs="Arial"/>
          <w:lang w:val="en-US"/>
        </w:rPr>
        <w:t>Methodol</w:t>
      </w:r>
      <w:proofErr w:type="spellEnd"/>
      <w:r w:rsidR="00F51BE0" w:rsidRPr="00A514CA">
        <w:rPr>
          <w:rFonts w:ascii="Arial" w:hAnsi="Arial" w:cs="Arial"/>
          <w:lang w:val="en-US"/>
        </w:rPr>
        <w:t xml:space="preserve"> 2002 Jul 3</w:t>
      </w:r>
      <w:proofErr w:type="gramStart"/>
      <w:r w:rsidR="00F51BE0" w:rsidRPr="00A514CA">
        <w:rPr>
          <w:rFonts w:ascii="Arial" w:hAnsi="Arial" w:cs="Arial"/>
          <w:lang w:val="en-US"/>
        </w:rPr>
        <w:t>;2:9</w:t>
      </w:r>
      <w:proofErr w:type="gramEnd"/>
      <w:r w:rsidR="00F51BE0" w:rsidRPr="00A514CA">
        <w:rPr>
          <w:rFonts w:ascii="Arial" w:hAnsi="Arial" w:cs="Arial"/>
          <w:lang w:val="en-US"/>
        </w:rPr>
        <w:t>.</w:t>
      </w:r>
    </w:p>
    <w:p w:rsidR="00F51BE0" w:rsidRPr="00A514CA" w:rsidRDefault="00F51BE0" w:rsidP="009E4BC8">
      <w:pPr>
        <w:autoSpaceDE w:val="0"/>
        <w:autoSpaceDN w:val="0"/>
        <w:adjustRightInd w:val="0"/>
        <w:spacing w:after="0" w:line="480" w:lineRule="auto"/>
        <w:ind w:right="142"/>
        <w:jc w:val="left"/>
        <w:rPr>
          <w:rFonts w:ascii="Arial" w:hAnsi="Arial" w:cs="Arial"/>
          <w:lang w:val="en-US"/>
        </w:rPr>
      </w:pPr>
      <w:r>
        <w:rPr>
          <w:rFonts w:ascii="Arial" w:hAnsi="Arial" w:cs="Arial"/>
          <w:lang w:val="en-US"/>
        </w:rPr>
        <w:t>4</w:t>
      </w:r>
      <w:ins w:id="126" w:author="Joiza Lins Camargo" w:date="2018-12-19T11:57:00Z">
        <w:r w:rsidR="004A5674">
          <w:rPr>
            <w:rFonts w:ascii="Arial" w:hAnsi="Arial" w:cs="Arial"/>
            <w:lang w:val="en-US"/>
          </w:rPr>
          <w:t>1</w:t>
        </w:r>
      </w:ins>
      <w:r w:rsidR="008741A5">
        <w:rPr>
          <w:rFonts w:ascii="Arial" w:hAnsi="Arial" w:cs="Arial"/>
          <w:lang w:val="en-US"/>
        </w:rPr>
        <w:t>.</w:t>
      </w:r>
      <w:r w:rsidRPr="00A514CA">
        <w:rPr>
          <w:rFonts w:ascii="Arial" w:hAnsi="Arial" w:cs="Arial"/>
          <w:lang w:val="en-US"/>
        </w:rPr>
        <w:t xml:space="preserve"> Zamora J, </w:t>
      </w:r>
      <w:proofErr w:type="spellStart"/>
      <w:r w:rsidRPr="00A514CA">
        <w:rPr>
          <w:rFonts w:ascii="Arial" w:hAnsi="Arial" w:cs="Arial"/>
          <w:lang w:val="en-US"/>
        </w:rPr>
        <w:t>Abraira</w:t>
      </w:r>
      <w:proofErr w:type="spellEnd"/>
      <w:r w:rsidRPr="00A514CA">
        <w:rPr>
          <w:rFonts w:ascii="Arial" w:hAnsi="Arial" w:cs="Arial"/>
          <w:lang w:val="en-US"/>
        </w:rPr>
        <w:t xml:space="preserve"> V, Muriel A, Khan K, </w:t>
      </w:r>
      <w:proofErr w:type="spellStart"/>
      <w:r w:rsidRPr="00A514CA">
        <w:rPr>
          <w:rFonts w:ascii="Arial" w:hAnsi="Arial" w:cs="Arial"/>
          <w:lang w:val="en-US"/>
        </w:rPr>
        <w:t>Coomarasamy</w:t>
      </w:r>
      <w:proofErr w:type="spellEnd"/>
      <w:r w:rsidRPr="00A514CA">
        <w:rPr>
          <w:rFonts w:ascii="Arial" w:hAnsi="Arial" w:cs="Arial"/>
          <w:lang w:val="en-US"/>
        </w:rPr>
        <w:t xml:space="preserve"> A. Meta-</w:t>
      </w:r>
      <w:proofErr w:type="spellStart"/>
      <w:r w:rsidRPr="00A514CA">
        <w:rPr>
          <w:rFonts w:ascii="Arial" w:hAnsi="Arial" w:cs="Arial"/>
          <w:lang w:val="en-US"/>
        </w:rPr>
        <w:t>DiSc</w:t>
      </w:r>
      <w:proofErr w:type="spellEnd"/>
      <w:r w:rsidRPr="00A514CA">
        <w:rPr>
          <w:rFonts w:ascii="Arial" w:hAnsi="Arial" w:cs="Arial"/>
          <w:lang w:val="en-US"/>
        </w:rPr>
        <w:t xml:space="preserve">: a software for meta-analysis of test accuracy data. </w:t>
      </w:r>
      <w:proofErr w:type="gramStart"/>
      <w:r w:rsidRPr="00A514CA">
        <w:rPr>
          <w:rFonts w:ascii="Arial" w:hAnsi="Arial" w:cs="Arial"/>
          <w:lang w:val="en-US"/>
        </w:rPr>
        <w:t>BMC Medical Research Methodology.</w:t>
      </w:r>
      <w:proofErr w:type="gramEnd"/>
      <w:r w:rsidRPr="00A514CA">
        <w:rPr>
          <w:rFonts w:ascii="Arial" w:hAnsi="Arial" w:cs="Arial"/>
          <w:lang w:val="en-US"/>
        </w:rPr>
        <w:t xml:space="preserve"> 2006</w:t>
      </w:r>
      <w:proofErr w:type="gramStart"/>
      <w:r w:rsidRPr="00A514CA">
        <w:rPr>
          <w:rFonts w:ascii="Arial" w:hAnsi="Arial" w:cs="Arial"/>
          <w:lang w:val="en-US"/>
        </w:rPr>
        <w:t>;6:31</w:t>
      </w:r>
      <w:proofErr w:type="gramEnd"/>
      <w:r w:rsidRPr="00A514CA">
        <w:rPr>
          <w:rFonts w:ascii="Arial" w:hAnsi="Arial" w:cs="Arial"/>
          <w:lang w:val="en-US"/>
        </w:rPr>
        <w:t xml:space="preserve">. </w:t>
      </w:r>
    </w:p>
    <w:p w:rsidR="00F51BE0" w:rsidRPr="00A514CA" w:rsidRDefault="004A5674" w:rsidP="009E4BC8">
      <w:pPr>
        <w:autoSpaceDE w:val="0"/>
        <w:autoSpaceDN w:val="0"/>
        <w:adjustRightInd w:val="0"/>
        <w:spacing w:after="0" w:line="480" w:lineRule="auto"/>
        <w:ind w:right="142"/>
        <w:jc w:val="left"/>
        <w:rPr>
          <w:rFonts w:ascii="Arial" w:hAnsi="Arial" w:cs="Arial"/>
          <w:lang w:val="en-US"/>
        </w:rPr>
      </w:pPr>
      <w:ins w:id="127" w:author="Joiza Lins Camargo" w:date="2018-12-19T11:57:00Z">
        <w:r>
          <w:rPr>
            <w:rFonts w:ascii="Arial" w:hAnsi="Arial" w:cs="Arial"/>
            <w:lang w:val="en-US"/>
          </w:rPr>
          <w:t>42</w:t>
        </w:r>
      </w:ins>
      <w:r w:rsidR="008741A5">
        <w:rPr>
          <w:rFonts w:ascii="Arial" w:hAnsi="Arial" w:cs="Arial"/>
          <w:lang w:val="en-US"/>
        </w:rPr>
        <w:t>.</w:t>
      </w:r>
      <w:r w:rsidR="00F51BE0" w:rsidRPr="00A514CA">
        <w:rPr>
          <w:rFonts w:ascii="Arial" w:hAnsi="Arial" w:cs="Arial"/>
          <w:lang w:val="en-US"/>
        </w:rPr>
        <w:t xml:space="preserve"> </w:t>
      </w:r>
      <w:proofErr w:type="spellStart"/>
      <w:r w:rsidR="00F51BE0" w:rsidRPr="00A514CA">
        <w:rPr>
          <w:rFonts w:ascii="Arial" w:hAnsi="Arial" w:cs="Arial"/>
          <w:lang w:val="en-US"/>
        </w:rPr>
        <w:t>Deeks</w:t>
      </w:r>
      <w:proofErr w:type="spellEnd"/>
      <w:r w:rsidR="00F51BE0" w:rsidRPr="00A514CA">
        <w:rPr>
          <w:rFonts w:ascii="Arial" w:hAnsi="Arial" w:cs="Arial"/>
          <w:lang w:val="en-US"/>
        </w:rPr>
        <w:t xml:space="preserve"> JJ, </w:t>
      </w:r>
      <w:proofErr w:type="spellStart"/>
      <w:r w:rsidR="00F51BE0" w:rsidRPr="00A514CA">
        <w:rPr>
          <w:rFonts w:ascii="Arial" w:hAnsi="Arial" w:cs="Arial"/>
          <w:lang w:val="en-US"/>
        </w:rPr>
        <w:t>Macaskill</w:t>
      </w:r>
      <w:proofErr w:type="spellEnd"/>
      <w:r w:rsidR="00F51BE0" w:rsidRPr="00A514CA">
        <w:rPr>
          <w:rFonts w:ascii="Arial" w:hAnsi="Arial" w:cs="Arial"/>
          <w:lang w:val="en-US"/>
        </w:rPr>
        <w:t xml:space="preserve"> P, </w:t>
      </w:r>
      <w:proofErr w:type="spellStart"/>
      <w:r w:rsidR="00F51BE0" w:rsidRPr="00A514CA">
        <w:rPr>
          <w:rFonts w:ascii="Arial" w:hAnsi="Arial" w:cs="Arial"/>
          <w:lang w:val="en-US"/>
        </w:rPr>
        <w:t>Irwig</w:t>
      </w:r>
      <w:proofErr w:type="spellEnd"/>
      <w:r w:rsidR="00F51BE0" w:rsidRPr="00A514CA">
        <w:rPr>
          <w:rFonts w:ascii="Arial" w:hAnsi="Arial" w:cs="Arial"/>
          <w:lang w:val="en-US"/>
        </w:rPr>
        <w:t xml:space="preserve"> L. The performance of tests of publication bias and other sample size effects in systematic reviews of diagnostic test accuracy was assessed. J </w:t>
      </w:r>
      <w:proofErr w:type="spellStart"/>
      <w:r w:rsidR="00F51BE0" w:rsidRPr="00A514CA">
        <w:rPr>
          <w:rFonts w:ascii="Arial" w:hAnsi="Arial" w:cs="Arial"/>
          <w:lang w:val="en-US"/>
        </w:rPr>
        <w:t>Clin</w:t>
      </w:r>
      <w:proofErr w:type="spellEnd"/>
      <w:r w:rsidR="00F51BE0" w:rsidRPr="00A514CA">
        <w:rPr>
          <w:rFonts w:ascii="Arial" w:hAnsi="Arial" w:cs="Arial"/>
          <w:lang w:val="en-US"/>
        </w:rPr>
        <w:t xml:space="preserve"> </w:t>
      </w:r>
      <w:proofErr w:type="spellStart"/>
      <w:r w:rsidR="00F51BE0" w:rsidRPr="00A514CA">
        <w:rPr>
          <w:rFonts w:ascii="Arial" w:hAnsi="Arial" w:cs="Arial"/>
          <w:lang w:val="en-US"/>
        </w:rPr>
        <w:t>Epidemiol</w:t>
      </w:r>
      <w:proofErr w:type="spellEnd"/>
      <w:r w:rsidR="00F51BE0" w:rsidRPr="00A514CA">
        <w:rPr>
          <w:rFonts w:ascii="Arial" w:hAnsi="Arial" w:cs="Arial"/>
          <w:lang w:val="en-US"/>
        </w:rPr>
        <w:t xml:space="preserve"> 2005; 58: 882–893.</w:t>
      </w:r>
    </w:p>
    <w:p w:rsidR="00F51BE0" w:rsidRPr="00A514CA" w:rsidRDefault="004A5674" w:rsidP="009E4BC8">
      <w:pPr>
        <w:autoSpaceDE w:val="0"/>
        <w:autoSpaceDN w:val="0"/>
        <w:adjustRightInd w:val="0"/>
        <w:spacing w:after="0" w:line="480" w:lineRule="auto"/>
        <w:ind w:right="142"/>
        <w:jc w:val="left"/>
        <w:rPr>
          <w:rFonts w:ascii="Arial" w:hAnsi="Arial" w:cs="Arial"/>
          <w:lang w:val="en-US"/>
        </w:rPr>
      </w:pPr>
      <w:ins w:id="128" w:author="Joiza Lins Camargo" w:date="2018-12-19T11:57:00Z">
        <w:r>
          <w:rPr>
            <w:rFonts w:ascii="Arial" w:hAnsi="Arial" w:cs="Arial"/>
            <w:lang w:val="en-US"/>
          </w:rPr>
          <w:t>43</w:t>
        </w:r>
      </w:ins>
      <w:r w:rsidR="008741A5">
        <w:rPr>
          <w:rFonts w:ascii="Arial" w:hAnsi="Arial" w:cs="Arial"/>
          <w:lang w:val="en-US"/>
        </w:rPr>
        <w:t>.</w:t>
      </w:r>
      <w:r w:rsidR="00F51BE0" w:rsidRPr="00A514CA">
        <w:rPr>
          <w:rFonts w:ascii="Arial" w:hAnsi="Arial" w:cs="Arial"/>
          <w:lang w:val="en-US"/>
        </w:rPr>
        <w:t xml:space="preserve"> Agarwal MM, </w:t>
      </w:r>
      <w:proofErr w:type="spellStart"/>
      <w:r w:rsidR="00F51BE0" w:rsidRPr="00A514CA">
        <w:rPr>
          <w:rFonts w:ascii="Arial" w:hAnsi="Arial" w:cs="Arial"/>
          <w:lang w:val="en-US"/>
        </w:rPr>
        <w:t>Dhatt</w:t>
      </w:r>
      <w:proofErr w:type="spellEnd"/>
      <w:r w:rsidR="00F51BE0" w:rsidRPr="00A514CA">
        <w:rPr>
          <w:rFonts w:ascii="Arial" w:hAnsi="Arial" w:cs="Arial"/>
          <w:lang w:val="en-US"/>
        </w:rPr>
        <w:t xml:space="preserve"> GS, </w:t>
      </w:r>
      <w:proofErr w:type="spellStart"/>
      <w:r w:rsidR="00F51BE0" w:rsidRPr="00A514CA">
        <w:rPr>
          <w:rFonts w:ascii="Arial" w:hAnsi="Arial" w:cs="Arial"/>
          <w:lang w:val="en-US"/>
        </w:rPr>
        <w:t>Punnose</w:t>
      </w:r>
      <w:proofErr w:type="spellEnd"/>
      <w:r w:rsidR="00F51BE0" w:rsidRPr="00A514CA">
        <w:rPr>
          <w:rFonts w:ascii="Arial" w:hAnsi="Arial" w:cs="Arial"/>
          <w:lang w:val="en-US"/>
        </w:rPr>
        <w:t xml:space="preserve"> J, </w:t>
      </w:r>
      <w:proofErr w:type="spellStart"/>
      <w:r w:rsidR="00F51BE0" w:rsidRPr="00A514CA">
        <w:rPr>
          <w:rFonts w:ascii="Arial" w:hAnsi="Arial" w:cs="Arial"/>
          <w:lang w:val="en-US"/>
        </w:rPr>
        <w:t>Koster</w:t>
      </w:r>
      <w:proofErr w:type="spellEnd"/>
      <w:r w:rsidR="00F51BE0" w:rsidRPr="00A514CA">
        <w:rPr>
          <w:rFonts w:ascii="Arial" w:hAnsi="Arial" w:cs="Arial"/>
          <w:lang w:val="en-US"/>
        </w:rPr>
        <w:t xml:space="preserve"> G. Gestational diabetes: a reappraisal of HBA1c as a screening test. </w:t>
      </w:r>
      <w:proofErr w:type="spellStart"/>
      <w:r w:rsidR="00F51BE0" w:rsidRPr="00A514CA">
        <w:rPr>
          <w:rFonts w:ascii="Arial" w:hAnsi="Arial" w:cs="Arial"/>
          <w:lang w:val="en-US"/>
        </w:rPr>
        <w:t>Acta</w:t>
      </w:r>
      <w:proofErr w:type="spellEnd"/>
      <w:r w:rsidR="00F51BE0" w:rsidRPr="00A514CA">
        <w:rPr>
          <w:rFonts w:ascii="Arial" w:hAnsi="Arial" w:cs="Arial"/>
          <w:lang w:val="en-US"/>
        </w:rPr>
        <w:t xml:space="preserve"> </w:t>
      </w:r>
      <w:proofErr w:type="spellStart"/>
      <w:r w:rsidR="00F51BE0" w:rsidRPr="00A514CA">
        <w:rPr>
          <w:rFonts w:ascii="Arial" w:hAnsi="Arial" w:cs="Arial"/>
          <w:lang w:val="en-US"/>
        </w:rPr>
        <w:t>Obstet</w:t>
      </w:r>
      <w:proofErr w:type="spellEnd"/>
      <w:r w:rsidR="00F51BE0" w:rsidRPr="00A514CA">
        <w:rPr>
          <w:rFonts w:ascii="Arial" w:hAnsi="Arial" w:cs="Arial"/>
          <w:lang w:val="en-US"/>
        </w:rPr>
        <w:t xml:space="preserve"> </w:t>
      </w:r>
      <w:proofErr w:type="spellStart"/>
      <w:r w:rsidR="00F51BE0" w:rsidRPr="00A514CA">
        <w:rPr>
          <w:rFonts w:ascii="Arial" w:hAnsi="Arial" w:cs="Arial"/>
          <w:lang w:val="en-US"/>
        </w:rPr>
        <w:t>Gynecol</w:t>
      </w:r>
      <w:proofErr w:type="spellEnd"/>
      <w:r w:rsidR="00F51BE0" w:rsidRPr="00A514CA">
        <w:rPr>
          <w:rFonts w:ascii="Arial" w:hAnsi="Arial" w:cs="Arial"/>
          <w:lang w:val="en-US"/>
        </w:rPr>
        <w:t xml:space="preserve"> </w:t>
      </w:r>
      <w:proofErr w:type="spellStart"/>
      <w:r w:rsidR="00F51BE0" w:rsidRPr="00A514CA">
        <w:rPr>
          <w:rFonts w:ascii="Arial" w:hAnsi="Arial" w:cs="Arial"/>
          <w:lang w:val="en-US"/>
        </w:rPr>
        <w:t>Scand</w:t>
      </w:r>
      <w:proofErr w:type="spellEnd"/>
      <w:r w:rsidR="00F51BE0" w:rsidRPr="00A514CA">
        <w:rPr>
          <w:rFonts w:ascii="Arial" w:hAnsi="Arial" w:cs="Arial"/>
          <w:lang w:val="en-US"/>
        </w:rPr>
        <w:t xml:space="preserve"> 2005;</w:t>
      </w:r>
      <w:r w:rsidR="00F51BE0">
        <w:rPr>
          <w:rFonts w:ascii="Arial" w:hAnsi="Arial" w:cs="Arial"/>
          <w:lang w:val="en-US"/>
        </w:rPr>
        <w:t xml:space="preserve"> </w:t>
      </w:r>
      <w:r w:rsidR="00F51BE0" w:rsidRPr="00A514CA">
        <w:rPr>
          <w:rFonts w:ascii="Arial" w:hAnsi="Arial" w:cs="Arial"/>
          <w:lang w:val="en-US"/>
        </w:rPr>
        <w:t>84(12):1159-63.</w:t>
      </w:r>
    </w:p>
    <w:p w:rsidR="00F51BE0" w:rsidRPr="00A514CA" w:rsidRDefault="004A5674" w:rsidP="009E4BC8">
      <w:pPr>
        <w:spacing w:after="0" w:line="480" w:lineRule="auto"/>
        <w:ind w:right="142"/>
        <w:jc w:val="left"/>
        <w:rPr>
          <w:rFonts w:ascii="Arial" w:hAnsi="Arial" w:cs="Arial"/>
          <w:lang w:val="en-US"/>
        </w:rPr>
      </w:pPr>
      <w:ins w:id="129" w:author="Joiza Lins Camargo" w:date="2018-12-19T11:58:00Z">
        <w:r>
          <w:rPr>
            <w:rFonts w:ascii="Arial" w:hAnsi="Arial" w:cs="Arial"/>
            <w:lang w:val="en-US"/>
          </w:rPr>
          <w:t>44</w:t>
        </w:r>
      </w:ins>
      <w:r w:rsidR="008741A5">
        <w:rPr>
          <w:rFonts w:ascii="Arial" w:hAnsi="Arial" w:cs="Arial"/>
          <w:lang w:val="en-US"/>
        </w:rPr>
        <w:t>.</w:t>
      </w:r>
      <w:r w:rsidR="00F51BE0" w:rsidRPr="00A514CA">
        <w:rPr>
          <w:rFonts w:ascii="Arial" w:hAnsi="Arial" w:cs="Arial"/>
          <w:lang w:val="en-US"/>
        </w:rPr>
        <w:t xml:space="preserve">Bhavadharini B, </w:t>
      </w:r>
      <w:proofErr w:type="spellStart"/>
      <w:r w:rsidR="00F51BE0" w:rsidRPr="00A514CA">
        <w:rPr>
          <w:rFonts w:ascii="Arial" w:hAnsi="Arial" w:cs="Arial"/>
          <w:lang w:val="en-US"/>
        </w:rPr>
        <w:t>Mahalakshmi</w:t>
      </w:r>
      <w:proofErr w:type="spellEnd"/>
      <w:r w:rsidR="00F51BE0" w:rsidRPr="00A514CA">
        <w:rPr>
          <w:rFonts w:ascii="Arial" w:hAnsi="Arial" w:cs="Arial"/>
          <w:lang w:val="en-US"/>
        </w:rPr>
        <w:t xml:space="preserve"> MM, Deepa M,</w:t>
      </w:r>
      <w:r w:rsidR="008B2D4F">
        <w:rPr>
          <w:rFonts w:ascii="Arial" w:hAnsi="Arial" w:cs="Arial"/>
          <w:lang w:val="en-US"/>
        </w:rPr>
        <w:t xml:space="preserve"> Harish R, Malanda B, </w:t>
      </w:r>
      <w:proofErr w:type="spellStart"/>
      <w:r w:rsidR="008B2D4F">
        <w:rPr>
          <w:rFonts w:ascii="Arial" w:hAnsi="Arial" w:cs="Arial"/>
          <w:lang w:val="en-US"/>
        </w:rPr>
        <w:t>Kayal</w:t>
      </w:r>
      <w:proofErr w:type="spellEnd"/>
      <w:r w:rsidR="008B2D4F">
        <w:rPr>
          <w:rFonts w:ascii="Arial" w:hAnsi="Arial" w:cs="Arial"/>
          <w:lang w:val="en-US"/>
        </w:rPr>
        <w:t xml:space="preserve"> A,</w:t>
      </w:r>
      <w:r w:rsidR="00F51BE0" w:rsidRPr="00A514CA">
        <w:rPr>
          <w:rFonts w:ascii="Arial" w:hAnsi="Arial" w:cs="Arial"/>
          <w:lang w:val="en-US"/>
        </w:rPr>
        <w:t xml:space="preserve"> et al. Elevated glycated hemoglobin predicts macrosomia among Asian Indian pregnant women (WINGS-9). Indian J </w:t>
      </w:r>
      <w:proofErr w:type="spellStart"/>
      <w:r w:rsidR="00F51BE0" w:rsidRPr="00A514CA">
        <w:rPr>
          <w:rFonts w:ascii="Arial" w:hAnsi="Arial" w:cs="Arial"/>
          <w:lang w:val="en-US"/>
        </w:rPr>
        <w:t>Endocrinol</w:t>
      </w:r>
      <w:proofErr w:type="spellEnd"/>
      <w:r w:rsidR="00F51BE0" w:rsidRPr="00A514CA">
        <w:rPr>
          <w:rFonts w:ascii="Arial" w:hAnsi="Arial" w:cs="Arial"/>
          <w:lang w:val="en-US"/>
        </w:rPr>
        <w:t xml:space="preserve"> </w:t>
      </w:r>
      <w:proofErr w:type="spellStart"/>
      <w:r w:rsidR="00F51BE0" w:rsidRPr="00A514CA">
        <w:rPr>
          <w:rFonts w:ascii="Arial" w:hAnsi="Arial" w:cs="Arial"/>
          <w:lang w:val="en-US"/>
        </w:rPr>
        <w:t>Metab</w:t>
      </w:r>
      <w:proofErr w:type="spellEnd"/>
      <w:r w:rsidR="00F51BE0" w:rsidRPr="00A514CA">
        <w:rPr>
          <w:rFonts w:ascii="Arial" w:hAnsi="Arial" w:cs="Arial"/>
          <w:lang w:val="en-US"/>
        </w:rPr>
        <w:t xml:space="preserve"> 2017 Jan-Feb;</w:t>
      </w:r>
      <w:r w:rsidR="00F51BE0">
        <w:rPr>
          <w:rFonts w:ascii="Arial" w:hAnsi="Arial" w:cs="Arial"/>
          <w:lang w:val="en-US"/>
        </w:rPr>
        <w:t xml:space="preserve"> </w:t>
      </w:r>
      <w:r w:rsidR="00F51BE0" w:rsidRPr="00A514CA">
        <w:rPr>
          <w:rFonts w:ascii="Arial" w:hAnsi="Arial" w:cs="Arial"/>
          <w:lang w:val="en-US"/>
        </w:rPr>
        <w:t>21(1):</w:t>
      </w:r>
      <w:r w:rsidR="00F51BE0">
        <w:rPr>
          <w:rFonts w:ascii="Arial" w:hAnsi="Arial" w:cs="Arial"/>
          <w:lang w:val="en-US"/>
        </w:rPr>
        <w:t xml:space="preserve"> </w:t>
      </w:r>
      <w:r w:rsidR="00F51BE0" w:rsidRPr="00A514CA">
        <w:rPr>
          <w:rFonts w:ascii="Arial" w:hAnsi="Arial" w:cs="Arial"/>
          <w:lang w:val="en-US"/>
        </w:rPr>
        <w:t>184-189.</w:t>
      </w:r>
    </w:p>
    <w:p w:rsidR="00F51BE0" w:rsidRPr="00A514CA" w:rsidRDefault="004A5674" w:rsidP="009E4BC8">
      <w:pPr>
        <w:spacing w:after="0" w:line="480" w:lineRule="auto"/>
        <w:ind w:right="142"/>
        <w:jc w:val="left"/>
        <w:rPr>
          <w:rFonts w:ascii="Arial" w:hAnsi="Arial" w:cs="Arial"/>
          <w:lang w:val="en-US"/>
        </w:rPr>
      </w:pPr>
      <w:ins w:id="130" w:author="Joiza Lins Camargo" w:date="2018-12-19T11:58:00Z">
        <w:r>
          <w:rPr>
            <w:rFonts w:ascii="Arial" w:hAnsi="Arial" w:cs="Arial"/>
            <w:lang w:val="en-US"/>
          </w:rPr>
          <w:t>45</w:t>
        </w:r>
      </w:ins>
      <w:r w:rsidR="008741A5">
        <w:rPr>
          <w:rFonts w:ascii="Arial" w:hAnsi="Arial" w:cs="Arial"/>
          <w:lang w:val="en-US"/>
        </w:rPr>
        <w:t>.</w:t>
      </w:r>
      <w:r w:rsidR="00F51BE0" w:rsidRPr="00A514CA">
        <w:rPr>
          <w:rFonts w:ascii="Arial" w:hAnsi="Arial" w:cs="Arial"/>
          <w:lang w:val="en-US"/>
        </w:rPr>
        <w:t xml:space="preserve"> </w:t>
      </w:r>
      <w:proofErr w:type="spellStart"/>
      <w:r w:rsidR="00F51BE0" w:rsidRPr="00A514CA">
        <w:rPr>
          <w:rFonts w:ascii="Arial" w:hAnsi="Arial" w:cs="Arial"/>
          <w:lang w:val="en-US"/>
        </w:rPr>
        <w:t>Khalafallah</w:t>
      </w:r>
      <w:proofErr w:type="spellEnd"/>
      <w:r w:rsidR="00F51BE0" w:rsidRPr="00A514CA">
        <w:rPr>
          <w:rFonts w:ascii="Arial" w:hAnsi="Arial" w:cs="Arial"/>
          <w:lang w:val="en-US"/>
        </w:rPr>
        <w:t xml:space="preserve"> A, </w:t>
      </w:r>
      <w:proofErr w:type="spellStart"/>
      <w:r w:rsidR="00F51BE0" w:rsidRPr="00A514CA">
        <w:rPr>
          <w:rFonts w:ascii="Arial" w:hAnsi="Arial" w:cs="Arial"/>
          <w:lang w:val="en-US"/>
        </w:rPr>
        <w:t>Phuah</w:t>
      </w:r>
      <w:proofErr w:type="spellEnd"/>
      <w:r w:rsidR="00F51BE0" w:rsidRPr="00A514CA">
        <w:rPr>
          <w:rFonts w:ascii="Arial" w:hAnsi="Arial" w:cs="Arial"/>
          <w:lang w:val="en-US"/>
        </w:rPr>
        <w:t xml:space="preserve"> E, Al-</w:t>
      </w:r>
      <w:proofErr w:type="spellStart"/>
      <w:r w:rsidR="00F51BE0" w:rsidRPr="00A514CA">
        <w:rPr>
          <w:rFonts w:ascii="Arial" w:hAnsi="Arial" w:cs="Arial"/>
          <w:lang w:val="en-US"/>
        </w:rPr>
        <w:t>Barazan</w:t>
      </w:r>
      <w:proofErr w:type="spellEnd"/>
      <w:r w:rsidR="00F51BE0" w:rsidRPr="00A514CA">
        <w:rPr>
          <w:rFonts w:ascii="Arial" w:hAnsi="Arial" w:cs="Arial"/>
          <w:lang w:val="en-US"/>
        </w:rPr>
        <w:t xml:space="preserve"> AM,</w:t>
      </w:r>
      <w:r w:rsidR="008B2D4F">
        <w:rPr>
          <w:rFonts w:ascii="Arial" w:hAnsi="Arial" w:cs="Arial"/>
          <w:lang w:val="en-US"/>
        </w:rPr>
        <w:t xml:space="preserve"> </w:t>
      </w:r>
      <w:proofErr w:type="spellStart"/>
      <w:r w:rsidR="008B2D4F">
        <w:rPr>
          <w:rFonts w:ascii="Arial" w:hAnsi="Arial" w:cs="Arial"/>
          <w:lang w:val="en-US"/>
        </w:rPr>
        <w:t>Nikakis</w:t>
      </w:r>
      <w:proofErr w:type="spellEnd"/>
      <w:r w:rsidR="008B2D4F">
        <w:rPr>
          <w:rFonts w:ascii="Arial" w:hAnsi="Arial" w:cs="Arial"/>
          <w:lang w:val="en-US"/>
        </w:rPr>
        <w:t xml:space="preserve"> I, Radford A, Clarkson W,</w:t>
      </w:r>
      <w:r w:rsidR="00F51BE0" w:rsidRPr="00A514CA">
        <w:rPr>
          <w:rFonts w:ascii="Arial" w:hAnsi="Arial" w:cs="Arial"/>
          <w:lang w:val="en-US"/>
        </w:rPr>
        <w:t xml:space="preserve"> et al. Glycosylated </w:t>
      </w:r>
      <w:proofErr w:type="spellStart"/>
      <w:r w:rsidR="00F51BE0" w:rsidRPr="00A514CA">
        <w:rPr>
          <w:rFonts w:ascii="Arial" w:hAnsi="Arial" w:cs="Arial"/>
          <w:lang w:val="en-US"/>
        </w:rPr>
        <w:t>haemoglobin</w:t>
      </w:r>
      <w:proofErr w:type="spellEnd"/>
      <w:r w:rsidR="00F51BE0" w:rsidRPr="00A514CA">
        <w:rPr>
          <w:rFonts w:ascii="Arial" w:hAnsi="Arial" w:cs="Arial"/>
          <w:lang w:val="en-US"/>
        </w:rPr>
        <w:t xml:space="preserve"> for screening and diagnosis of gestational diabetes mellitus. BMJ Open 2016;</w:t>
      </w:r>
      <w:r w:rsidR="00F51BE0">
        <w:rPr>
          <w:rFonts w:ascii="Arial" w:hAnsi="Arial" w:cs="Arial"/>
          <w:lang w:val="en-US"/>
        </w:rPr>
        <w:t xml:space="preserve"> </w:t>
      </w:r>
      <w:r w:rsidR="00F51BE0" w:rsidRPr="00A514CA">
        <w:rPr>
          <w:rFonts w:ascii="Arial" w:hAnsi="Arial" w:cs="Arial"/>
          <w:lang w:val="en-US"/>
        </w:rPr>
        <w:t>6:e011059.</w:t>
      </w:r>
    </w:p>
    <w:p w:rsidR="00F51BE0" w:rsidRPr="00A514CA" w:rsidRDefault="004A5674" w:rsidP="009E4BC8">
      <w:pPr>
        <w:spacing w:after="0" w:line="480" w:lineRule="auto"/>
        <w:ind w:right="142"/>
        <w:jc w:val="left"/>
        <w:rPr>
          <w:rFonts w:ascii="Arial" w:hAnsi="Arial" w:cs="Arial"/>
          <w:lang w:val="en-US"/>
        </w:rPr>
      </w:pPr>
      <w:ins w:id="131" w:author="Joiza Lins Camargo" w:date="2018-12-19T11:58:00Z">
        <w:r>
          <w:rPr>
            <w:rFonts w:ascii="Arial" w:hAnsi="Arial" w:cs="Arial"/>
            <w:lang w:val="en-US"/>
          </w:rPr>
          <w:t>46</w:t>
        </w:r>
      </w:ins>
      <w:r w:rsidR="008741A5">
        <w:rPr>
          <w:rFonts w:ascii="Arial" w:hAnsi="Arial" w:cs="Arial"/>
          <w:lang w:val="en-US"/>
        </w:rPr>
        <w:t>.</w:t>
      </w:r>
      <w:r w:rsidR="00F51BE0" w:rsidRPr="00A514CA">
        <w:rPr>
          <w:rFonts w:ascii="Arial" w:hAnsi="Arial" w:cs="Arial"/>
          <w:lang w:val="en-US"/>
        </w:rPr>
        <w:t xml:space="preserve"> </w:t>
      </w:r>
      <w:proofErr w:type="spellStart"/>
      <w:r w:rsidR="00F51BE0" w:rsidRPr="00A514CA">
        <w:rPr>
          <w:rFonts w:ascii="Arial" w:hAnsi="Arial" w:cs="Arial"/>
          <w:lang w:val="en-US"/>
        </w:rPr>
        <w:t>Saxena</w:t>
      </w:r>
      <w:proofErr w:type="spellEnd"/>
      <w:r w:rsidR="00F51BE0" w:rsidRPr="00A514CA">
        <w:rPr>
          <w:rFonts w:ascii="Arial" w:hAnsi="Arial" w:cs="Arial"/>
          <w:lang w:val="en-US"/>
        </w:rPr>
        <w:t xml:space="preserve"> P, </w:t>
      </w:r>
      <w:proofErr w:type="spellStart"/>
      <w:r w:rsidR="00F51BE0" w:rsidRPr="00A514CA">
        <w:rPr>
          <w:rFonts w:ascii="Arial" w:hAnsi="Arial" w:cs="Arial"/>
          <w:lang w:val="en-US"/>
        </w:rPr>
        <w:t>Verma</w:t>
      </w:r>
      <w:proofErr w:type="spellEnd"/>
      <w:r w:rsidR="00F51BE0" w:rsidRPr="00A514CA">
        <w:rPr>
          <w:rFonts w:ascii="Arial" w:hAnsi="Arial" w:cs="Arial"/>
          <w:lang w:val="en-US"/>
        </w:rPr>
        <w:t xml:space="preserve"> P, </w:t>
      </w:r>
      <w:proofErr w:type="spellStart"/>
      <w:r w:rsidR="00F51BE0" w:rsidRPr="00A514CA">
        <w:rPr>
          <w:rFonts w:ascii="Arial" w:hAnsi="Arial" w:cs="Arial"/>
          <w:lang w:val="en-US"/>
        </w:rPr>
        <w:t>Goswami</w:t>
      </w:r>
      <w:proofErr w:type="spellEnd"/>
      <w:r w:rsidR="00F51BE0" w:rsidRPr="00A514CA">
        <w:rPr>
          <w:rFonts w:ascii="Arial" w:hAnsi="Arial" w:cs="Arial"/>
          <w:lang w:val="en-US"/>
        </w:rPr>
        <w:t xml:space="preserve"> B. Comparison of Diagnostic Accuracy of Non-fasting DIPSI and HbA1c with Fasting WHO Criteria for Diagnosis of Gestational Diabetes Mellitus. </w:t>
      </w:r>
      <w:proofErr w:type="gramStart"/>
      <w:r w:rsidR="00F51BE0" w:rsidRPr="00A514CA">
        <w:rPr>
          <w:rFonts w:ascii="Arial" w:hAnsi="Arial" w:cs="Arial"/>
          <w:lang w:val="en-US"/>
        </w:rPr>
        <w:t xml:space="preserve">J </w:t>
      </w:r>
      <w:proofErr w:type="spellStart"/>
      <w:r w:rsidR="00F51BE0" w:rsidRPr="00A514CA">
        <w:rPr>
          <w:rFonts w:ascii="Arial" w:hAnsi="Arial" w:cs="Arial"/>
          <w:lang w:val="en-US"/>
        </w:rPr>
        <w:t>Obstet</w:t>
      </w:r>
      <w:proofErr w:type="spellEnd"/>
      <w:r w:rsidR="00F51BE0" w:rsidRPr="00A514CA">
        <w:rPr>
          <w:rFonts w:ascii="Arial" w:hAnsi="Arial" w:cs="Arial"/>
          <w:lang w:val="en-US"/>
        </w:rPr>
        <w:t xml:space="preserve"> </w:t>
      </w:r>
      <w:proofErr w:type="spellStart"/>
      <w:r w:rsidR="00F51BE0" w:rsidRPr="00A514CA">
        <w:rPr>
          <w:rFonts w:ascii="Arial" w:hAnsi="Arial" w:cs="Arial"/>
          <w:lang w:val="en-US"/>
        </w:rPr>
        <w:t>Gynaecol</w:t>
      </w:r>
      <w:proofErr w:type="spellEnd"/>
      <w:r w:rsidR="00F51BE0" w:rsidRPr="00A514CA">
        <w:rPr>
          <w:rFonts w:ascii="Arial" w:hAnsi="Arial" w:cs="Arial"/>
          <w:lang w:val="en-US"/>
        </w:rPr>
        <w:t xml:space="preserve"> India.</w:t>
      </w:r>
      <w:proofErr w:type="gramEnd"/>
      <w:r w:rsidR="00F51BE0" w:rsidRPr="00A514CA">
        <w:rPr>
          <w:rFonts w:ascii="Arial" w:hAnsi="Arial" w:cs="Arial"/>
          <w:lang w:val="en-US"/>
        </w:rPr>
        <w:t xml:space="preserve"> 2017;</w:t>
      </w:r>
      <w:r w:rsidR="00F51BE0">
        <w:rPr>
          <w:rFonts w:ascii="Arial" w:hAnsi="Arial" w:cs="Arial"/>
          <w:lang w:val="en-US"/>
        </w:rPr>
        <w:t xml:space="preserve"> </w:t>
      </w:r>
      <w:r w:rsidR="00F51BE0" w:rsidRPr="00A514CA">
        <w:rPr>
          <w:rFonts w:ascii="Arial" w:hAnsi="Arial" w:cs="Arial"/>
          <w:lang w:val="en-US"/>
        </w:rPr>
        <w:t>67(5):337-342.</w:t>
      </w:r>
    </w:p>
    <w:p w:rsidR="00F51BE0" w:rsidRPr="00A514CA" w:rsidRDefault="00F51BE0" w:rsidP="009E4BC8">
      <w:pPr>
        <w:spacing w:after="0" w:line="480" w:lineRule="auto"/>
        <w:ind w:right="142"/>
        <w:jc w:val="left"/>
        <w:rPr>
          <w:rFonts w:ascii="Arial" w:hAnsi="Arial" w:cs="Arial"/>
          <w:lang w:val="en-US"/>
        </w:rPr>
      </w:pPr>
      <w:r w:rsidRPr="00A514CA">
        <w:rPr>
          <w:rFonts w:ascii="Arial" w:hAnsi="Arial" w:cs="Arial"/>
          <w:lang w:val="en-US"/>
        </w:rPr>
        <w:t>4</w:t>
      </w:r>
      <w:ins w:id="132" w:author="Joiza Lins Camargo" w:date="2018-12-19T11:58:00Z">
        <w:r w:rsidR="004A5674">
          <w:rPr>
            <w:rFonts w:ascii="Arial" w:hAnsi="Arial" w:cs="Arial"/>
            <w:lang w:val="en-US"/>
          </w:rPr>
          <w:t>7</w:t>
        </w:r>
      </w:ins>
      <w:r w:rsidR="008741A5">
        <w:rPr>
          <w:rFonts w:ascii="Arial" w:hAnsi="Arial" w:cs="Arial"/>
          <w:lang w:val="en-US"/>
        </w:rPr>
        <w:t>.</w:t>
      </w:r>
      <w:r w:rsidRPr="00A514CA">
        <w:rPr>
          <w:rFonts w:ascii="Arial" w:hAnsi="Arial" w:cs="Arial"/>
          <w:lang w:val="en-US"/>
        </w:rPr>
        <w:t xml:space="preserve"> </w:t>
      </w:r>
      <w:proofErr w:type="spellStart"/>
      <w:r w:rsidRPr="00A514CA">
        <w:rPr>
          <w:rFonts w:ascii="Arial" w:hAnsi="Arial" w:cs="Arial"/>
          <w:lang w:val="en-US"/>
        </w:rPr>
        <w:t>Sevket</w:t>
      </w:r>
      <w:proofErr w:type="spellEnd"/>
      <w:r w:rsidRPr="00A514CA">
        <w:rPr>
          <w:rFonts w:ascii="Arial" w:hAnsi="Arial" w:cs="Arial"/>
          <w:lang w:val="en-US"/>
        </w:rPr>
        <w:t xml:space="preserve"> O, </w:t>
      </w:r>
      <w:proofErr w:type="spellStart"/>
      <w:r w:rsidRPr="00A514CA">
        <w:rPr>
          <w:rFonts w:ascii="Arial" w:hAnsi="Arial" w:cs="Arial"/>
          <w:lang w:val="en-US"/>
        </w:rPr>
        <w:t>Sevket</w:t>
      </w:r>
      <w:proofErr w:type="spellEnd"/>
      <w:r w:rsidRPr="00A514CA">
        <w:rPr>
          <w:rFonts w:ascii="Arial" w:hAnsi="Arial" w:cs="Arial"/>
          <w:lang w:val="en-US"/>
        </w:rPr>
        <w:t xml:space="preserve"> A, </w:t>
      </w:r>
      <w:proofErr w:type="spellStart"/>
      <w:r w:rsidRPr="00A514CA">
        <w:rPr>
          <w:rFonts w:ascii="Arial" w:hAnsi="Arial" w:cs="Arial"/>
          <w:lang w:val="en-US"/>
        </w:rPr>
        <w:t>Ozel</w:t>
      </w:r>
      <w:proofErr w:type="spellEnd"/>
      <w:r w:rsidRPr="00A514CA">
        <w:rPr>
          <w:rFonts w:ascii="Arial" w:hAnsi="Arial" w:cs="Arial"/>
          <w:lang w:val="en-US"/>
        </w:rPr>
        <w:t xml:space="preserve"> A, </w:t>
      </w:r>
      <w:proofErr w:type="spellStart"/>
      <w:r w:rsidRPr="00A514CA">
        <w:rPr>
          <w:rFonts w:ascii="Arial" w:hAnsi="Arial" w:cs="Arial"/>
          <w:lang w:val="en-US"/>
        </w:rPr>
        <w:t>Dansuk</w:t>
      </w:r>
      <w:proofErr w:type="spellEnd"/>
      <w:r w:rsidRPr="00A514CA">
        <w:rPr>
          <w:rFonts w:ascii="Arial" w:hAnsi="Arial" w:cs="Arial"/>
          <w:lang w:val="en-US"/>
        </w:rPr>
        <w:t xml:space="preserve"> R, </w:t>
      </w:r>
      <w:proofErr w:type="spellStart"/>
      <w:r w:rsidRPr="00A514CA">
        <w:rPr>
          <w:rFonts w:ascii="Arial" w:hAnsi="Arial" w:cs="Arial"/>
          <w:lang w:val="en-US"/>
        </w:rPr>
        <w:t>Kelekci</w:t>
      </w:r>
      <w:proofErr w:type="spellEnd"/>
      <w:r w:rsidRPr="00A514CA">
        <w:rPr>
          <w:rFonts w:ascii="Arial" w:hAnsi="Arial" w:cs="Arial"/>
          <w:lang w:val="en-US"/>
        </w:rPr>
        <w:t xml:space="preserve"> S. </w:t>
      </w:r>
      <w:proofErr w:type="gramStart"/>
      <w:r w:rsidRPr="00A514CA">
        <w:rPr>
          <w:rFonts w:ascii="Arial" w:hAnsi="Arial" w:cs="Arial"/>
          <w:lang w:val="en-US"/>
        </w:rPr>
        <w:t>The use of HbA1c as an aid in the diagnosis of gestational diabetes mellitus.</w:t>
      </w:r>
      <w:proofErr w:type="gramEnd"/>
      <w:r w:rsidRPr="00A514CA">
        <w:rPr>
          <w:rFonts w:ascii="Arial" w:hAnsi="Arial" w:cs="Arial"/>
          <w:lang w:val="en-US"/>
        </w:rPr>
        <w:t xml:space="preserve"> J </w:t>
      </w:r>
      <w:proofErr w:type="spellStart"/>
      <w:r w:rsidRPr="00A514CA">
        <w:rPr>
          <w:rFonts w:ascii="Arial" w:hAnsi="Arial" w:cs="Arial"/>
          <w:lang w:val="en-US"/>
        </w:rPr>
        <w:t>Obstet</w:t>
      </w:r>
      <w:proofErr w:type="spellEnd"/>
      <w:r w:rsidRPr="00A514CA">
        <w:rPr>
          <w:rFonts w:ascii="Arial" w:hAnsi="Arial" w:cs="Arial"/>
          <w:lang w:val="en-US"/>
        </w:rPr>
        <w:t xml:space="preserve"> </w:t>
      </w:r>
      <w:proofErr w:type="spellStart"/>
      <w:r w:rsidRPr="00A514CA">
        <w:rPr>
          <w:rFonts w:ascii="Arial" w:hAnsi="Arial" w:cs="Arial"/>
          <w:lang w:val="en-US"/>
        </w:rPr>
        <w:t>Gynaecol</w:t>
      </w:r>
      <w:proofErr w:type="spellEnd"/>
      <w:r w:rsidRPr="00A514CA">
        <w:rPr>
          <w:rFonts w:ascii="Arial" w:hAnsi="Arial" w:cs="Arial"/>
          <w:lang w:val="en-US"/>
        </w:rPr>
        <w:t xml:space="preserve"> 2014;</w:t>
      </w:r>
      <w:r>
        <w:rPr>
          <w:rFonts w:ascii="Arial" w:hAnsi="Arial" w:cs="Arial"/>
          <w:lang w:val="en-US"/>
        </w:rPr>
        <w:t xml:space="preserve"> </w:t>
      </w:r>
      <w:r w:rsidRPr="00A514CA">
        <w:rPr>
          <w:rFonts w:ascii="Arial" w:hAnsi="Arial" w:cs="Arial"/>
          <w:lang w:val="en-US"/>
        </w:rPr>
        <w:t>34(8):690-2.</w:t>
      </w:r>
    </w:p>
    <w:p w:rsidR="00F51BE0" w:rsidRPr="00A514CA" w:rsidRDefault="00F51BE0" w:rsidP="009E4BC8">
      <w:pPr>
        <w:spacing w:after="0" w:line="480" w:lineRule="auto"/>
        <w:ind w:right="142"/>
        <w:jc w:val="left"/>
        <w:rPr>
          <w:rFonts w:ascii="Arial" w:hAnsi="Arial" w:cs="Arial"/>
          <w:lang w:val="en-US"/>
        </w:rPr>
      </w:pPr>
      <w:r w:rsidRPr="00A514CA">
        <w:rPr>
          <w:rFonts w:ascii="Arial" w:hAnsi="Arial" w:cs="Arial"/>
          <w:lang w:val="en-US"/>
        </w:rPr>
        <w:lastRenderedPageBreak/>
        <w:t>4</w:t>
      </w:r>
      <w:ins w:id="133" w:author="Joiza Lins Camargo" w:date="2018-12-19T11:58:00Z">
        <w:r w:rsidR="004A5674">
          <w:rPr>
            <w:rFonts w:ascii="Arial" w:hAnsi="Arial" w:cs="Arial"/>
            <w:lang w:val="en-US"/>
          </w:rPr>
          <w:t>8</w:t>
        </w:r>
      </w:ins>
      <w:r w:rsidR="008741A5">
        <w:rPr>
          <w:rFonts w:ascii="Arial" w:hAnsi="Arial" w:cs="Arial"/>
          <w:lang w:val="en-US"/>
        </w:rPr>
        <w:t>.</w:t>
      </w:r>
      <w:r w:rsidRPr="00A514CA">
        <w:rPr>
          <w:rFonts w:ascii="Arial" w:hAnsi="Arial" w:cs="Arial"/>
          <w:lang w:val="en-US"/>
        </w:rPr>
        <w:t xml:space="preserve"> </w:t>
      </w:r>
      <w:proofErr w:type="spellStart"/>
      <w:r w:rsidRPr="00A514CA">
        <w:rPr>
          <w:rFonts w:ascii="Arial" w:hAnsi="Arial" w:cs="Arial"/>
          <w:lang w:val="en-US"/>
        </w:rPr>
        <w:t>Soumya</w:t>
      </w:r>
      <w:proofErr w:type="spellEnd"/>
      <w:r w:rsidRPr="00A514CA">
        <w:rPr>
          <w:rFonts w:ascii="Arial" w:hAnsi="Arial" w:cs="Arial"/>
          <w:lang w:val="en-US"/>
        </w:rPr>
        <w:t xml:space="preserve"> S, </w:t>
      </w:r>
      <w:proofErr w:type="spellStart"/>
      <w:r w:rsidRPr="00A514CA">
        <w:rPr>
          <w:rFonts w:ascii="Arial" w:hAnsi="Arial" w:cs="Arial"/>
          <w:lang w:val="en-US"/>
        </w:rPr>
        <w:t>Rohilla</w:t>
      </w:r>
      <w:proofErr w:type="spellEnd"/>
      <w:r w:rsidRPr="00A514CA">
        <w:rPr>
          <w:rFonts w:ascii="Arial" w:hAnsi="Arial" w:cs="Arial"/>
          <w:lang w:val="en-US"/>
        </w:rPr>
        <w:t xml:space="preserve"> M, Chopra </w:t>
      </w:r>
      <w:proofErr w:type="spellStart"/>
      <w:r w:rsidRPr="00A514CA">
        <w:rPr>
          <w:rFonts w:ascii="Arial" w:hAnsi="Arial" w:cs="Arial"/>
          <w:lang w:val="en-US"/>
        </w:rPr>
        <w:t>S,</w:t>
      </w:r>
      <w:r w:rsidR="008B2D4F">
        <w:rPr>
          <w:rFonts w:ascii="Arial" w:hAnsi="Arial" w:cs="Arial"/>
          <w:lang w:val="en-US"/>
        </w:rPr>
        <w:t>Dutta</w:t>
      </w:r>
      <w:proofErr w:type="spellEnd"/>
      <w:r w:rsidR="008B2D4F">
        <w:rPr>
          <w:rFonts w:ascii="Arial" w:hAnsi="Arial" w:cs="Arial"/>
          <w:lang w:val="en-US"/>
        </w:rPr>
        <w:t xml:space="preserve"> S, </w:t>
      </w:r>
      <w:proofErr w:type="spellStart"/>
      <w:r w:rsidR="008B2D4F">
        <w:rPr>
          <w:rFonts w:ascii="Arial" w:hAnsi="Arial" w:cs="Arial"/>
          <w:lang w:val="en-US"/>
        </w:rPr>
        <w:t>Bhansali</w:t>
      </w:r>
      <w:proofErr w:type="spellEnd"/>
      <w:r w:rsidR="008B2D4F">
        <w:rPr>
          <w:rFonts w:ascii="Arial" w:hAnsi="Arial" w:cs="Arial"/>
          <w:lang w:val="en-US"/>
        </w:rPr>
        <w:t xml:space="preserve"> A, </w:t>
      </w:r>
      <w:proofErr w:type="spellStart"/>
      <w:r w:rsidR="008B2D4F">
        <w:rPr>
          <w:rFonts w:ascii="Arial" w:hAnsi="Arial" w:cs="Arial"/>
          <w:lang w:val="en-US"/>
        </w:rPr>
        <w:t>Parthan</w:t>
      </w:r>
      <w:proofErr w:type="spellEnd"/>
      <w:r w:rsidR="008B2D4F">
        <w:rPr>
          <w:rFonts w:ascii="Arial" w:hAnsi="Arial" w:cs="Arial"/>
          <w:lang w:val="en-US"/>
        </w:rPr>
        <w:t xml:space="preserve"> G,</w:t>
      </w:r>
      <w:r w:rsidRPr="00A514CA">
        <w:rPr>
          <w:rFonts w:ascii="Arial" w:hAnsi="Arial" w:cs="Arial"/>
          <w:lang w:val="en-US"/>
        </w:rPr>
        <w:t xml:space="preserve"> </w:t>
      </w:r>
      <w:r w:rsidR="00026B58">
        <w:rPr>
          <w:rFonts w:ascii="Arial" w:hAnsi="Arial" w:cs="Arial"/>
          <w:lang w:val="en-US"/>
        </w:rPr>
        <w:t>et al</w:t>
      </w:r>
      <w:r w:rsidRPr="00A514CA">
        <w:rPr>
          <w:rFonts w:ascii="Arial" w:hAnsi="Arial" w:cs="Arial"/>
          <w:lang w:val="en-US"/>
        </w:rPr>
        <w:t xml:space="preserve">. HbA1c: A Useful Screening Test for Gestational Diabetes Mellitus. Diabetes </w:t>
      </w:r>
      <w:proofErr w:type="spellStart"/>
      <w:r w:rsidRPr="00A514CA">
        <w:rPr>
          <w:rFonts w:ascii="Arial" w:hAnsi="Arial" w:cs="Arial"/>
          <w:lang w:val="en-US"/>
        </w:rPr>
        <w:t>Technol</w:t>
      </w:r>
      <w:proofErr w:type="spellEnd"/>
      <w:r w:rsidRPr="00A514CA">
        <w:rPr>
          <w:rFonts w:ascii="Arial" w:hAnsi="Arial" w:cs="Arial"/>
          <w:lang w:val="en-US"/>
        </w:rPr>
        <w:t xml:space="preserve"> </w:t>
      </w:r>
      <w:proofErr w:type="spellStart"/>
      <w:r w:rsidRPr="00A514CA">
        <w:rPr>
          <w:rFonts w:ascii="Arial" w:hAnsi="Arial" w:cs="Arial"/>
          <w:lang w:val="en-US"/>
        </w:rPr>
        <w:t>Ther</w:t>
      </w:r>
      <w:proofErr w:type="spellEnd"/>
      <w:r w:rsidRPr="00A514CA">
        <w:rPr>
          <w:rFonts w:ascii="Arial" w:hAnsi="Arial" w:cs="Arial"/>
          <w:lang w:val="en-US"/>
        </w:rPr>
        <w:t xml:space="preserve"> 2015;</w:t>
      </w:r>
      <w:r>
        <w:rPr>
          <w:rFonts w:ascii="Arial" w:hAnsi="Arial" w:cs="Arial"/>
          <w:lang w:val="en-US"/>
        </w:rPr>
        <w:t xml:space="preserve"> </w:t>
      </w:r>
      <w:r w:rsidRPr="00A514CA">
        <w:rPr>
          <w:rFonts w:ascii="Arial" w:hAnsi="Arial" w:cs="Arial"/>
          <w:lang w:val="en-US"/>
        </w:rPr>
        <w:t>17(12):899-904.</w:t>
      </w:r>
    </w:p>
    <w:p w:rsidR="00F51BE0" w:rsidRPr="00A514CA" w:rsidRDefault="00F51BE0" w:rsidP="009E4BC8">
      <w:pPr>
        <w:spacing w:after="0" w:line="480" w:lineRule="auto"/>
        <w:ind w:right="142"/>
        <w:jc w:val="left"/>
        <w:rPr>
          <w:rFonts w:ascii="Arial" w:hAnsi="Arial" w:cs="Arial"/>
          <w:lang w:val="en-US"/>
        </w:rPr>
      </w:pPr>
      <w:r w:rsidRPr="00A514CA">
        <w:rPr>
          <w:rFonts w:ascii="Arial" w:hAnsi="Arial" w:cs="Arial"/>
          <w:lang w:val="en-US"/>
        </w:rPr>
        <w:t>4</w:t>
      </w:r>
      <w:ins w:id="134" w:author="Joiza Lins Camargo" w:date="2018-12-19T11:58:00Z">
        <w:r w:rsidR="004A5674">
          <w:rPr>
            <w:rFonts w:ascii="Arial" w:hAnsi="Arial" w:cs="Arial"/>
            <w:lang w:val="en-US"/>
          </w:rPr>
          <w:t>9</w:t>
        </w:r>
      </w:ins>
      <w:r w:rsidR="008741A5">
        <w:rPr>
          <w:rFonts w:ascii="Arial" w:hAnsi="Arial" w:cs="Arial"/>
          <w:lang w:val="en-US"/>
        </w:rPr>
        <w:t>.</w:t>
      </w:r>
      <w:r w:rsidRPr="00A514CA">
        <w:rPr>
          <w:rFonts w:ascii="Arial" w:hAnsi="Arial" w:cs="Arial"/>
          <w:lang w:val="en-US"/>
        </w:rPr>
        <w:t xml:space="preserve"> Ye M, Liu Y, Cao X,</w:t>
      </w:r>
      <w:r w:rsidR="008B2D4F">
        <w:rPr>
          <w:rFonts w:ascii="Arial" w:hAnsi="Arial" w:cs="Arial"/>
          <w:lang w:val="en-US"/>
        </w:rPr>
        <w:t xml:space="preserve"> Yao F, Liu B, Li Y,</w:t>
      </w:r>
      <w:r w:rsidRPr="00A514CA">
        <w:rPr>
          <w:rFonts w:ascii="Arial" w:hAnsi="Arial" w:cs="Arial"/>
          <w:lang w:val="en-US"/>
        </w:rPr>
        <w:t xml:space="preserve"> </w:t>
      </w:r>
      <w:r w:rsidR="0070463C">
        <w:rPr>
          <w:rFonts w:ascii="Arial" w:hAnsi="Arial" w:cs="Arial"/>
          <w:lang w:val="en-US"/>
        </w:rPr>
        <w:t>et al</w:t>
      </w:r>
      <w:r w:rsidRPr="00A514CA">
        <w:rPr>
          <w:rFonts w:ascii="Arial" w:hAnsi="Arial" w:cs="Arial"/>
          <w:lang w:val="en-US"/>
        </w:rPr>
        <w:t xml:space="preserve">. </w:t>
      </w:r>
      <w:proofErr w:type="gramStart"/>
      <w:r w:rsidRPr="00A514CA">
        <w:rPr>
          <w:rFonts w:ascii="Arial" w:hAnsi="Arial" w:cs="Arial"/>
          <w:lang w:val="en-US"/>
        </w:rPr>
        <w:t>The utility of HbA1c for screening gestational diabetes mellitus and its relationship with adverse pregnancy outcomes.</w:t>
      </w:r>
      <w:proofErr w:type="gramEnd"/>
      <w:r w:rsidRPr="00A514CA">
        <w:rPr>
          <w:rFonts w:ascii="Arial" w:hAnsi="Arial" w:cs="Arial"/>
          <w:lang w:val="en-US"/>
        </w:rPr>
        <w:t xml:space="preserve"> Diabetes Res </w:t>
      </w:r>
      <w:proofErr w:type="spellStart"/>
      <w:r w:rsidRPr="00A514CA">
        <w:rPr>
          <w:rFonts w:ascii="Arial" w:hAnsi="Arial" w:cs="Arial"/>
          <w:lang w:val="en-US"/>
        </w:rPr>
        <w:t>Clin</w:t>
      </w:r>
      <w:proofErr w:type="spellEnd"/>
      <w:r w:rsidRPr="00A514CA">
        <w:rPr>
          <w:rFonts w:ascii="Arial" w:hAnsi="Arial" w:cs="Arial"/>
          <w:lang w:val="en-US"/>
        </w:rPr>
        <w:t xml:space="preserve"> </w:t>
      </w:r>
      <w:proofErr w:type="spellStart"/>
      <w:r w:rsidRPr="00A514CA">
        <w:rPr>
          <w:rFonts w:ascii="Arial" w:hAnsi="Arial" w:cs="Arial"/>
          <w:lang w:val="en-US"/>
        </w:rPr>
        <w:t>Pract</w:t>
      </w:r>
      <w:proofErr w:type="spellEnd"/>
      <w:r>
        <w:rPr>
          <w:rFonts w:ascii="Arial" w:hAnsi="Arial" w:cs="Arial"/>
          <w:lang w:val="en-US"/>
        </w:rPr>
        <w:t xml:space="preserve"> </w:t>
      </w:r>
      <w:r w:rsidRPr="00A514CA">
        <w:rPr>
          <w:rFonts w:ascii="Arial" w:hAnsi="Arial" w:cs="Arial"/>
          <w:lang w:val="en-US"/>
        </w:rPr>
        <w:t>2016;</w:t>
      </w:r>
      <w:r>
        <w:rPr>
          <w:rFonts w:ascii="Arial" w:hAnsi="Arial" w:cs="Arial"/>
          <w:lang w:val="en-US"/>
        </w:rPr>
        <w:t xml:space="preserve"> </w:t>
      </w:r>
      <w:r w:rsidRPr="00A514CA">
        <w:rPr>
          <w:rFonts w:ascii="Arial" w:hAnsi="Arial" w:cs="Arial"/>
          <w:lang w:val="en-US"/>
        </w:rPr>
        <w:t>114:43-9.</w:t>
      </w:r>
    </w:p>
    <w:p w:rsidR="00F51BE0" w:rsidRPr="00FA1BF6" w:rsidRDefault="004A5674" w:rsidP="009E4BC8">
      <w:pPr>
        <w:pStyle w:val="Ttulo1"/>
        <w:shd w:val="clear" w:color="auto" w:fill="FFFFFF"/>
        <w:spacing w:before="120" w:beforeAutospacing="0" w:after="120" w:afterAutospacing="0" w:line="480" w:lineRule="auto"/>
        <w:ind w:right="142"/>
        <w:rPr>
          <w:rFonts w:ascii="Arial" w:hAnsi="Arial" w:cs="Arial"/>
          <w:b w:val="0"/>
          <w:sz w:val="24"/>
          <w:szCs w:val="24"/>
          <w:shd w:val="clear" w:color="auto" w:fill="FFFFFF"/>
          <w:lang w:val="en-US"/>
        </w:rPr>
      </w:pPr>
      <w:ins w:id="135" w:author="Joiza Lins Camargo" w:date="2018-12-19T11:58:00Z">
        <w:r>
          <w:rPr>
            <w:rFonts w:ascii="Arial" w:hAnsi="Arial" w:cs="Arial"/>
            <w:b w:val="0"/>
            <w:sz w:val="24"/>
            <w:szCs w:val="24"/>
            <w:lang w:val="en-US"/>
          </w:rPr>
          <w:t>50</w:t>
        </w:r>
      </w:ins>
      <w:r w:rsidR="008741A5">
        <w:rPr>
          <w:rFonts w:ascii="Arial" w:hAnsi="Arial" w:cs="Arial"/>
          <w:b w:val="0"/>
          <w:sz w:val="24"/>
          <w:szCs w:val="24"/>
          <w:lang w:val="en-US"/>
        </w:rPr>
        <w:t>.</w:t>
      </w:r>
      <w:r w:rsidR="004C5136" w:rsidRPr="004C5136">
        <w:rPr>
          <w:rFonts w:ascii="Arial" w:hAnsi="Arial" w:cs="Arial"/>
          <w:b w:val="0"/>
          <w:sz w:val="24"/>
          <w:szCs w:val="24"/>
          <w:shd w:val="clear" w:color="auto" w:fill="FFFFFF"/>
          <w:lang w:val="en-US"/>
        </w:rPr>
        <w:t>Ho YR</w:t>
      </w:r>
      <w:r w:rsidR="00F51BE0" w:rsidRPr="00FA1BF6">
        <w:rPr>
          <w:rFonts w:ascii="Arial" w:hAnsi="Arial" w:cs="Arial"/>
          <w:b w:val="0"/>
          <w:sz w:val="24"/>
          <w:szCs w:val="24"/>
          <w:shd w:val="clear" w:color="auto" w:fill="FFFFFF"/>
          <w:lang w:val="en-US"/>
        </w:rPr>
        <w:t xml:space="preserve">, </w:t>
      </w:r>
      <w:r w:rsidR="004C5136" w:rsidRPr="004C5136">
        <w:rPr>
          <w:rFonts w:ascii="Arial" w:hAnsi="Arial" w:cs="Arial"/>
          <w:b w:val="0"/>
          <w:sz w:val="24"/>
          <w:szCs w:val="24"/>
          <w:shd w:val="clear" w:color="auto" w:fill="FFFFFF"/>
          <w:lang w:val="en-US"/>
        </w:rPr>
        <w:t>Wang P</w:t>
      </w:r>
      <w:r w:rsidR="00F51BE0" w:rsidRPr="00FA1BF6">
        <w:rPr>
          <w:rFonts w:ascii="Arial" w:hAnsi="Arial" w:cs="Arial"/>
          <w:b w:val="0"/>
          <w:sz w:val="24"/>
          <w:szCs w:val="24"/>
          <w:shd w:val="clear" w:color="auto" w:fill="FFFFFF"/>
          <w:lang w:val="en-US"/>
        </w:rPr>
        <w:t xml:space="preserve">, </w:t>
      </w:r>
      <w:r w:rsidR="004C5136" w:rsidRPr="004C5136">
        <w:rPr>
          <w:rFonts w:ascii="Arial" w:hAnsi="Arial" w:cs="Arial"/>
          <w:b w:val="0"/>
          <w:sz w:val="24"/>
          <w:szCs w:val="24"/>
          <w:shd w:val="clear" w:color="auto" w:fill="FFFFFF"/>
          <w:lang w:val="en-US"/>
        </w:rPr>
        <w:t>Lu MC</w:t>
      </w:r>
      <w:r w:rsidR="00F51BE0" w:rsidRPr="00FA1BF6">
        <w:rPr>
          <w:rFonts w:ascii="Arial" w:hAnsi="Arial" w:cs="Arial"/>
          <w:b w:val="0"/>
          <w:sz w:val="24"/>
          <w:szCs w:val="24"/>
          <w:shd w:val="clear" w:color="auto" w:fill="FFFFFF"/>
          <w:lang w:val="en-US"/>
        </w:rPr>
        <w:t xml:space="preserve">, </w:t>
      </w:r>
      <w:r w:rsidR="004C5136" w:rsidRPr="004C5136">
        <w:rPr>
          <w:rFonts w:ascii="Arial" w:hAnsi="Arial" w:cs="Arial"/>
          <w:b w:val="0"/>
          <w:sz w:val="24"/>
          <w:szCs w:val="24"/>
          <w:shd w:val="clear" w:color="auto" w:fill="FFFFFF"/>
          <w:lang w:val="en-US"/>
        </w:rPr>
        <w:t>Tseng ST</w:t>
      </w:r>
      <w:r w:rsidR="00F51BE0" w:rsidRPr="00FA1BF6">
        <w:rPr>
          <w:rFonts w:ascii="Arial" w:hAnsi="Arial" w:cs="Arial"/>
          <w:b w:val="0"/>
          <w:sz w:val="24"/>
          <w:szCs w:val="24"/>
          <w:shd w:val="clear" w:color="auto" w:fill="FFFFFF"/>
          <w:lang w:val="en-US"/>
        </w:rPr>
        <w:t xml:space="preserve">, </w:t>
      </w:r>
      <w:r w:rsidR="004C5136" w:rsidRPr="004C5136">
        <w:rPr>
          <w:rFonts w:ascii="Arial" w:hAnsi="Arial" w:cs="Arial"/>
          <w:b w:val="0"/>
          <w:sz w:val="24"/>
          <w:szCs w:val="24"/>
          <w:shd w:val="clear" w:color="auto" w:fill="FFFFFF"/>
          <w:lang w:val="en-US"/>
        </w:rPr>
        <w:t>Yang CP</w:t>
      </w:r>
      <w:r w:rsidR="00F51BE0" w:rsidRPr="00FA1BF6">
        <w:rPr>
          <w:rFonts w:ascii="Arial" w:hAnsi="Arial" w:cs="Arial"/>
          <w:b w:val="0"/>
          <w:sz w:val="24"/>
          <w:szCs w:val="24"/>
          <w:shd w:val="clear" w:color="auto" w:fill="FFFFFF"/>
          <w:lang w:val="en-US"/>
        </w:rPr>
        <w:t xml:space="preserve">, </w:t>
      </w:r>
      <w:r w:rsidR="004C5136" w:rsidRPr="004C5136">
        <w:rPr>
          <w:rFonts w:ascii="Arial" w:hAnsi="Arial" w:cs="Arial"/>
          <w:b w:val="0"/>
          <w:sz w:val="24"/>
          <w:szCs w:val="24"/>
          <w:shd w:val="clear" w:color="auto" w:fill="FFFFFF"/>
          <w:lang w:val="en-US"/>
        </w:rPr>
        <w:t>Yan YH</w:t>
      </w:r>
      <w:r w:rsidR="00F51BE0" w:rsidRPr="00FA1BF6">
        <w:rPr>
          <w:rFonts w:ascii="Arial" w:hAnsi="Arial" w:cs="Arial"/>
          <w:b w:val="0"/>
          <w:sz w:val="24"/>
          <w:szCs w:val="24"/>
          <w:lang w:val="en-US"/>
        </w:rPr>
        <w:t xml:space="preserve">. </w:t>
      </w:r>
      <w:proofErr w:type="gramStart"/>
      <w:r w:rsidR="00F51BE0" w:rsidRPr="00A514CA">
        <w:rPr>
          <w:rFonts w:ascii="Arial" w:hAnsi="Arial" w:cs="Arial"/>
          <w:b w:val="0"/>
          <w:sz w:val="24"/>
          <w:szCs w:val="24"/>
          <w:lang w:val="en-US"/>
        </w:rPr>
        <w:t>Associations of mid-pregnancy HbA1c with gestational diabetes and risk of adverse pregnancy outcomes in high-risk Taiwanese women.</w:t>
      </w:r>
      <w:proofErr w:type="gramEnd"/>
      <w:r w:rsidR="00F51BE0" w:rsidRPr="00A514CA">
        <w:rPr>
          <w:rFonts w:ascii="Arial" w:hAnsi="Arial" w:cs="Arial"/>
          <w:b w:val="0"/>
          <w:sz w:val="24"/>
          <w:szCs w:val="24"/>
          <w:shd w:val="clear" w:color="auto" w:fill="FFFFFF"/>
          <w:lang w:val="en-US"/>
        </w:rPr>
        <w:t xml:space="preserve"> </w:t>
      </w:r>
      <w:proofErr w:type="spellStart"/>
      <w:proofErr w:type="gramStart"/>
      <w:r w:rsidR="00A70F4A" w:rsidRPr="00A70F4A">
        <w:rPr>
          <w:rFonts w:ascii="Arial" w:hAnsi="Arial" w:cs="Arial"/>
          <w:b w:val="0"/>
          <w:sz w:val="24"/>
          <w:szCs w:val="24"/>
          <w:shd w:val="clear" w:color="auto" w:fill="FFFFFF"/>
          <w:lang w:val="en-US"/>
        </w:rPr>
        <w:t>PLoS</w:t>
      </w:r>
      <w:proofErr w:type="spellEnd"/>
      <w:r w:rsidR="00A70F4A" w:rsidRPr="00A70F4A">
        <w:rPr>
          <w:rFonts w:ascii="Arial" w:hAnsi="Arial" w:cs="Arial"/>
          <w:b w:val="0"/>
          <w:sz w:val="24"/>
          <w:szCs w:val="24"/>
          <w:shd w:val="clear" w:color="auto" w:fill="FFFFFF"/>
          <w:lang w:val="en-US"/>
        </w:rPr>
        <w:t xml:space="preserve"> One.</w:t>
      </w:r>
      <w:proofErr w:type="gramEnd"/>
      <w:r w:rsidR="00F51BE0" w:rsidRPr="00FA1BF6">
        <w:rPr>
          <w:rFonts w:ascii="Arial" w:hAnsi="Arial" w:cs="Arial"/>
          <w:b w:val="0"/>
          <w:sz w:val="24"/>
          <w:szCs w:val="24"/>
          <w:shd w:val="clear" w:color="auto" w:fill="FFFFFF"/>
          <w:lang w:val="en-US"/>
        </w:rPr>
        <w:t> 2017; 12(5):e0177563. </w:t>
      </w:r>
    </w:p>
    <w:p w:rsidR="00F51BE0" w:rsidRPr="00FA1BF6" w:rsidRDefault="004A5674" w:rsidP="009E4BC8">
      <w:pPr>
        <w:pStyle w:val="Ttulo1"/>
        <w:shd w:val="clear" w:color="auto" w:fill="FFFFFF"/>
        <w:spacing w:before="120" w:beforeAutospacing="0" w:after="120" w:afterAutospacing="0" w:line="480" w:lineRule="auto"/>
        <w:ind w:right="142"/>
        <w:rPr>
          <w:rFonts w:ascii="Arial" w:hAnsi="Arial" w:cs="Arial"/>
          <w:b w:val="0"/>
          <w:sz w:val="24"/>
          <w:szCs w:val="24"/>
          <w:lang w:val="en-US"/>
        </w:rPr>
      </w:pPr>
      <w:ins w:id="136" w:author="Joiza Lins Camargo" w:date="2018-12-19T11:58:00Z">
        <w:r>
          <w:rPr>
            <w:rFonts w:ascii="Arial" w:hAnsi="Arial" w:cs="Arial"/>
            <w:b w:val="0"/>
            <w:sz w:val="24"/>
            <w:szCs w:val="24"/>
            <w:shd w:val="clear" w:color="auto" w:fill="FFFFFF"/>
            <w:lang w:val="en-US"/>
          </w:rPr>
          <w:t>51</w:t>
        </w:r>
      </w:ins>
      <w:r w:rsidR="008741A5">
        <w:rPr>
          <w:rFonts w:ascii="Arial" w:hAnsi="Arial" w:cs="Arial"/>
          <w:b w:val="0"/>
          <w:sz w:val="24"/>
          <w:szCs w:val="24"/>
          <w:shd w:val="clear" w:color="auto" w:fill="FFFFFF"/>
          <w:lang w:val="en-US"/>
        </w:rPr>
        <w:t>.</w:t>
      </w:r>
      <w:r w:rsidR="00F51BE0" w:rsidRPr="00FA1BF6">
        <w:rPr>
          <w:rFonts w:ascii="Arial" w:hAnsi="Arial" w:cs="Arial"/>
          <w:b w:val="0"/>
          <w:sz w:val="24"/>
          <w:szCs w:val="24"/>
          <w:shd w:val="clear" w:color="auto" w:fill="FFFFFF"/>
          <w:lang w:val="en-US"/>
        </w:rPr>
        <w:t xml:space="preserve"> Li Y, Zhao W, Shi R, </w:t>
      </w:r>
      <w:proofErr w:type="spellStart"/>
      <w:r w:rsidR="00F51BE0" w:rsidRPr="00FA1BF6">
        <w:rPr>
          <w:rFonts w:ascii="Arial" w:hAnsi="Arial" w:cs="Arial"/>
          <w:b w:val="0"/>
          <w:sz w:val="24"/>
          <w:szCs w:val="24"/>
          <w:shd w:val="clear" w:color="auto" w:fill="FFFFFF"/>
          <w:lang w:val="en-US"/>
        </w:rPr>
        <w:t>Jia</w:t>
      </w:r>
      <w:proofErr w:type="spellEnd"/>
      <w:r w:rsidR="00F51BE0" w:rsidRPr="00FA1BF6">
        <w:rPr>
          <w:rFonts w:ascii="Arial" w:hAnsi="Arial" w:cs="Arial"/>
          <w:b w:val="0"/>
          <w:sz w:val="24"/>
          <w:szCs w:val="24"/>
          <w:shd w:val="clear" w:color="auto" w:fill="FFFFFF"/>
          <w:lang w:val="en-US"/>
        </w:rPr>
        <w:t xml:space="preserve"> J, Li X, Cheng J. </w:t>
      </w:r>
      <w:proofErr w:type="gramStart"/>
      <w:r w:rsidR="00F51BE0" w:rsidRPr="00FA1BF6">
        <w:rPr>
          <w:rFonts w:ascii="Arial" w:hAnsi="Arial" w:cs="Arial"/>
          <w:b w:val="0"/>
          <w:sz w:val="24"/>
          <w:szCs w:val="24"/>
          <w:shd w:val="clear" w:color="auto" w:fill="FFFFFF"/>
          <w:lang w:val="en-US"/>
        </w:rPr>
        <w:t>The diagnosis value of blood glucose combined glycosylated hemoglobin in gestational diabetes.</w:t>
      </w:r>
      <w:proofErr w:type="gramEnd"/>
      <w:r w:rsidR="00F51BE0" w:rsidRPr="00FA1BF6">
        <w:rPr>
          <w:rFonts w:ascii="Arial" w:hAnsi="Arial" w:cs="Arial"/>
          <w:b w:val="0"/>
          <w:sz w:val="24"/>
          <w:szCs w:val="24"/>
          <w:shd w:val="clear" w:color="auto" w:fill="FFFFFF"/>
          <w:lang w:val="en-US"/>
        </w:rPr>
        <w:t xml:space="preserve"> </w:t>
      </w:r>
      <w:proofErr w:type="spellStart"/>
      <w:r w:rsidR="00F51BE0" w:rsidRPr="00FA1BF6">
        <w:rPr>
          <w:rFonts w:ascii="Arial" w:hAnsi="Arial" w:cs="Arial"/>
          <w:b w:val="0"/>
          <w:sz w:val="24"/>
          <w:szCs w:val="24"/>
          <w:shd w:val="clear" w:color="auto" w:fill="FFFFFF"/>
          <w:lang w:val="en-US"/>
        </w:rPr>
        <w:t>Int</w:t>
      </w:r>
      <w:proofErr w:type="spellEnd"/>
      <w:r w:rsidR="00F51BE0" w:rsidRPr="00FA1BF6">
        <w:rPr>
          <w:rFonts w:ascii="Arial" w:hAnsi="Arial" w:cs="Arial"/>
          <w:b w:val="0"/>
          <w:sz w:val="24"/>
          <w:szCs w:val="24"/>
          <w:shd w:val="clear" w:color="auto" w:fill="FFFFFF"/>
          <w:lang w:val="en-US"/>
        </w:rPr>
        <w:t xml:space="preserve"> J </w:t>
      </w:r>
      <w:proofErr w:type="spellStart"/>
      <w:r w:rsidR="00F51BE0" w:rsidRPr="00FA1BF6">
        <w:rPr>
          <w:rFonts w:ascii="Arial" w:hAnsi="Arial" w:cs="Arial"/>
          <w:b w:val="0"/>
          <w:sz w:val="24"/>
          <w:szCs w:val="24"/>
          <w:shd w:val="clear" w:color="auto" w:fill="FFFFFF"/>
          <w:lang w:val="en-US"/>
        </w:rPr>
        <w:t>Clin</w:t>
      </w:r>
      <w:proofErr w:type="spellEnd"/>
      <w:r w:rsidR="00F51BE0" w:rsidRPr="00FA1BF6">
        <w:rPr>
          <w:rFonts w:ascii="Arial" w:hAnsi="Arial" w:cs="Arial"/>
          <w:b w:val="0"/>
          <w:sz w:val="24"/>
          <w:szCs w:val="24"/>
          <w:shd w:val="clear" w:color="auto" w:fill="FFFFFF"/>
          <w:lang w:val="en-US"/>
        </w:rPr>
        <w:t xml:space="preserve"> </w:t>
      </w:r>
      <w:proofErr w:type="spellStart"/>
      <w:r w:rsidR="00F51BE0" w:rsidRPr="00FA1BF6">
        <w:rPr>
          <w:rFonts w:ascii="Arial" w:hAnsi="Arial" w:cs="Arial"/>
          <w:b w:val="0"/>
          <w:sz w:val="24"/>
          <w:szCs w:val="24"/>
          <w:shd w:val="clear" w:color="auto" w:fill="FFFFFF"/>
          <w:lang w:val="en-US"/>
        </w:rPr>
        <w:t>Exp</w:t>
      </w:r>
      <w:proofErr w:type="spellEnd"/>
      <w:r w:rsidR="00F51BE0" w:rsidRPr="00FA1BF6">
        <w:rPr>
          <w:rFonts w:ascii="Arial" w:hAnsi="Arial" w:cs="Arial"/>
          <w:b w:val="0"/>
          <w:sz w:val="24"/>
          <w:szCs w:val="24"/>
          <w:shd w:val="clear" w:color="auto" w:fill="FFFFFF"/>
          <w:lang w:val="en-US"/>
        </w:rPr>
        <w:t xml:space="preserve"> Med 2017; 10(3):5344-5348.</w:t>
      </w:r>
    </w:p>
    <w:p w:rsidR="00F51BE0" w:rsidRDefault="004A5674" w:rsidP="009E4BC8">
      <w:pPr>
        <w:pStyle w:val="Ttulo1"/>
        <w:shd w:val="clear" w:color="auto" w:fill="FFFFFF"/>
        <w:spacing w:before="120" w:beforeAutospacing="0" w:after="120" w:afterAutospacing="0" w:line="480" w:lineRule="auto"/>
        <w:ind w:right="142"/>
        <w:rPr>
          <w:rFonts w:ascii="Arial" w:hAnsi="Arial" w:cs="Arial"/>
          <w:b w:val="0"/>
          <w:sz w:val="24"/>
          <w:szCs w:val="24"/>
          <w:shd w:val="clear" w:color="auto" w:fill="FFFFFF"/>
          <w:lang w:val="en-US"/>
        </w:rPr>
      </w:pPr>
      <w:ins w:id="137" w:author="Joiza Lins Camargo" w:date="2018-12-19T11:59:00Z">
        <w:r>
          <w:rPr>
            <w:rFonts w:ascii="Arial" w:hAnsi="Arial" w:cs="Arial"/>
            <w:b w:val="0"/>
            <w:sz w:val="24"/>
            <w:szCs w:val="24"/>
            <w:lang w:val="en-US"/>
          </w:rPr>
          <w:t>52</w:t>
        </w:r>
      </w:ins>
      <w:r w:rsidR="008741A5">
        <w:rPr>
          <w:rFonts w:ascii="Arial" w:hAnsi="Arial" w:cs="Arial"/>
          <w:b w:val="0"/>
          <w:sz w:val="24"/>
          <w:szCs w:val="24"/>
          <w:lang w:val="en-US"/>
        </w:rPr>
        <w:t>.</w:t>
      </w:r>
      <w:r w:rsidR="00F51BE0" w:rsidRPr="00FA1BF6">
        <w:rPr>
          <w:rFonts w:ascii="Arial" w:hAnsi="Arial" w:cs="Arial"/>
          <w:b w:val="0"/>
          <w:sz w:val="24"/>
          <w:szCs w:val="24"/>
          <w:lang w:val="en-US"/>
        </w:rPr>
        <w:t xml:space="preserve"> </w:t>
      </w:r>
      <w:r w:rsidR="00A70F4A" w:rsidRPr="00A70F4A">
        <w:rPr>
          <w:rFonts w:ascii="Arial" w:hAnsi="Arial" w:cs="Arial"/>
          <w:b w:val="0"/>
          <w:sz w:val="24"/>
          <w:szCs w:val="24"/>
          <w:shd w:val="clear" w:color="auto" w:fill="FFFFFF"/>
          <w:lang w:val="en-US"/>
        </w:rPr>
        <w:t>Hanna FW</w:t>
      </w:r>
      <w:r w:rsidR="00F51BE0" w:rsidRPr="00A514CA">
        <w:rPr>
          <w:rFonts w:ascii="Arial" w:hAnsi="Arial" w:cs="Arial"/>
          <w:b w:val="0"/>
          <w:sz w:val="24"/>
          <w:szCs w:val="24"/>
          <w:shd w:val="clear" w:color="auto" w:fill="FFFFFF"/>
          <w:lang w:val="en-US"/>
        </w:rPr>
        <w:t xml:space="preserve">, </w:t>
      </w:r>
      <w:r w:rsidR="00A70F4A" w:rsidRPr="00A70F4A">
        <w:rPr>
          <w:rFonts w:ascii="Arial" w:hAnsi="Arial" w:cs="Arial"/>
          <w:b w:val="0"/>
          <w:sz w:val="24"/>
          <w:szCs w:val="24"/>
          <w:shd w:val="clear" w:color="auto" w:fill="FFFFFF"/>
          <w:lang w:val="en-US"/>
        </w:rPr>
        <w:t>Duff CJ</w:t>
      </w:r>
      <w:r w:rsidR="00F51BE0" w:rsidRPr="00A514CA">
        <w:rPr>
          <w:rFonts w:ascii="Arial" w:hAnsi="Arial" w:cs="Arial"/>
          <w:b w:val="0"/>
          <w:sz w:val="24"/>
          <w:szCs w:val="24"/>
          <w:shd w:val="clear" w:color="auto" w:fill="FFFFFF"/>
          <w:lang w:val="en-US"/>
        </w:rPr>
        <w:t xml:space="preserve">, </w:t>
      </w:r>
      <w:r w:rsidR="00A70F4A" w:rsidRPr="00A70F4A">
        <w:rPr>
          <w:rFonts w:ascii="Arial" w:hAnsi="Arial" w:cs="Arial"/>
          <w:b w:val="0"/>
          <w:sz w:val="24"/>
          <w:szCs w:val="24"/>
          <w:shd w:val="clear" w:color="auto" w:fill="FFFFFF"/>
          <w:lang w:val="en-US"/>
        </w:rPr>
        <w:t>Shelley-</w:t>
      </w:r>
      <w:proofErr w:type="spellStart"/>
      <w:r w:rsidR="00A70F4A" w:rsidRPr="00A70F4A">
        <w:rPr>
          <w:rFonts w:ascii="Arial" w:hAnsi="Arial" w:cs="Arial"/>
          <w:b w:val="0"/>
          <w:sz w:val="24"/>
          <w:szCs w:val="24"/>
          <w:shd w:val="clear" w:color="auto" w:fill="FFFFFF"/>
          <w:lang w:val="en-US"/>
        </w:rPr>
        <w:t>Hitchen</w:t>
      </w:r>
      <w:proofErr w:type="spellEnd"/>
      <w:r w:rsidR="00A70F4A" w:rsidRPr="00A70F4A">
        <w:rPr>
          <w:rFonts w:ascii="Arial" w:hAnsi="Arial" w:cs="Arial"/>
          <w:b w:val="0"/>
          <w:sz w:val="24"/>
          <w:szCs w:val="24"/>
          <w:shd w:val="clear" w:color="auto" w:fill="FFFFFF"/>
          <w:lang w:val="en-US"/>
        </w:rPr>
        <w:t xml:space="preserve"> A</w:t>
      </w:r>
      <w:r w:rsidR="00F51BE0" w:rsidRPr="00A514CA">
        <w:rPr>
          <w:rFonts w:ascii="Arial" w:hAnsi="Arial" w:cs="Arial"/>
          <w:b w:val="0"/>
          <w:sz w:val="24"/>
          <w:szCs w:val="24"/>
          <w:shd w:val="clear" w:color="auto" w:fill="FFFFFF"/>
          <w:lang w:val="en-US"/>
        </w:rPr>
        <w:t xml:space="preserve">, </w:t>
      </w:r>
      <w:r w:rsidR="00A70F4A" w:rsidRPr="00A70F4A">
        <w:rPr>
          <w:rFonts w:ascii="Arial" w:hAnsi="Arial" w:cs="Arial"/>
          <w:b w:val="0"/>
          <w:sz w:val="24"/>
          <w:szCs w:val="24"/>
          <w:shd w:val="clear" w:color="auto" w:fill="FFFFFF"/>
          <w:lang w:val="en-US"/>
        </w:rPr>
        <w:t>Hodgson E</w:t>
      </w:r>
      <w:r w:rsidR="00F51BE0" w:rsidRPr="00A514CA">
        <w:rPr>
          <w:rFonts w:ascii="Arial" w:hAnsi="Arial" w:cs="Arial"/>
          <w:b w:val="0"/>
          <w:sz w:val="24"/>
          <w:szCs w:val="24"/>
          <w:shd w:val="clear" w:color="auto" w:fill="FFFFFF"/>
          <w:lang w:val="en-US"/>
        </w:rPr>
        <w:t xml:space="preserve">, </w:t>
      </w:r>
      <w:r w:rsidR="00A70F4A" w:rsidRPr="00A70F4A">
        <w:rPr>
          <w:rFonts w:ascii="Arial" w:hAnsi="Arial" w:cs="Arial"/>
          <w:b w:val="0"/>
          <w:sz w:val="24"/>
          <w:szCs w:val="24"/>
          <w:shd w:val="clear" w:color="auto" w:fill="FFFFFF"/>
          <w:lang w:val="en-US"/>
        </w:rPr>
        <w:t>Fryer AA</w:t>
      </w:r>
      <w:r w:rsidR="00F51BE0">
        <w:rPr>
          <w:rFonts w:ascii="Arial" w:hAnsi="Arial" w:cs="Arial"/>
          <w:b w:val="0"/>
          <w:sz w:val="24"/>
          <w:szCs w:val="24"/>
          <w:lang w:val="en-US"/>
        </w:rPr>
        <w:t>.</w:t>
      </w:r>
      <w:r w:rsidR="00F51BE0" w:rsidRPr="00A514CA">
        <w:rPr>
          <w:rStyle w:val="highlight"/>
          <w:rFonts w:ascii="Arial" w:hAnsi="Arial" w:cs="Arial"/>
          <w:b w:val="0"/>
          <w:sz w:val="24"/>
          <w:szCs w:val="24"/>
          <w:lang w:val="en-US"/>
        </w:rPr>
        <w:t xml:space="preserve"> </w:t>
      </w:r>
      <w:proofErr w:type="gramStart"/>
      <w:r w:rsidR="00F51BE0">
        <w:rPr>
          <w:rStyle w:val="highlight"/>
          <w:rFonts w:ascii="Arial" w:hAnsi="Arial" w:cs="Arial"/>
          <w:b w:val="0"/>
          <w:sz w:val="24"/>
          <w:szCs w:val="24"/>
          <w:lang w:val="en-US"/>
        </w:rPr>
        <w:t xml:space="preserve">Diagnosing </w:t>
      </w:r>
      <w:r w:rsidR="00F51BE0" w:rsidRPr="00A514CA">
        <w:rPr>
          <w:rStyle w:val="highlight"/>
          <w:rFonts w:ascii="Arial" w:hAnsi="Arial" w:cs="Arial"/>
          <w:b w:val="0"/>
          <w:sz w:val="24"/>
          <w:szCs w:val="24"/>
          <w:lang w:val="en-US"/>
        </w:rPr>
        <w:t>gestational diabetes mellitus</w:t>
      </w:r>
      <w:r w:rsidR="00F51BE0" w:rsidRPr="00A514CA">
        <w:rPr>
          <w:rFonts w:ascii="Arial" w:hAnsi="Arial" w:cs="Arial"/>
          <w:b w:val="0"/>
          <w:sz w:val="24"/>
          <w:szCs w:val="24"/>
          <w:lang w:val="en-US"/>
        </w:rPr>
        <w:t xml:space="preserve">: </w:t>
      </w:r>
      <w:r w:rsidR="00F51BE0" w:rsidRPr="00A514CA">
        <w:rPr>
          <w:rStyle w:val="highlight"/>
          <w:rFonts w:ascii="Arial" w:hAnsi="Arial" w:cs="Arial"/>
          <w:b w:val="0"/>
          <w:sz w:val="24"/>
          <w:szCs w:val="24"/>
          <w:lang w:val="en-US"/>
        </w:rPr>
        <w:t xml:space="preserve">implications </w:t>
      </w:r>
      <w:r w:rsidR="00F51BE0" w:rsidRPr="00A514CA">
        <w:rPr>
          <w:rFonts w:ascii="Arial" w:hAnsi="Arial" w:cs="Arial"/>
          <w:b w:val="0"/>
          <w:sz w:val="24"/>
          <w:szCs w:val="24"/>
          <w:lang w:val="en-US"/>
        </w:rPr>
        <w:t xml:space="preserve">of </w:t>
      </w:r>
      <w:r w:rsidR="00F51BE0" w:rsidRPr="00A514CA">
        <w:rPr>
          <w:rStyle w:val="highlight"/>
          <w:rFonts w:ascii="Arial" w:hAnsi="Arial" w:cs="Arial"/>
          <w:b w:val="0"/>
          <w:sz w:val="24"/>
          <w:szCs w:val="24"/>
          <w:lang w:val="en-US"/>
        </w:rPr>
        <w:t xml:space="preserve">recent changes </w:t>
      </w:r>
      <w:r w:rsidR="00F51BE0" w:rsidRPr="00A514CA">
        <w:rPr>
          <w:rFonts w:ascii="Arial" w:hAnsi="Arial" w:cs="Arial"/>
          <w:b w:val="0"/>
          <w:sz w:val="24"/>
          <w:szCs w:val="24"/>
          <w:lang w:val="en-US"/>
        </w:rPr>
        <w:t xml:space="preserve">in </w:t>
      </w:r>
      <w:r w:rsidR="00F51BE0" w:rsidRPr="00A514CA">
        <w:rPr>
          <w:rStyle w:val="highlight"/>
          <w:rFonts w:ascii="Arial" w:hAnsi="Arial" w:cs="Arial"/>
          <w:b w:val="0"/>
          <w:sz w:val="24"/>
          <w:szCs w:val="24"/>
          <w:lang w:val="en-US"/>
        </w:rPr>
        <w:t xml:space="preserve">diagnostic criteria </w:t>
      </w:r>
      <w:r w:rsidR="00F51BE0" w:rsidRPr="00A514CA">
        <w:rPr>
          <w:rFonts w:ascii="Arial" w:hAnsi="Arial" w:cs="Arial"/>
          <w:b w:val="0"/>
          <w:sz w:val="24"/>
          <w:szCs w:val="24"/>
          <w:lang w:val="en-US"/>
        </w:rPr>
        <w:t xml:space="preserve">and the </w:t>
      </w:r>
      <w:r w:rsidR="00F51BE0" w:rsidRPr="00A514CA">
        <w:rPr>
          <w:rStyle w:val="highlight"/>
          <w:rFonts w:ascii="Arial" w:hAnsi="Arial" w:cs="Arial"/>
          <w:b w:val="0"/>
          <w:sz w:val="24"/>
          <w:szCs w:val="24"/>
          <w:lang w:val="en-US"/>
        </w:rPr>
        <w:t xml:space="preserve">role </w:t>
      </w:r>
      <w:r w:rsidR="00F51BE0" w:rsidRPr="00A514CA">
        <w:rPr>
          <w:rFonts w:ascii="Arial" w:hAnsi="Arial" w:cs="Arial"/>
          <w:b w:val="0"/>
          <w:sz w:val="24"/>
          <w:szCs w:val="24"/>
          <w:lang w:val="en-US"/>
        </w:rPr>
        <w:t xml:space="preserve">of </w:t>
      </w:r>
      <w:r w:rsidR="00F51BE0" w:rsidRPr="00A514CA">
        <w:rPr>
          <w:rStyle w:val="highlight"/>
          <w:rFonts w:ascii="Arial" w:hAnsi="Arial" w:cs="Arial"/>
          <w:b w:val="0"/>
          <w:sz w:val="24"/>
          <w:szCs w:val="24"/>
          <w:lang w:val="en-US"/>
        </w:rPr>
        <w:t xml:space="preserve">glycated </w:t>
      </w:r>
      <w:proofErr w:type="spellStart"/>
      <w:r w:rsidR="00F51BE0" w:rsidRPr="00A514CA">
        <w:rPr>
          <w:rStyle w:val="highlight"/>
          <w:rFonts w:ascii="Arial" w:hAnsi="Arial" w:cs="Arial"/>
          <w:b w:val="0"/>
          <w:sz w:val="24"/>
          <w:szCs w:val="24"/>
          <w:lang w:val="en-US"/>
        </w:rPr>
        <w:t>haemoglobin</w:t>
      </w:r>
      <w:proofErr w:type="spellEnd"/>
      <w:r w:rsidR="00F51BE0" w:rsidRPr="00A514CA">
        <w:rPr>
          <w:rStyle w:val="highlight"/>
          <w:rFonts w:ascii="Arial" w:hAnsi="Arial" w:cs="Arial"/>
          <w:b w:val="0"/>
          <w:sz w:val="24"/>
          <w:szCs w:val="24"/>
          <w:lang w:val="en-US"/>
        </w:rPr>
        <w:t xml:space="preserve"> </w:t>
      </w:r>
      <w:r w:rsidR="00F51BE0" w:rsidRPr="00A514CA">
        <w:rPr>
          <w:rFonts w:ascii="Arial" w:hAnsi="Arial" w:cs="Arial"/>
          <w:b w:val="0"/>
          <w:sz w:val="24"/>
          <w:szCs w:val="24"/>
          <w:lang w:val="en-US"/>
        </w:rPr>
        <w:t>(</w:t>
      </w:r>
      <w:r w:rsidR="00F51BE0" w:rsidRPr="00A514CA">
        <w:rPr>
          <w:rStyle w:val="highlight"/>
          <w:rFonts w:ascii="Arial" w:hAnsi="Arial" w:cs="Arial"/>
          <w:b w:val="0"/>
          <w:sz w:val="24"/>
          <w:szCs w:val="24"/>
          <w:lang w:val="en-US"/>
        </w:rPr>
        <w:t>HbA1c</w:t>
      </w:r>
      <w:r w:rsidR="00F51BE0" w:rsidRPr="00A514CA">
        <w:rPr>
          <w:rFonts w:ascii="Arial" w:hAnsi="Arial" w:cs="Arial"/>
          <w:b w:val="0"/>
          <w:sz w:val="24"/>
          <w:szCs w:val="24"/>
          <w:lang w:val="en-US"/>
        </w:rPr>
        <w:t>).</w:t>
      </w:r>
      <w:proofErr w:type="gramEnd"/>
      <w:r w:rsidR="00F51BE0" w:rsidRPr="00A514CA">
        <w:rPr>
          <w:rFonts w:ascii="Arial" w:hAnsi="Arial" w:cs="Arial"/>
          <w:b w:val="0"/>
          <w:sz w:val="24"/>
          <w:szCs w:val="24"/>
          <w:shd w:val="clear" w:color="auto" w:fill="FFFFFF"/>
          <w:lang w:val="en-US"/>
        </w:rPr>
        <w:t xml:space="preserve"> </w:t>
      </w:r>
      <w:proofErr w:type="spellStart"/>
      <w:r w:rsidR="00A70F4A" w:rsidRPr="00A70F4A">
        <w:rPr>
          <w:rFonts w:ascii="Arial" w:hAnsi="Arial" w:cs="Arial"/>
          <w:b w:val="0"/>
          <w:sz w:val="24"/>
          <w:szCs w:val="24"/>
          <w:shd w:val="clear" w:color="auto" w:fill="FFFFFF"/>
          <w:lang w:val="en-US"/>
        </w:rPr>
        <w:t>Clin</w:t>
      </w:r>
      <w:proofErr w:type="spellEnd"/>
      <w:r w:rsidR="00A70F4A" w:rsidRPr="00A70F4A">
        <w:rPr>
          <w:rFonts w:ascii="Arial" w:hAnsi="Arial" w:cs="Arial"/>
          <w:b w:val="0"/>
          <w:sz w:val="24"/>
          <w:szCs w:val="24"/>
          <w:shd w:val="clear" w:color="auto" w:fill="FFFFFF"/>
          <w:lang w:val="en-US"/>
        </w:rPr>
        <w:t xml:space="preserve"> </w:t>
      </w:r>
      <w:proofErr w:type="gramStart"/>
      <w:r w:rsidR="00A70F4A" w:rsidRPr="00A70F4A">
        <w:rPr>
          <w:rFonts w:ascii="Arial" w:hAnsi="Arial" w:cs="Arial"/>
          <w:b w:val="0"/>
          <w:sz w:val="24"/>
          <w:szCs w:val="24"/>
          <w:shd w:val="clear" w:color="auto" w:fill="FFFFFF"/>
          <w:lang w:val="en-US"/>
        </w:rPr>
        <w:t xml:space="preserve">Med </w:t>
      </w:r>
      <w:r w:rsidR="00F51BE0" w:rsidRPr="00A514CA">
        <w:rPr>
          <w:rFonts w:ascii="Arial" w:hAnsi="Arial" w:cs="Arial"/>
          <w:b w:val="0"/>
          <w:sz w:val="24"/>
          <w:szCs w:val="24"/>
          <w:lang w:val="en-US"/>
        </w:rPr>
        <w:t xml:space="preserve"> </w:t>
      </w:r>
      <w:r w:rsidR="00F51BE0" w:rsidRPr="00A514CA">
        <w:rPr>
          <w:rFonts w:ascii="Arial" w:hAnsi="Arial" w:cs="Arial"/>
          <w:b w:val="0"/>
          <w:sz w:val="24"/>
          <w:szCs w:val="24"/>
          <w:shd w:val="clear" w:color="auto" w:fill="FFFFFF"/>
          <w:lang w:val="en-US"/>
        </w:rPr>
        <w:t>2017</w:t>
      </w:r>
      <w:proofErr w:type="gramEnd"/>
      <w:r w:rsidR="00F51BE0" w:rsidRPr="00A514CA">
        <w:rPr>
          <w:rFonts w:ascii="Arial" w:hAnsi="Arial" w:cs="Arial"/>
          <w:b w:val="0"/>
          <w:sz w:val="24"/>
          <w:szCs w:val="24"/>
          <w:shd w:val="clear" w:color="auto" w:fill="FFFFFF"/>
          <w:lang w:val="en-US"/>
        </w:rPr>
        <w:t>;</w:t>
      </w:r>
      <w:r w:rsidR="00F51BE0">
        <w:rPr>
          <w:rFonts w:ascii="Arial" w:hAnsi="Arial" w:cs="Arial"/>
          <w:b w:val="0"/>
          <w:sz w:val="24"/>
          <w:szCs w:val="24"/>
          <w:shd w:val="clear" w:color="auto" w:fill="FFFFFF"/>
          <w:lang w:val="en-US"/>
        </w:rPr>
        <w:t xml:space="preserve"> </w:t>
      </w:r>
      <w:r w:rsidR="00F51BE0" w:rsidRPr="00A514CA">
        <w:rPr>
          <w:rFonts w:ascii="Arial" w:hAnsi="Arial" w:cs="Arial"/>
          <w:b w:val="0"/>
          <w:sz w:val="24"/>
          <w:szCs w:val="24"/>
          <w:shd w:val="clear" w:color="auto" w:fill="FFFFFF"/>
          <w:lang w:val="en-US"/>
        </w:rPr>
        <w:t>17(2):108-113.</w:t>
      </w:r>
    </w:p>
    <w:p w:rsidR="002A2A76" w:rsidRPr="00FA2214" w:rsidRDefault="004A5674" w:rsidP="009E4BC8">
      <w:pPr>
        <w:autoSpaceDE w:val="0"/>
        <w:autoSpaceDN w:val="0"/>
        <w:adjustRightInd w:val="0"/>
        <w:spacing w:line="480" w:lineRule="auto"/>
        <w:ind w:right="142"/>
        <w:jc w:val="left"/>
        <w:rPr>
          <w:rFonts w:ascii="Arial" w:hAnsi="Arial" w:cs="Arial"/>
          <w:shd w:val="clear" w:color="auto" w:fill="FFFFFF"/>
          <w:lang w:val="en-US"/>
        </w:rPr>
      </w:pPr>
      <w:ins w:id="138" w:author="Joiza Lins Camargo" w:date="2018-12-19T11:59:00Z">
        <w:r>
          <w:rPr>
            <w:rFonts w:ascii="Arial" w:hAnsi="Arial" w:cs="Arial"/>
            <w:shd w:val="clear" w:color="auto" w:fill="FFFFFF"/>
            <w:lang w:val="en-US"/>
          </w:rPr>
          <w:t>53</w:t>
        </w:r>
      </w:ins>
      <w:r w:rsidR="008741A5">
        <w:rPr>
          <w:rFonts w:ascii="Arial" w:hAnsi="Arial" w:cs="Arial"/>
          <w:shd w:val="clear" w:color="auto" w:fill="FFFFFF"/>
          <w:lang w:val="en-US"/>
        </w:rPr>
        <w:t>.</w:t>
      </w:r>
      <w:r w:rsidR="00F51BE0" w:rsidRPr="00FA1BF6">
        <w:rPr>
          <w:rFonts w:ascii="Arial" w:hAnsi="Arial" w:cs="Arial"/>
          <w:shd w:val="clear" w:color="auto" w:fill="FFFFFF"/>
          <w:lang w:val="en-US"/>
        </w:rPr>
        <w:t xml:space="preserve"> </w:t>
      </w:r>
      <w:r w:rsidR="00A70F4A" w:rsidRPr="00A70F4A">
        <w:rPr>
          <w:rFonts w:ascii="Arial" w:hAnsi="Arial" w:cs="Arial"/>
          <w:shd w:val="clear" w:color="auto" w:fill="FFFFFF"/>
          <w:lang w:val="en-US"/>
        </w:rPr>
        <w:t>Farrar D</w:t>
      </w:r>
      <w:r w:rsidR="00F51BE0" w:rsidRPr="00FA1BF6">
        <w:rPr>
          <w:rFonts w:ascii="Arial" w:hAnsi="Arial" w:cs="Arial"/>
          <w:shd w:val="clear" w:color="auto" w:fill="FFFFFF"/>
          <w:lang w:val="en-US"/>
        </w:rPr>
        <w:t xml:space="preserve">, </w:t>
      </w:r>
      <w:proofErr w:type="spellStart"/>
      <w:r w:rsidR="00A70F4A" w:rsidRPr="00A70F4A">
        <w:rPr>
          <w:rFonts w:ascii="Arial" w:hAnsi="Arial" w:cs="Arial"/>
          <w:shd w:val="clear" w:color="auto" w:fill="FFFFFF"/>
          <w:lang w:val="en-US"/>
        </w:rPr>
        <w:t>Duley</w:t>
      </w:r>
      <w:proofErr w:type="spellEnd"/>
      <w:r w:rsidR="00A70F4A" w:rsidRPr="00A70F4A">
        <w:rPr>
          <w:rFonts w:ascii="Arial" w:hAnsi="Arial" w:cs="Arial"/>
          <w:shd w:val="clear" w:color="auto" w:fill="FFFFFF"/>
          <w:lang w:val="en-US"/>
        </w:rPr>
        <w:t xml:space="preserve"> L</w:t>
      </w:r>
      <w:r w:rsidR="00F51BE0" w:rsidRPr="00FA1BF6">
        <w:rPr>
          <w:rFonts w:ascii="Arial" w:hAnsi="Arial" w:cs="Arial"/>
          <w:shd w:val="clear" w:color="auto" w:fill="FFFFFF"/>
          <w:lang w:val="en-US"/>
        </w:rPr>
        <w:t xml:space="preserve">, </w:t>
      </w:r>
      <w:proofErr w:type="spellStart"/>
      <w:r w:rsidR="00A70F4A" w:rsidRPr="00A70F4A">
        <w:rPr>
          <w:rFonts w:ascii="Arial" w:hAnsi="Arial" w:cs="Arial"/>
          <w:shd w:val="clear" w:color="auto" w:fill="FFFFFF"/>
          <w:lang w:val="en-US"/>
        </w:rPr>
        <w:t>Dowswell</w:t>
      </w:r>
      <w:proofErr w:type="spellEnd"/>
      <w:r w:rsidR="00A70F4A" w:rsidRPr="00A70F4A">
        <w:rPr>
          <w:rFonts w:ascii="Arial" w:hAnsi="Arial" w:cs="Arial"/>
          <w:shd w:val="clear" w:color="auto" w:fill="FFFFFF"/>
          <w:lang w:val="en-US"/>
        </w:rPr>
        <w:t xml:space="preserve"> T</w:t>
      </w:r>
      <w:r w:rsidR="00F51BE0" w:rsidRPr="00FA1BF6">
        <w:rPr>
          <w:rFonts w:ascii="Arial" w:hAnsi="Arial" w:cs="Arial"/>
          <w:shd w:val="clear" w:color="auto" w:fill="FFFFFF"/>
          <w:lang w:val="en-US"/>
        </w:rPr>
        <w:t xml:space="preserve">, </w:t>
      </w:r>
      <w:r w:rsidR="00A70F4A" w:rsidRPr="00A70F4A">
        <w:rPr>
          <w:rFonts w:ascii="Arial" w:hAnsi="Arial" w:cs="Arial"/>
          <w:shd w:val="clear" w:color="auto" w:fill="FFFFFF"/>
          <w:lang w:val="en-US"/>
        </w:rPr>
        <w:t>Lawlor DA</w:t>
      </w:r>
      <w:r w:rsidR="00F51BE0" w:rsidRPr="00FA1BF6">
        <w:rPr>
          <w:rFonts w:ascii="Arial" w:hAnsi="Arial" w:cs="Arial"/>
          <w:shd w:val="clear" w:color="auto" w:fill="FFFFFF"/>
          <w:lang w:val="en-US"/>
        </w:rPr>
        <w:t>.</w:t>
      </w:r>
      <w:r w:rsidR="00F51BE0" w:rsidRPr="00FA1BF6">
        <w:rPr>
          <w:rFonts w:ascii="Arial" w:hAnsi="Arial" w:cs="Arial"/>
          <w:lang w:val="en-US"/>
        </w:rPr>
        <w:t xml:space="preserve"> </w:t>
      </w:r>
      <w:proofErr w:type="gramStart"/>
      <w:r w:rsidR="00F51BE0" w:rsidRPr="00FA1BF6">
        <w:rPr>
          <w:rFonts w:ascii="Arial" w:hAnsi="Arial" w:cs="Arial"/>
          <w:lang w:val="en-US"/>
        </w:rPr>
        <w:t>Different strategies for diagnosing gestational diabetes to improve maternal and infant health.</w:t>
      </w:r>
      <w:proofErr w:type="gramEnd"/>
      <w:r w:rsidR="00F51BE0" w:rsidRPr="00FA1BF6">
        <w:rPr>
          <w:rFonts w:ascii="Arial" w:hAnsi="Arial" w:cs="Arial"/>
          <w:shd w:val="clear" w:color="auto" w:fill="FFFFFF"/>
          <w:lang w:val="en-US"/>
        </w:rPr>
        <w:t xml:space="preserve"> </w:t>
      </w:r>
      <w:r w:rsidR="00A70F4A" w:rsidRPr="00A70F4A">
        <w:rPr>
          <w:rFonts w:ascii="Arial" w:hAnsi="Arial" w:cs="Arial"/>
          <w:shd w:val="clear" w:color="auto" w:fill="FFFFFF"/>
          <w:lang w:val="en-US"/>
        </w:rPr>
        <w:t xml:space="preserve">Cochrane Database </w:t>
      </w:r>
      <w:proofErr w:type="spellStart"/>
      <w:r w:rsidR="00A70F4A" w:rsidRPr="00A70F4A">
        <w:rPr>
          <w:rFonts w:ascii="Arial" w:hAnsi="Arial" w:cs="Arial"/>
          <w:shd w:val="clear" w:color="auto" w:fill="FFFFFF"/>
          <w:lang w:val="en-US"/>
        </w:rPr>
        <w:t>Syst</w:t>
      </w:r>
      <w:proofErr w:type="spellEnd"/>
      <w:r w:rsidR="00A70F4A" w:rsidRPr="00A70F4A">
        <w:rPr>
          <w:rFonts w:ascii="Arial" w:hAnsi="Arial" w:cs="Arial"/>
          <w:shd w:val="clear" w:color="auto" w:fill="FFFFFF"/>
          <w:lang w:val="en-US"/>
        </w:rPr>
        <w:t xml:space="preserve"> Rev</w:t>
      </w:r>
      <w:r w:rsidR="00F51BE0" w:rsidRPr="00FA2214">
        <w:rPr>
          <w:rFonts w:ascii="Arial" w:hAnsi="Arial" w:cs="Arial"/>
          <w:lang w:val="en-US"/>
        </w:rPr>
        <w:t xml:space="preserve"> </w:t>
      </w:r>
      <w:r w:rsidR="00F51BE0" w:rsidRPr="00FA2214">
        <w:rPr>
          <w:rFonts w:ascii="Arial" w:hAnsi="Arial" w:cs="Arial"/>
          <w:shd w:val="clear" w:color="auto" w:fill="FFFFFF"/>
          <w:lang w:val="en-US"/>
        </w:rPr>
        <w:t>2017 Aug 23</w:t>
      </w:r>
      <w:proofErr w:type="gramStart"/>
      <w:r w:rsidR="00F51BE0" w:rsidRPr="00FA2214">
        <w:rPr>
          <w:rFonts w:ascii="Arial" w:hAnsi="Arial" w:cs="Arial"/>
          <w:shd w:val="clear" w:color="auto" w:fill="FFFFFF"/>
          <w:lang w:val="en-US"/>
        </w:rPr>
        <w:t>;8:CD007122</w:t>
      </w:r>
      <w:proofErr w:type="gramEnd"/>
      <w:r w:rsidR="00F51BE0" w:rsidRPr="00FA2214">
        <w:rPr>
          <w:rFonts w:ascii="Arial" w:hAnsi="Arial" w:cs="Arial"/>
          <w:shd w:val="clear" w:color="auto" w:fill="FFFFFF"/>
          <w:lang w:val="en-US"/>
        </w:rPr>
        <w:t>.</w:t>
      </w:r>
    </w:p>
    <w:p w:rsidR="00E41AD3" w:rsidRPr="00FA2214" w:rsidRDefault="00E41AD3" w:rsidP="00AA6697">
      <w:pPr>
        <w:spacing w:after="200" w:line="276" w:lineRule="auto"/>
        <w:jc w:val="left"/>
        <w:rPr>
          <w:rFonts w:ascii="Arial" w:hAnsi="Arial" w:cs="Arial"/>
          <w:bCs/>
          <w:lang w:val="en-US"/>
        </w:rPr>
      </w:pPr>
    </w:p>
    <w:p w:rsidR="00325E07" w:rsidRPr="00FA2214" w:rsidRDefault="00325E07" w:rsidP="00E41AD3">
      <w:pPr>
        <w:pStyle w:val="Pr-formataoHTML"/>
        <w:shd w:val="clear" w:color="auto" w:fill="FFFFFF"/>
        <w:spacing w:line="480" w:lineRule="auto"/>
        <w:rPr>
          <w:rFonts w:ascii="Arial" w:hAnsi="Arial" w:cs="Arial"/>
          <w:bCs/>
          <w:sz w:val="24"/>
          <w:szCs w:val="24"/>
          <w:lang w:val="en-US"/>
        </w:rPr>
        <w:sectPr w:rsidR="00325E07" w:rsidRPr="00FA2214" w:rsidSect="0024218D">
          <w:headerReference w:type="default" r:id="rId14"/>
          <w:pgSz w:w="11906" w:h="16838"/>
          <w:pgMar w:top="1417" w:right="991" w:bottom="1417" w:left="1701" w:header="708" w:footer="708" w:gutter="0"/>
          <w:cols w:space="708"/>
          <w:docGrid w:linePitch="360"/>
        </w:sectPr>
      </w:pPr>
    </w:p>
    <w:p w:rsidR="00325E07" w:rsidRPr="00FA2214" w:rsidRDefault="00AA6697" w:rsidP="00E41AD3">
      <w:pPr>
        <w:pStyle w:val="Pr-formataoHTML"/>
        <w:shd w:val="clear" w:color="auto" w:fill="FFFFFF"/>
        <w:spacing w:line="480" w:lineRule="auto"/>
        <w:rPr>
          <w:rFonts w:ascii="Arial" w:hAnsi="Arial" w:cs="Arial"/>
          <w:bCs/>
          <w:sz w:val="24"/>
          <w:szCs w:val="24"/>
          <w:lang w:val="en-US"/>
        </w:rPr>
      </w:pPr>
      <w:proofErr w:type="gramStart"/>
      <w:r w:rsidRPr="00FA2214">
        <w:rPr>
          <w:rFonts w:ascii="Arial" w:hAnsi="Arial" w:cs="Arial"/>
          <w:b/>
          <w:bCs/>
          <w:sz w:val="24"/>
          <w:szCs w:val="24"/>
          <w:lang w:val="en-US"/>
        </w:rPr>
        <w:lastRenderedPageBreak/>
        <w:t>Table 1.</w:t>
      </w:r>
      <w:proofErr w:type="gramEnd"/>
      <w:r w:rsidRPr="00FA2214">
        <w:rPr>
          <w:rFonts w:ascii="Arial" w:hAnsi="Arial" w:cs="Arial"/>
          <w:bCs/>
          <w:sz w:val="24"/>
          <w:szCs w:val="24"/>
          <w:lang w:val="en-US"/>
        </w:rPr>
        <w:t xml:space="preserve"> </w:t>
      </w:r>
      <w:proofErr w:type="gramStart"/>
      <w:r w:rsidRPr="00FA2214">
        <w:rPr>
          <w:rFonts w:ascii="Arial" w:hAnsi="Arial" w:cs="Arial"/>
          <w:bCs/>
          <w:sz w:val="24"/>
          <w:szCs w:val="24"/>
          <w:lang w:val="en-US"/>
        </w:rPr>
        <w:t>Characteristics of selected studies.</w:t>
      </w:r>
      <w:proofErr w:type="gramEnd"/>
    </w:p>
    <w:tbl>
      <w:tblPr>
        <w:tblStyle w:val="Tabelacomgrade"/>
        <w:tblW w:w="16585"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18"/>
        <w:gridCol w:w="992"/>
        <w:gridCol w:w="1384"/>
        <w:gridCol w:w="1842"/>
        <w:gridCol w:w="1418"/>
        <w:gridCol w:w="2302"/>
        <w:gridCol w:w="1417"/>
        <w:gridCol w:w="1276"/>
        <w:gridCol w:w="1132"/>
        <w:gridCol w:w="711"/>
        <w:gridCol w:w="2693"/>
      </w:tblGrid>
      <w:tr w:rsidR="00AA6697" w:rsidRPr="00351A6C" w:rsidTr="001A1378">
        <w:trPr>
          <w:trHeight w:val="569"/>
        </w:trPr>
        <w:tc>
          <w:tcPr>
            <w:tcW w:w="1418" w:type="dxa"/>
            <w:tcBorders>
              <w:top w:val="single" w:sz="4" w:space="0" w:color="auto"/>
              <w:bottom w:val="single" w:sz="4" w:space="0" w:color="auto"/>
            </w:tcBorders>
          </w:tcPr>
          <w:p w:rsidR="00AA6697" w:rsidRPr="00351A6C" w:rsidRDefault="00AA6697" w:rsidP="00887D2C">
            <w:pPr>
              <w:spacing w:before="120" w:after="0" w:line="360" w:lineRule="auto"/>
              <w:rPr>
                <w:rFonts w:ascii="Arial" w:hAnsi="Arial" w:cs="Arial"/>
                <w:b/>
                <w:sz w:val="18"/>
                <w:szCs w:val="16"/>
              </w:rPr>
            </w:pPr>
            <w:proofErr w:type="spellStart"/>
            <w:r w:rsidRPr="00351A6C">
              <w:rPr>
                <w:rFonts w:ascii="Arial" w:hAnsi="Arial" w:cs="Arial"/>
                <w:b/>
                <w:sz w:val="18"/>
                <w:szCs w:val="16"/>
              </w:rPr>
              <w:t>Reference</w:t>
            </w:r>
            <w:proofErr w:type="spellEnd"/>
          </w:p>
        </w:tc>
        <w:tc>
          <w:tcPr>
            <w:tcW w:w="992" w:type="dxa"/>
            <w:tcBorders>
              <w:top w:val="single" w:sz="4" w:space="0" w:color="auto"/>
              <w:bottom w:val="single" w:sz="4" w:space="0" w:color="auto"/>
            </w:tcBorders>
          </w:tcPr>
          <w:p w:rsidR="00AA6697" w:rsidRPr="00351A6C" w:rsidRDefault="00AA6697" w:rsidP="00887D2C">
            <w:pPr>
              <w:spacing w:before="120" w:after="0" w:line="360" w:lineRule="auto"/>
              <w:rPr>
                <w:rFonts w:ascii="Arial" w:hAnsi="Arial" w:cs="Arial"/>
                <w:b/>
                <w:sz w:val="18"/>
                <w:szCs w:val="16"/>
              </w:rPr>
            </w:pPr>
            <w:r w:rsidRPr="00351A6C">
              <w:rPr>
                <w:rFonts w:ascii="Arial" w:hAnsi="Arial" w:cs="Arial"/>
                <w:b/>
                <w:sz w:val="18"/>
                <w:szCs w:val="16"/>
              </w:rPr>
              <w:t>Country</w:t>
            </w:r>
          </w:p>
        </w:tc>
        <w:tc>
          <w:tcPr>
            <w:tcW w:w="1384" w:type="dxa"/>
            <w:tcBorders>
              <w:top w:val="single" w:sz="4" w:space="0" w:color="auto"/>
              <w:bottom w:val="single" w:sz="4" w:space="0" w:color="auto"/>
            </w:tcBorders>
          </w:tcPr>
          <w:p w:rsidR="00AA6697" w:rsidRPr="00351A6C" w:rsidRDefault="00AA6697" w:rsidP="00887D2C">
            <w:pPr>
              <w:spacing w:before="120" w:after="0" w:line="360" w:lineRule="auto"/>
              <w:rPr>
                <w:rFonts w:ascii="Arial" w:hAnsi="Arial" w:cs="Arial"/>
                <w:b/>
                <w:sz w:val="18"/>
                <w:szCs w:val="16"/>
              </w:rPr>
            </w:pPr>
            <w:proofErr w:type="spellStart"/>
            <w:r w:rsidRPr="00351A6C">
              <w:rPr>
                <w:rFonts w:ascii="Arial" w:hAnsi="Arial" w:cs="Arial"/>
                <w:b/>
                <w:sz w:val="18"/>
                <w:szCs w:val="16"/>
              </w:rPr>
              <w:t>Study</w:t>
            </w:r>
            <w:proofErr w:type="spellEnd"/>
            <w:r w:rsidRPr="00351A6C">
              <w:rPr>
                <w:rFonts w:ascii="Arial" w:hAnsi="Arial" w:cs="Arial"/>
                <w:b/>
                <w:sz w:val="18"/>
                <w:szCs w:val="16"/>
              </w:rPr>
              <w:t xml:space="preserve"> design</w:t>
            </w:r>
          </w:p>
        </w:tc>
        <w:tc>
          <w:tcPr>
            <w:tcW w:w="1842" w:type="dxa"/>
            <w:tcBorders>
              <w:top w:val="single" w:sz="4" w:space="0" w:color="auto"/>
              <w:bottom w:val="single" w:sz="4" w:space="0" w:color="auto"/>
            </w:tcBorders>
          </w:tcPr>
          <w:p w:rsidR="00AA6697" w:rsidRPr="00351A6C" w:rsidRDefault="00AA6697" w:rsidP="00887D2C">
            <w:pPr>
              <w:tabs>
                <w:tab w:val="left" w:pos="317"/>
              </w:tabs>
              <w:spacing w:before="120" w:after="0" w:line="360" w:lineRule="auto"/>
              <w:ind w:right="742"/>
              <w:rPr>
                <w:rFonts w:ascii="Arial" w:hAnsi="Arial" w:cs="Arial"/>
                <w:b/>
                <w:sz w:val="18"/>
                <w:szCs w:val="16"/>
              </w:rPr>
            </w:pPr>
            <w:r w:rsidRPr="00351A6C">
              <w:rPr>
                <w:rFonts w:ascii="Arial" w:hAnsi="Arial" w:cs="Arial"/>
                <w:b/>
                <w:sz w:val="18"/>
                <w:szCs w:val="16"/>
              </w:rPr>
              <w:t>Age</w:t>
            </w:r>
            <w:r w:rsidR="00887D2C">
              <w:rPr>
                <w:rFonts w:ascii="Arial" w:hAnsi="Arial" w:cs="Arial"/>
                <w:b/>
                <w:sz w:val="18"/>
                <w:szCs w:val="16"/>
              </w:rPr>
              <w:t xml:space="preserve"> </w:t>
            </w:r>
            <w:r w:rsidRPr="00351A6C">
              <w:rPr>
                <w:rFonts w:ascii="Arial" w:hAnsi="Arial" w:cs="Arial"/>
                <w:b/>
                <w:sz w:val="18"/>
                <w:szCs w:val="16"/>
              </w:rPr>
              <w:t>(</w:t>
            </w:r>
            <w:proofErr w:type="spellStart"/>
            <w:r w:rsidRPr="00351A6C">
              <w:rPr>
                <w:rFonts w:ascii="Arial" w:hAnsi="Arial" w:cs="Arial"/>
                <w:b/>
                <w:sz w:val="18"/>
                <w:szCs w:val="16"/>
              </w:rPr>
              <w:t>years</w:t>
            </w:r>
            <w:proofErr w:type="spellEnd"/>
            <w:r w:rsidRPr="00351A6C">
              <w:rPr>
                <w:rFonts w:ascii="Arial" w:hAnsi="Arial" w:cs="Arial"/>
                <w:b/>
                <w:sz w:val="18"/>
                <w:szCs w:val="16"/>
              </w:rPr>
              <w:t>)</w:t>
            </w:r>
          </w:p>
        </w:tc>
        <w:tc>
          <w:tcPr>
            <w:tcW w:w="1418" w:type="dxa"/>
            <w:tcBorders>
              <w:top w:val="single" w:sz="4" w:space="0" w:color="auto"/>
              <w:bottom w:val="single" w:sz="4" w:space="0" w:color="auto"/>
            </w:tcBorders>
          </w:tcPr>
          <w:p w:rsidR="00AA6697" w:rsidRPr="00351A6C" w:rsidRDefault="00AA6697" w:rsidP="00887D2C">
            <w:pPr>
              <w:spacing w:before="120" w:after="0" w:line="360" w:lineRule="auto"/>
              <w:rPr>
                <w:rFonts w:ascii="Arial" w:hAnsi="Arial" w:cs="Arial"/>
                <w:b/>
                <w:sz w:val="18"/>
                <w:szCs w:val="16"/>
                <w:lang w:val="en-US"/>
              </w:rPr>
            </w:pPr>
            <w:r w:rsidRPr="00351A6C">
              <w:rPr>
                <w:rFonts w:ascii="Arial" w:hAnsi="Arial" w:cs="Arial"/>
                <w:b/>
                <w:sz w:val="18"/>
                <w:szCs w:val="16"/>
                <w:lang w:val="en-US"/>
              </w:rPr>
              <w:t xml:space="preserve">Diagnostic </w:t>
            </w:r>
            <w:r w:rsidR="00351A6C" w:rsidRPr="00351A6C">
              <w:rPr>
                <w:rFonts w:ascii="Arial" w:hAnsi="Arial" w:cs="Arial"/>
                <w:b/>
                <w:sz w:val="18"/>
                <w:szCs w:val="16"/>
                <w:lang w:val="en-US"/>
              </w:rPr>
              <w:t>criteria</w:t>
            </w:r>
          </w:p>
          <w:p w:rsidR="00AA6697" w:rsidRPr="00351A6C" w:rsidRDefault="00AA6697" w:rsidP="00887D2C">
            <w:pPr>
              <w:spacing w:after="0" w:line="360" w:lineRule="auto"/>
              <w:rPr>
                <w:rFonts w:ascii="Arial" w:hAnsi="Arial" w:cs="Arial"/>
                <w:b/>
                <w:sz w:val="18"/>
                <w:szCs w:val="16"/>
                <w:lang w:val="en-US"/>
              </w:rPr>
            </w:pPr>
            <w:r w:rsidRPr="00351A6C">
              <w:rPr>
                <w:rFonts w:ascii="Arial" w:hAnsi="Arial" w:cs="Arial"/>
                <w:b/>
                <w:sz w:val="18"/>
                <w:szCs w:val="16"/>
                <w:lang w:val="en-US"/>
              </w:rPr>
              <w:t>75g OGTT</w:t>
            </w:r>
          </w:p>
        </w:tc>
        <w:tc>
          <w:tcPr>
            <w:tcW w:w="2302" w:type="dxa"/>
            <w:tcBorders>
              <w:top w:val="single" w:sz="4" w:space="0" w:color="auto"/>
              <w:bottom w:val="single" w:sz="4" w:space="0" w:color="auto"/>
            </w:tcBorders>
          </w:tcPr>
          <w:p w:rsidR="00351A6C" w:rsidRPr="00351A6C" w:rsidRDefault="00AA6697" w:rsidP="00887D2C">
            <w:pPr>
              <w:spacing w:before="120" w:after="0" w:line="360" w:lineRule="auto"/>
              <w:rPr>
                <w:rFonts w:ascii="Arial" w:hAnsi="Arial" w:cs="Arial"/>
                <w:b/>
                <w:sz w:val="18"/>
                <w:szCs w:val="16"/>
              </w:rPr>
            </w:pPr>
            <w:proofErr w:type="gramStart"/>
            <w:r w:rsidRPr="00351A6C">
              <w:rPr>
                <w:rFonts w:ascii="Arial" w:hAnsi="Arial" w:cs="Arial"/>
                <w:b/>
                <w:sz w:val="18"/>
                <w:szCs w:val="16"/>
              </w:rPr>
              <w:t>HbA1c</w:t>
            </w:r>
            <w:proofErr w:type="gramEnd"/>
          </w:p>
          <w:p w:rsidR="00AA6697" w:rsidRPr="00351A6C" w:rsidRDefault="00AA6697" w:rsidP="00887D2C">
            <w:pPr>
              <w:spacing w:after="0" w:line="360" w:lineRule="auto"/>
              <w:rPr>
                <w:rFonts w:ascii="Arial" w:hAnsi="Arial" w:cs="Arial"/>
                <w:b/>
                <w:sz w:val="18"/>
                <w:szCs w:val="16"/>
              </w:rPr>
            </w:pPr>
            <w:r w:rsidRPr="00351A6C">
              <w:rPr>
                <w:rFonts w:ascii="Arial" w:hAnsi="Arial" w:cs="Arial"/>
                <w:b/>
                <w:sz w:val="18"/>
                <w:szCs w:val="16"/>
              </w:rPr>
              <w:t>(%)</w:t>
            </w:r>
          </w:p>
        </w:tc>
        <w:tc>
          <w:tcPr>
            <w:tcW w:w="1417" w:type="dxa"/>
            <w:tcBorders>
              <w:top w:val="single" w:sz="4" w:space="0" w:color="auto"/>
              <w:bottom w:val="single" w:sz="4" w:space="0" w:color="auto"/>
            </w:tcBorders>
          </w:tcPr>
          <w:p w:rsidR="00351A6C" w:rsidRPr="00351A6C" w:rsidRDefault="00AA6697" w:rsidP="00887D2C">
            <w:pPr>
              <w:spacing w:before="120" w:after="0" w:line="360" w:lineRule="auto"/>
              <w:rPr>
                <w:rFonts w:ascii="Arial" w:hAnsi="Arial" w:cs="Arial"/>
                <w:b/>
                <w:sz w:val="18"/>
                <w:szCs w:val="16"/>
              </w:rPr>
            </w:pPr>
            <w:r w:rsidRPr="00351A6C">
              <w:rPr>
                <w:rFonts w:ascii="Arial" w:hAnsi="Arial" w:cs="Arial"/>
                <w:b/>
                <w:sz w:val="18"/>
                <w:szCs w:val="16"/>
              </w:rPr>
              <w:t xml:space="preserve">GDM </w:t>
            </w:r>
            <w:proofErr w:type="spellStart"/>
            <w:r w:rsidRPr="00351A6C">
              <w:rPr>
                <w:rFonts w:ascii="Arial" w:hAnsi="Arial" w:cs="Arial"/>
                <w:b/>
                <w:sz w:val="18"/>
                <w:szCs w:val="16"/>
              </w:rPr>
              <w:t>incidence</w:t>
            </w:r>
            <w:proofErr w:type="spellEnd"/>
          </w:p>
          <w:p w:rsidR="00AA6697" w:rsidRPr="00351A6C" w:rsidRDefault="00AA6697" w:rsidP="00887D2C">
            <w:pPr>
              <w:spacing w:after="0" w:line="360" w:lineRule="auto"/>
              <w:rPr>
                <w:rFonts w:ascii="Arial" w:hAnsi="Arial" w:cs="Arial"/>
                <w:b/>
                <w:sz w:val="18"/>
                <w:szCs w:val="16"/>
              </w:rPr>
            </w:pPr>
            <w:r w:rsidRPr="00351A6C">
              <w:rPr>
                <w:rFonts w:ascii="Arial" w:hAnsi="Arial" w:cs="Arial"/>
                <w:b/>
                <w:sz w:val="18"/>
                <w:szCs w:val="16"/>
              </w:rPr>
              <w:t>(%)</w:t>
            </w:r>
          </w:p>
        </w:tc>
        <w:tc>
          <w:tcPr>
            <w:tcW w:w="1276" w:type="dxa"/>
            <w:tcBorders>
              <w:top w:val="single" w:sz="4" w:space="0" w:color="auto"/>
              <w:bottom w:val="single" w:sz="4" w:space="0" w:color="auto"/>
            </w:tcBorders>
          </w:tcPr>
          <w:p w:rsidR="00AA6697" w:rsidRPr="00351A6C" w:rsidRDefault="00AA6697" w:rsidP="00887D2C">
            <w:pPr>
              <w:spacing w:before="120" w:after="0" w:line="360" w:lineRule="auto"/>
              <w:rPr>
                <w:rFonts w:ascii="Arial" w:hAnsi="Arial" w:cs="Arial"/>
                <w:b/>
                <w:sz w:val="18"/>
                <w:szCs w:val="16"/>
              </w:rPr>
            </w:pPr>
            <w:proofErr w:type="spellStart"/>
            <w:r w:rsidRPr="00351A6C">
              <w:rPr>
                <w:rFonts w:ascii="Arial" w:hAnsi="Arial" w:cs="Arial"/>
                <w:b/>
                <w:sz w:val="18"/>
                <w:szCs w:val="16"/>
              </w:rPr>
              <w:t>Pregnancy</w:t>
            </w:r>
            <w:proofErr w:type="spellEnd"/>
            <w:r w:rsidRPr="00351A6C">
              <w:rPr>
                <w:rFonts w:ascii="Arial" w:hAnsi="Arial" w:cs="Arial"/>
                <w:b/>
                <w:sz w:val="18"/>
                <w:szCs w:val="16"/>
              </w:rPr>
              <w:t xml:space="preserve"> </w:t>
            </w:r>
            <w:proofErr w:type="spellStart"/>
            <w:r w:rsidRPr="00351A6C">
              <w:rPr>
                <w:rFonts w:ascii="Arial" w:hAnsi="Arial" w:cs="Arial"/>
                <w:b/>
                <w:sz w:val="18"/>
                <w:szCs w:val="16"/>
              </w:rPr>
              <w:t>weeks</w:t>
            </w:r>
            <w:proofErr w:type="spellEnd"/>
          </w:p>
        </w:tc>
        <w:tc>
          <w:tcPr>
            <w:tcW w:w="1132" w:type="dxa"/>
            <w:tcBorders>
              <w:top w:val="single" w:sz="4" w:space="0" w:color="auto"/>
              <w:bottom w:val="single" w:sz="4" w:space="0" w:color="auto"/>
            </w:tcBorders>
          </w:tcPr>
          <w:p w:rsidR="00AA6697" w:rsidRPr="00351A6C" w:rsidRDefault="00AA6697" w:rsidP="00887D2C">
            <w:pPr>
              <w:spacing w:before="120" w:after="0" w:line="360" w:lineRule="auto"/>
              <w:rPr>
                <w:rFonts w:ascii="Arial" w:hAnsi="Arial" w:cs="Arial"/>
                <w:b/>
                <w:sz w:val="18"/>
                <w:szCs w:val="16"/>
              </w:rPr>
            </w:pPr>
            <w:proofErr w:type="gramStart"/>
            <w:r w:rsidRPr="00351A6C">
              <w:rPr>
                <w:rFonts w:ascii="Arial" w:hAnsi="Arial" w:cs="Arial"/>
                <w:b/>
                <w:sz w:val="18"/>
                <w:szCs w:val="16"/>
              </w:rPr>
              <w:t>HbA1c</w:t>
            </w:r>
            <w:proofErr w:type="gramEnd"/>
            <w:r w:rsidRPr="00351A6C">
              <w:rPr>
                <w:rFonts w:ascii="Arial" w:hAnsi="Arial" w:cs="Arial"/>
                <w:b/>
                <w:sz w:val="18"/>
                <w:szCs w:val="16"/>
              </w:rPr>
              <w:t xml:space="preserve"> </w:t>
            </w:r>
            <w:proofErr w:type="spellStart"/>
            <w:r w:rsidRPr="00351A6C">
              <w:rPr>
                <w:rFonts w:ascii="Arial" w:hAnsi="Arial" w:cs="Arial"/>
                <w:b/>
                <w:sz w:val="18"/>
                <w:szCs w:val="16"/>
              </w:rPr>
              <w:t>cut</w:t>
            </w:r>
            <w:proofErr w:type="spellEnd"/>
            <w:r w:rsidRPr="00351A6C">
              <w:rPr>
                <w:rFonts w:ascii="Arial" w:hAnsi="Arial" w:cs="Arial"/>
                <w:b/>
                <w:sz w:val="18"/>
                <w:szCs w:val="16"/>
              </w:rPr>
              <w:t>-off (%)</w:t>
            </w:r>
            <w:r w:rsidRPr="00351A6C">
              <w:rPr>
                <w:sz w:val="18"/>
              </w:rPr>
              <w:t>‡</w:t>
            </w:r>
          </w:p>
        </w:tc>
        <w:tc>
          <w:tcPr>
            <w:tcW w:w="711" w:type="dxa"/>
            <w:tcBorders>
              <w:top w:val="single" w:sz="4" w:space="0" w:color="auto"/>
              <w:bottom w:val="single" w:sz="4" w:space="0" w:color="auto"/>
            </w:tcBorders>
          </w:tcPr>
          <w:p w:rsidR="00AA6697" w:rsidRPr="00351A6C" w:rsidRDefault="00AA6697" w:rsidP="00887D2C">
            <w:pPr>
              <w:spacing w:before="120" w:after="0" w:line="360" w:lineRule="auto"/>
              <w:rPr>
                <w:rFonts w:ascii="Arial" w:hAnsi="Arial" w:cs="Arial"/>
                <w:b/>
                <w:sz w:val="18"/>
                <w:szCs w:val="16"/>
              </w:rPr>
            </w:pPr>
            <w:r w:rsidRPr="00351A6C">
              <w:rPr>
                <w:rFonts w:ascii="Arial" w:hAnsi="Arial" w:cs="Arial"/>
                <w:b/>
                <w:sz w:val="18"/>
                <w:szCs w:val="16"/>
              </w:rPr>
              <w:t>Total N</w:t>
            </w:r>
          </w:p>
        </w:tc>
        <w:tc>
          <w:tcPr>
            <w:tcW w:w="2693" w:type="dxa"/>
            <w:tcBorders>
              <w:top w:val="single" w:sz="4" w:space="0" w:color="auto"/>
              <w:bottom w:val="single" w:sz="4" w:space="0" w:color="auto"/>
            </w:tcBorders>
          </w:tcPr>
          <w:p w:rsidR="00AA6697" w:rsidRPr="00351A6C" w:rsidRDefault="00AA6697" w:rsidP="00887D2C">
            <w:pPr>
              <w:spacing w:before="120" w:after="0" w:line="360" w:lineRule="auto"/>
              <w:rPr>
                <w:rFonts w:ascii="Arial" w:hAnsi="Arial" w:cs="Arial"/>
                <w:b/>
                <w:sz w:val="18"/>
                <w:szCs w:val="16"/>
              </w:rPr>
            </w:pPr>
            <w:proofErr w:type="gramStart"/>
            <w:r w:rsidRPr="00351A6C">
              <w:rPr>
                <w:rFonts w:ascii="Arial" w:hAnsi="Arial" w:cs="Arial"/>
                <w:b/>
                <w:sz w:val="18"/>
                <w:szCs w:val="16"/>
              </w:rPr>
              <w:t>HbA1c</w:t>
            </w:r>
            <w:proofErr w:type="gramEnd"/>
            <w:r w:rsidRPr="00351A6C">
              <w:rPr>
                <w:rFonts w:ascii="Arial" w:hAnsi="Arial" w:cs="Arial"/>
                <w:b/>
                <w:sz w:val="18"/>
                <w:szCs w:val="16"/>
              </w:rPr>
              <w:t xml:space="preserve"> </w:t>
            </w:r>
            <w:proofErr w:type="spellStart"/>
            <w:r w:rsidR="008E4980" w:rsidRPr="00351A6C">
              <w:rPr>
                <w:rFonts w:ascii="Arial" w:hAnsi="Arial" w:cs="Arial"/>
                <w:b/>
                <w:sz w:val="18"/>
                <w:szCs w:val="16"/>
              </w:rPr>
              <w:t>m</w:t>
            </w:r>
            <w:r w:rsidRPr="00351A6C">
              <w:rPr>
                <w:rFonts w:ascii="Arial" w:hAnsi="Arial" w:cs="Arial"/>
                <w:b/>
                <w:sz w:val="18"/>
                <w:szCs w:val="16"/>
              </w:rPr>
              <w:t>ethod</w:t>
            </w:r>
            <w:proofErr w:type="spellEnd"/>
          </w:p>
        </w:tc>
      </w:tr>
      <w:tr w:rsidR="001A1378" w:rsidRPr="001A1378" w:rsidTr="001A1378">
        <w:trPr>
          <w:trHeight w:val="362"/>
        </w:trPr>
        <w:tc>
          <w:tcPr>
            <w:tcW w:w="1418" w:type="dxa"/>
            <w:tcBorders>
              <w:top w:val="single" w:sz="4" w:space="0" w:color="auto"/>
            </w:tcBorders>
          </w:tcPr>
          <w:p w:rsidR="00AA6697" w:rsidRPr="00351A6C" w:rsidRDefault="00AA6697" w:rsidP="00BB01DF">
            <w:pPr>
              <w:spacing w:before="120" w:after="0" w:line="360" w:lineRule="auto"/>
              <w:jc w:val="left"/>
              <w:rPr>
                <w:rFonts w:ascii="Arial" w:hAnsi="Arial" w:cs="Arial"/>
                <w:sz w:val="18"/>
                <w:szCs w:val="16"/>
              </w:rPr>
            </w:pPr>
            <w:proofErr w:type="spellStart"/>
            <w:r w:rsidRPr="00351A6C">
              <w:rPr>
                <w:rFonts w:ascii="Arial" w:hAnsi="Arial" w:cs="Arial"/>
                <w:sz w:val="18"/>
                <w:szCs w:val="16"/>
              </w:rPr>
              <w:t>Agarwal</w:t>
            </w:r>
            <w:proofErr w:type="spellEnd"/>
            <w:r w:rsidRPr="00351A6C">
              <w:rPr>
                <w:rFonts w:ascii="Arial" w:hAnsi="Arial" w:cs="Arial"/>
                <w:sz w:val="18"/>
                <w:szCs w:val="16"/>
              </w:rPr>
              <w:t xml:space="preserve"> 2005</w:t>
            </w:r>
          </w:p>
        </w:tc>
        <w:tc>
          <w:tcPr>
            <w:tcW w:w="992" w:type="dxa"/>
            <w:tcBorders>
              <w:top w:val="single" w:sz="4" w:space="0" w:color="auto"/>
            </w:tcBorders>
          </w:tcPr>
          <w:p w:rsidR="00AA6697" w:rsidRPr="00351A6C" w:rsidRDefault="00AA6697" w:rsidP="00BB01DF">
            <w:pPr>
              <w:spacing w:before="120" w:after="0" w:line="360" w:lineRule="auto"/>
              <w:jc w:val="left"/>
              <w:rPr>
                <w:rFonts w:ascii="Arial" w:hAnsi="Arial" w:cs="Arial"/>
                <w:sz w:val="18"/>
                <w:szCs w:val="16"/>
              </w:rPr>
            </w:pPr>
            <w:proofErr w:type="spellStart"/>
            <w:r w:rsidRPr="00351A6C">
              <w:rPr>
                <w:rFonts w:ascii="Arial" w:hAnsi="Arial" w:cs="Arial"/>
                <w:sz w:val="18"/>
                <w:szCs w:val="16"/>
              </w:rPr>
              <w:t>Árab</w:t>
            </w:r>
            <w:proofErr w:type="spellEnd"/>
            <w:r w:rsidRPr="00351A6C">
              <w:rPr>
                <w:rFonts w:ascii="Arial" w:hAnsi="Arial" w:cs="Arial"/>
                <w:sz w:val="18"/>
                <w:szCs w:val="16"/>
              </w:rPr>
              <w:t xml:space="preserve"> Emirates </w:t>
            </w:r>
          </w:p>
        </w:tc>
        <w:tc>
          <w:tcPr>
            <w:tcW w:w="1384" w:type="dxa"/>
            <w:tcBorders>
              <w:top w:val="single" w:sz="4" w:space="0" w:color="auto"/>
            </w:tcBorders>
          </w:tcPr>
          <w:p w:rsidR="00AA6697" w:rsidRPr="00351A6C" w:rsidRDefault="00AA6697" w:rsidP="00BB01DF">
            <w:pPr>
              <w:spacing w:before="120" w:after="0" w:line="360" w:lineRule="auto"/>
              <w:jc w:val="left"/>
              <w:rPr>
                <w:rFonts w:ascii="Arial" w:hAnsi="Arial" w:cs="Arial"/>
                <w:sz w:val="18"/>
                <w:szCs w:val="16"/>
              </w:rPr>
            </w:pPr>
            <w:proofErr w:type="spellStart"/>
            <w:r w:rsidRPr="00351A6C">
              <w:rPr>
                <w:rFonts w:ascii="Arial" w:hAnsi="Arial" w:cs="Arial"/>
                <w:sz w:val="18"/>
                <w:szCs w:val="16"/>
              </w:rPr>
              <w:t>Prospective</w:t>
            </w:r>
            <w:proofErr w:type="spellEnd"/>
            <w:r w:rsidRPr="00351A6C">
              <w:rPr>
                <w:rFonts w:ascii="Arial" w:hAnsi="Arial" w:cs="Arial"/>
                <w:sz w:val="18"/>
                <w:szCs w:val="16"/>
              </w:rPr>
              <w:t xml:space="preserve"> </w:t>
            </w:r>
          </w:p>
        </w:tc>
        <w:tc>
          <w:tcPr>
            <w:tcW w:w="1842" w:type="dxa"/>
            <w:tcBorders>
              <w:top w:val="single" w:sz="4" w:space="0" w:color="auto"/>
            </w:tcBorders>
          </w:tcPr>
          <w:p w:rsidR="00AA6697" w:rsidRPr="00351A6C" w:rsidRDefault="00AA6697" w:rsidP="00351A6C">
            <w:pPr>
              <w:spacing w:before="120" w:after="0" w:line="360" w:lineRule="auto"/>
              <w:jc w:val="left"/>
              <w:rPr>
                <w:rFonts w:ascii="Arial" w:hAnsi="Arial" w:cs="Arial"/>
                <w:sz w:val="18"/>
                <w:szCs w:val="16"/>
              </w:rPr>
            </w:pPr>
            <w:r w:rsidRPr="00351A6C">
              <w:rPr>
                <w:rFonts w:ascii="Arial" w:hAnsi="Arial" w:cs="Arial"/>
                <w:sz w:val="18"/>
                <w:szCs w:val="16"/>
              </w:rPr>
              <w:t>26.6 ±5.5</w:t>
            </w:r>
          </w:p>
        </w:tc>
        <w:tc>
          <w:tcPr>
            <w:tcW w:w="1418" w:type="dxa"/>
            <w:tcBorders>
              <w:top w:val="single" w:sz="4" w:space="0" w:color="auto"/>
            </w:tcBorders>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WHO/ADA</w:t>
            </w:r>
          </w:p>
        </w:tc>
        <w:tc>
          <w:tcPr>
            <w:tcW w:w="2302" w:type="dxa"/>
            <w:tcBorders>
              <w:top w:val="single" w:sz="4" w:space="0" w:color="auto"/>
            </w:tcBorders>
          </w:tcPr>
          <w:p w:rsidR="00AA6697" w:rsidRPr="001A1378" w:rsidRDefault="00AA6697" w:rsidP="00BB01DF">
            <w:pPr>
              <w:spacing w:before="120" w:after="0" w:line="360" w:lineRule="auto"/>
              <w:jc w:val="left"/>
              <w:rPr>
                <w:rFonts w:ascii="Arial" w:hAnsi="Arial" w:cs="Arial"/>
                <w:sz w:val="18"/>
                <w:szCs w:val="16"/>
                <w:lang w:val="en-US"/>
              </w:rPr>
            </w:pPr>
            <w:r w:rsidRPr="001A1378">
              <w:rPr>
                <w:rFonts w:ascii="Arial" w:hAnsi="Arial" w:cs="Arial"/>
                <w:sz w:val="18"/>
                <w:szCs w:val="16"/>
                <w:lang w:val="en-US"/>
              </w:rPr>
              <w:t>Without GDM 5.95 ±0.75</w:t>
            </w:r>
          </w:p>
          <w:p w:rsidR="00AA6697" w:rsidRPr="001A1378" w:rsidRDefault="00AA6697" w:rsidP="001A1378">
            <w:pPr>
              <w:spacing w:after="0" w:line="360" w:lineRule="auto"/>
              <w:jc w:val="left"/>
              <w:rPr>
                <w:rFonts w:ascii="Arial" w:hAnsi="Arial" w:cs="Arial"/>
                <w:sz w:val="18"/>
                <w:szCs w:val="16"/>
                <w:lang w:val="en-US"/>
              </w:rPr>
            </w:pPr>
            <w:r w:rsidRPr="001A1378">
              <w:rPr>
                <w:rFonts w:ascii="Arial" w:hAnsi="Arial" w:cs="Arial"/>
                <w:sz w:val="18"/>
                <w:szCs w:val="16"/>
                <w:lang w:val="en-US"/>
              </w:rPr>
              <w:t>With GDM 6</w:t>
            </w:r>
            <w:r w:rsidR="001A1378" w:rsidRPr="001A1378">
              <w:rPr>
                <w:rFonts w:ascii="Arial" w:hAnsi="Arial" w:cs="Arial"/>
                <w:sz w:val="18"/>
                <w:szCs w:val="16"/>
                <w:lang w:val="en-US"/>
              </w:rPr>
              <w:t>.</w:t>
            </w:r>
            <w:r w:rsidRPr="001A1378">
              <w:rPr>
                <w:rFonts w:ascii="Arial" w:hAnsi="Arial" w:cs="Arial"/>
                <w:sz w:val="18"/>
                <w:szCs w:val="16"/>
                <w:lang w:val="en-US"/>
              </w:rPr>
              <w:t>0 ±0.81</w:t>
            </w:r>
          </w:p>
        </w:tc>
        <w:tc>
          <w:tcPr>
            <w:tcW w:w="1417" w:type="dxa"/>
            <w:tcBorders>
              <w:top w:val="single" w:sz="4" w:space="0" w:color="auto"/>
            </w:tcBorders>
          </w:tcPr>
          <w:p w:rsidR="00AA6697" w:rsidRPr="001A1378" w:rsidRDefault="00AA6697" w:rsidP="00BB01DF">
            <w:pPr>
              <w:spacing w:before="120" w:after="0" w:line="360" w:lineRule="auto"/>
              <w:jc w:val="left"/>
              <w:rPr>
                <w:rFonts w:ascii="Arial" w:hAnsi="Arial" w:cs="Arial"/>
                <w:sz w:val="18"/>
                <w:szCs w:val="16"/>
                <w:lang w:val="en-US"/>
              </w:rPr>
            </w:pPr>
            <w:r w:rsidRPr="001A1378">
              <w:rPr>
                <w:rFonts w:ascii="Arial" w:hAnsi="Arial" w:cs="Arial"/>
                <w:sz w:val="18"/>
                <w:szCs w:val="16"/>
                <w:lang w:val="en-US"/>
              </w:rPr>
              <w:t>19 by WHO</w:t>
            </w:r>
          </w:p>
          <w:p w:rsidR="00AA6697" w:rsidRPr="001A1378" w:rsidRDefault="00AA6697" w:rsidP="00351A6C">
            <w:pPr>
              <w:spacing w:after="0" w:line="360" w:lineRule="auto"/>
              <w:jc w:val="left"/>
              <w:rPr>
                <w:rFonts w:ascii="Arial" w:hAnsi="Arial" w:cs="Arial"/>
                <w:sz w:val="18"/>
                <w:szCs w:val="16"/>
                <w:lang w:val="en-US"/>
              </w:rPr>
            </w:pPr>
            <w:r w:rsidRPr="001A1378">
              <w:rPr>
                <w:rFonts w:ascii="Arial" w:hAnsi="Arial" w:cs="Arial"/>
                <w:sz w:val="18"/>
                <w:szCs w:val="16"/>
                <w:lang w:val="en-US"/>
              </w:rPr>
              <w:t>11 by ADA</w:t>
            </w:r>
          </w:p>
        </w:tc>
        <w:tc>
          <w:tcPr>
            <w:tcW w:w="1276" w:type="dxa"/>
            <w:tcBorders>
              <w:top w:val="single" w:sz="4" w:space="0" w:color="auto"/>
            </w:tcBorders>
          </w:tcPr>
          <w:p w:rsidR="00AA6697" w:rsidRPr="001A1378" w:rsidRDefault="00AA6697" w:rsidP="00BB01DF">
            <w:pPr>
              <w:spacing w:before="120" w:after="0" w:line="360" w:lineRule="auto"/>
              <w:jc w:val="left"/>
              <w:rPr>
                <w:rFonts w:ascii="Arial" w:hAnsi="Arial" w:cs="Arial"/>
                <w:sz w:val="18"/>
                <w:szCs w:val="16"/>
                <w:lang w:val="en-US"/>
              </w:rPr>
            </w:pPr>
            <w:r w:rsidRPr="001A1378">
              <w:rPr>
                <w:rFonts w:ascii="Arial" w:hAnsi="Arial" w:cs="Arial"/>
                <w:sz w:val="18"/>
                <w:szCs w:val="16"/>
                <w:lang w:val="en-US"/>
              </w:rPr>
              <w:t>24-28</w:t>
            </w:r>
          </w:p>
        </w:tc>
        <w:tc>
          <w:tcPr>
            <w:tcW w:w="1132" w:type="dxa"/>
            <w:tcBorders>
              <w:top w:val="single" w:sz="4" w:space="0" w:color="auto"/>
            </w:tcBorders>
          </w:tcPr>
          <w:p w:rsidR="00AA6697" w:rsidRPr="001A1378" w:rsidRDefault="00AA6697" w:rsidP="00BB01DF">
            <w:pPr>
              <w:spacing w:before="120" w:after="0" w:line="360" w:lineRule="auto"/>
              <w:jc w:val="left"/>
              <w:rPr>
                <w:rFonts w:ascii="Arial" w:hAnsi="Arial" w:cs="Arial"/>
                <w:sz w:val="18"/>
                <w:szCs w:val="16"/>
                <w:lang w:val="en-US"/>
              </w:rPr>
            </w:pPr>
            <w:r w:rsidRPr="001A1378">
              <w:rPr>
                <w:rFonts w:ascii="Arial" w:hAnsi="Arial" w:cs="Arial"/>
                <w:sz w:val="18"/>
                <w:szCs w:val="16"/>
                <w:lang w:val="en-US"/>
              </w:rPr>
              <w:t xml:space="preserve">6.0/5.0/ </w:t>
            </w:r>
            <w:r w:rsidRPr="001A1378">
              <w:rPr>
                <w:rFonts w:ascii="Arial" w:hAnsi="Arial" w:cs="Arial"/>
                <w:b/>
                <w:sz w:val="18"/>
                <w:szCs w:val="16"/>
                <w:lang w:val="en-US"/>
              </w:rPr>
              <w:t>5.5</w:t>
            </w:r>
          </w:p>
        </w:tc>
        <w:tc>
          <w:tcPr>
            <w:tcW w:w="711" w:type="dxa"/>
            <w:tcBorders>
              <w:top w:val="single" w:sz="4" w:space="0" w:color="auto"/>
            </w:tcBorders>
          </w:tcPr>
          <w:p w:rsidR="00AA6697" w:rsidRPr="001A1378" w:rsidRDefault="00AA6697" w:rsidP="00BB01DF">
            <w:pPr>
              <w:spacing w:before="120" w:after="0" w:line="360" w:lineRule="auto"/>
              <w:jc w:val="left"/>
              <w:rPr>
                <w:rFonts w:ascii="Arial" w:hAnsi="Arial" w:cs="Arial"/>
                <w:sz w:val="18"/>
                <w:szCs w:val="16"/>
                <w:lang w:val="en-US"/>
              </w:rPr>
            </w:pPr>
            <w:r w:rsidRPr="001A1378">
              <w:rPr>
                <w:rFonts w:ascii="Arial" w:hAnsi="Arial" w:cs="Arial"/>
                <w:sz w:val="18"/>
                <w:szCs w:val="16"/>
                <w:lang w:val="en-US"/>
              </w:rPr>
              <w:t>442</w:t>
            </w:r>
          </w:p>
        </w:tc>
        <w:tc>
          <w:tcPr>
            <w:tcW w:w="2693" w:type="dxa"/>
            <w:tcBorders>
              <w:top w:val="single" w:sz="4" w:space="0" w:color="auto"/>
            </w:tcBorders>
          </w:tcPr>
          <w:p w:rsidR="00AA6697" w:rsidRPr="00351A6C" w:rsidRDefault="00AA6697" w:rsidP="00BB01DF">
            <w:pPr>
              <w:spacing w:before="120" w:after="0" w:line="360" w:lineRule="auto"/>
              <w:jc w:val="left"/>
              <w:rPr>
                <w:rFonts w:ascii="Arial" w:hAnsi="Arial" w:cs="Arial"/>
                <w:sz w:val="18"/>
                <w:szCs w:val="16"/>
                <w:lang w:val="en-US"/>
              </w:rPr>
            </w:pPr>
            <w:r w:rsidRPr="00351A6C">
              <w:rPr>
                <w:rFonts w:ascii="Arial" w:hAnsi="Arial" w:cs="Arial"/>
                <w:sz w:val="18"/>
                <w:szCs w:val="16"/>
                <w:lang w:val="en-US"/>
              </w:rPr>
              <w:t xml:space="preserve">Immunoassay LX20 </w:t>
            </w:r>
            <w:proofErr w:type="spellStart"/>
            <w:r w:rsidRPr="00351A6C">
              <w:rPr>
                <w:rFonts w:ascii="Arial" w:hAnsi="Arial" w:cs="Arial"/>
                <w:sz w:val="18"/>
                <w:szCs w:val="16"/>
                <w:lang w:val="en-US"/>
              </w:rPr>
              <w:t>SynchronPro</w:t>
            </w:r>
            <w:proofErr w:type="spellEnd"/>
          </w:p>
        </w:tc>
      </w:tr>
      <w:tr w:rsidR="001A1378" w:rsidRPr="00DC1F5C" w:rsidTr="001A1378">
        <w:trPr>
          <w:trHeight w:val="362"/>
        </w:trPr>
        <w:tc>
          <w:tcPr>
            <w:tcW w:w="1418" w:type="dxa"/>
          </w:tcPr>
          <w:p w:rsidR="00AA6697" w:rsidRPr="001A1378" w:rsidRDefault="00AA6697" w:rsidP="00BB01DF">
            <w:pPr>
              <w:spacing w:before="120" w:after="0" w:line="360" w:lineRule="auto"/>
              <w:jc w:val="left"/>
              <w:rPr>
                <w:rFonts w:ascii="Arial" w:hAnsi="Arial" w:cs="Arial"/>
                <w:sz w:val="18"/>
                <w:szCs w:val="16"/>
                <w:lang w:val="en-US"/>
              </w:rPr>
            </w:pPr>
            <w:proofErr w:type="spellStart"/>
            <w:r w:rsidRPr="001A1378">
              <w:rPr>
                <w:rFonts w:ascii="Arial" w:hAnsi="Arial" w:cs="Arial"/>
                <w:sz w:val="18"/>
                <w:szCs w:val="16"/>
                <w:lang w:val="en-US"/>
              </w:rPr>
              <w:t>Bhavadharini</w:t>
            </w:r>
            <w:proofErr w:type="spellEnd"/>
            <w:r w:rsidRPr="001A1378">
              <w:rPr>
                <w:rFonts w:ascii="Arial" w:hAnsi="Arial" w:cs="Arial"/>
                <w:sz w:val="18"/>
                <w:szCs w:val="16"/>
                <w:lang w:val="en-US"/>
              </w:rPr>
              <w:t xml:space="preserve"> 2017*</w:t>
            </w:r>
          </w:p>
        </w:tc>
        <w:tc>
          <w:tcPr>
            <w:tcW w:w="992" w:type="dxa"/>
          </w:tcPr>
          <w:p w:rsidR="00AA6697" w:rsidRPr="001A1378" w:rsidRDefault="00AA6697" w:rsidP="00BB01DF">
            <w:pPr>
              <w:spacing w:before="120" w:after="0" w:line="360" w:lineRule="auto"/>
              <w:jc w:val="left"/>
              <w:rPr>
                <w:rFonts w:ascii="Arial" w:hAnsi="Arial" w:cs="Arial"/>
                <w:sz w:val="18"/>
                <w:szCs w:val="16"/>
                <w:lang w:val="en-US"/>
              </w:rPr>
            </w:pPr>
            <w:proofErr w:type="spellStart"/>
            <w:r w:rsidRPr="001A1378">
              <w:rPr>
                <w:rFonts w:ascii="Arial" w:hAnsi="Arial" w:cs="Arial"/>
                <w:sz w:val="18"/>
                <w:szCs w:val="16"/>
                <w:lang w:val="en-US"/>
              </w:rPr>
              <w:t>Índia</w:t>
            </w:r>
            <w:proofErr w:type="spellEnd"/>
            <w:r w:rsidRPr="001A1378">
              <w:rPr>
                <w:rFonts w:ascii="Arial" w:hAnsi="Arial" w:cs="Arial"/>
                <w:sz w:val="18"/>
                <w:szCs w:val="16"/>
                <w:lang w:val="en-US"/>
              </w:rPr>
              <w:t xml:space="preserve"> </w:t>
            </w:r>
          </w:p>
        </w:tc>
        <w:tc>
          <w:tcPr>
            <w:tcW w:w="1384" w:type="dxa"/>
          </w:tcPr>
          <w:p w:rsidR="00AA6697" w:rsidRPr="001A1378" w:rsidRDefault="00AA6697" w:rsidP="00BB01DF">
            <w:pPr>
              <w:spacing w:before="120" w:after="0" w:line="360" w:lineRule="auto"/>
              <w:jc w:val="left"/>
              <w:rPr>
                <w:rFonts w:ascii="Arial" w:hAnsi="Arial" w:cs="Arial"/>
                <w:sz w:val="18"/>
                <w:szCs w:val="16"/>
                <w:lang w:val="en-US"/>
              </w:rPr>
            </w:pPr>
            <w:r w:rsidRPr="001A1378">
              <w:rPr>
                <w:rFonts w:ascii="Arial" w:hAnsi="Arial" w:cs="Arial"/>
                <w:sz w:val="18"/>
                <w:szCs w:val="16"/>
                <w:lang w:val="en-US"/>
              </w:rPr>
              <w:t>Cross-sectional</w:t>
            </w:r>
          </w:p>
        </w:tc>
        <w:tc>
          <w:tcPr>
            <w:tcW w:w="1842" w:type="dxa"/>
          </w:tcPr>
          <w:p w:rsidR="00AA6697" w:rsidRPr="001A1378" w:rsidRDefault="00AA6697" w:rsidP="00351A6C">
            <w:pPr>
              <w:spacing w:before="120" w:after="0" w:line="360" w:lineRule="auto"/>
              <w:jc w:val="left"/>
              <w:rPr>
                <w:rFonts w:ascii="Arial" w:hAnsi="Arial" w:cs="Arial"/>
                <w:sz w:val="18"/>
                <w:szCs w:val="16"/>
                <w:lang w:val="en-US"/>
              </w:rPr>
            </w:pPr>
            <w:r w:rsidRPr="001A1378">
              <w:rPr>
                <w:rFonts w:ascii="Arial" w:hAnsi="Arial" w:cs="Arial"/>
                <w:sz w:val="18"/>
                <w:szCs w:val="16"/>
                <w:lang w:val="en-US"/>
              </w:rPr>
              <w:t>26.1 ±3.9</w:t>
            </w:r>
          </w:p>
        </w:tc>
        <w:tc>
          <w:tcPr>
            <w:tcW w:w="1418" w:type="dxa"/>
          </w:tcPr>
          <w:p w:rsidR="00AA6697" w:rsidRPr="00351A6C" w:rsidRDefault="00AA6697" w:rsidP="00BB01DF">
            <w:pPr>
              <w:spacing w:before="120" w:after="0" w:line="360" w:lineRule="auto"/>
              <w:jc w:val="left"/>
              <w:rPr>
                <w:rFonts w:ascii="Arial" w:hAnsi="Arial" w:cs="Arial"/>
                <w:sz w:val="18"/>
                <w:szCs w:val="16"/>
              </w:rPr>
            </w:pPr>
            <w:r w:rsidRPr="001A1378">
              <w:rPr>
                <w:rFonts w:ascii="Arial" w:hAnsi="Arial" w:cs="Arial"/>
                <w:sz w:val="18"/>
                <w:szCs w:val="16"/>
                <w:lang w:val="en-US"/>
              </w:rPr>
              <w:t>IA</w:t>
            </w:r>
            <w:r w:rsidRPr="00351A6C">
              <w:rPr>
                <w:rFonts w:ascii="Arial" w:hAnsi="Arial" w:cs="Arial"/>
                <w:sz w:val="18"/>
                <w:szCs w:val="16"/>
              </w:rPr>
              <w:t>DPSG</w:t>
            </w:r>
          </w:p>
        </w:tc>
        <w:tc>
          <w:tcPr>
            <w:tcW w:w="2302" w:type="dxa"/>
          </w:tcPr>
          <w:p w:rsidR="00AA6697" w:rsidRPr="00351A6C" w:rsidRDefault="00AA6697" w:rsidP="00BB01DF">
            <w:pPr>
              <w:spacing w:before="120" w:after="0" w:line="360" w:lineRule="auto"/>
              <w:jc w:val="left"/>
              <w:rPr>
                <w:rFonts w:ascii="Arial" w:hAnsi="Arial" w:cs="Arial"/>
                <w:sz w:val="18"/>
                <w:szCs w:val="16"/>
              </w:rPr>
            </w:pPr>
            <w:proofErr w:type="spellStart"/>
            <w:r w:rsidRPr="00351A6C">
              <w:rPr>
                <w:rFonts w:ascii="Arial" w:hAnsi="Arial" w:cs="Arial"/>
                <w:sz w:val="18"/>
                <w:szCs w:val="16"/>
              </w:rPr>
              <w:t>Without</w:t>
            </w:r>
            <w:proofErr w:type="spellEnd"/>
            <w:r w:rsidRPr="00351A6C">
              <w:rPr>
                <w:rFonts w:ascii="Arial" w:hAnsi="Arial" w:cs="Arial"/>
                <w:sz w:val="18"/>
                <w:szCs w:val="16"/>
              </w:rPr>
              <w:t xml:space="preserve"> GDM 4.9 ±0.5</w:t>
            </w:r>
          </w:p>
          <w:p w:rsidR="00AA6697" w:rsidRPr="00351A6C" w:rsidRDefault="00AA6697" w:rsidP="00BB01DF">
            <w:pPr>
              <w:spacing w:after="0" w:line="360" w:lineRule="auto"/>
              <w:jc w:val="left"/>
              <w:rPr>
                <w:rFonts w:ascii="Arial" w:hAnsi="Arial" w:cs="Arial"/>
                <w:sz w:val="18"/>
                <w:szCs w:val="16"/>
              </w:rPr>
            </w:pPr>
            <w:proofErr w:type="spellStart"/>
            <w:r w:rsidRPr="00351A6C">
              <w:rPr>
                <w:rFonts w:ascii="Arial" w:hAnsi="Arial" w:cs="Arial"/>
                <w:sz w:val="18"/>
                <w:szCs w:val="16"/>
              </w:rPr>
              <w:t>With</w:t>
            </w:r>
            <w:proofErr w:type="spellEnd"/>
            <w:r w:rsidRPr="00351A6C">
              <w:rPr>
                <w:rFonts w:ascii="Arial" w:hAnsi="Arial" w:cs="Arial"/>
                <w:sz w:val="18"/>
                <w:szCs w:val="16"/>
              </w:rPr>
              <w:t xml:space="preserve"> GDM 5.2 ±0.5</w:t>
            </w:r>
          </w:p>
        </w:tc>
        <w:tc>
          <w:tcPr>
            <w:tcW w:w="1417"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13</w:t>
            </w:r>
          </w:p>
        </w:tc>
        <w:tc>
          <w:tcPr>
            <w:tcW w:w="1276"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12-26</w:t>
            </w:r>
          </w:p>
        </w:tc>
        <w:tc>
          <w:tcPr>
            <w:tcW w:w="1132"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5.</w:t>
            </w:r>
            <w:r w:rsidR="00162D88">
              <w:rPr>
                <w:rFonts w:ascii="Arial" w:hAnsi="Arial" w:cs="Arial"/>
                <w:sz w:val="18"/>
                <w:szCs w:val="16"/>
              </w:rPr>
              <w:t>4</w:t>
            </w:r>
            <w:r w:rsidRPr="00351A6C">
              <w:rPr>
                <w:rFonts w:ascii="Arial" w:hAnsi="Arial" w:cs="Arial"/>
                <w:sz w:val="18"/>
                <w:szCs w:val="16"/>
              </w:rPr>
              <w:t>/</w:t>
            </w:r>
            <w:r w:rsidRPr="00351A6C">
              <w:rPr>
                <w:rFonts w:ascii="Arial" w:hAnsi="Arial" w:cs="Arial"/>
                <w:b/>
                <w:sz w:val="18"/>
                <w:szCs w:val="16"/>
              </w:rPr>
              <w:t>5.8</w:t>
            </w:r>
            <w:r w:rsidRPr="00351A6C">
              <w:rPr>
                <w:rFonts w:ascii="Arial" w:hAnsi="Arial" w:cs="Arial"/>
                <w:sz w:val="18"/>
                <w:szCs w:val="16"/>
              </w:rPr>
              <w:t>/6.0</w:t>
            </w:r>
          </w:p>
        </w:tc>
        <w:tc>
          <w:tcPr>
            <w:tcW w:w="711"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1459</w:t>
            </w:r>
          </w:p>
        </w:tc>
        <w:tc>
          <w:tcPr>
            <w:tcW w:w="2693" w:type="dxa"/>
          </w:tcPr>
          <w:p w:rsidR="00AA6697" w:rsidRPr="00351A6C" w:rsidRDefault="00AA6697" w:rsidP="00BB01DF">
            <w:pPr>
              <w:spacing w:before="120" w:after="0" w:line="360" w:lineRule="auto"/>
              <w:jc w:val="left"/>
              <w:rPr>
                <w:rFonts w:ascii="Arial" w:hAnsi="Arial" w:cs="Arial"/>
                <w:sz w:val="18"/>
                <w:szCs w:val="16"/>
                <w:lang w:val="en-US"/>
              </w:rPr>
            </w:pPr>
            <w:r w:rsidRPr="00351A6C">
              <w:rPr>
                <w:rFonts w:ascii="Arial" w:hAnsi="Arial" w:cs="Arial"/>
                <w:sz w:val="18"/>
                <w:szCs w:val="16"/>
                <w:lang w:val="en-US"/>
              </w:rPr>
              <w:t xml:space="preserve">HPLC (Variant II Turbo analyzer) </w:t>
            </w:r>
            <w:proofErr w:type="spellStart"/>
            <w:r w:rsidRPr="00351A6C">
              <w:rPr>
                <w:rFonts w:ascii="Arial" w:hAnsi="Arial" w:cs="Arial"/>
                <w:sz w:val="18"/>
                <w:szCs w:val="16"/>
                <w:lang w:val="en-US"/>
              </w:rPr>
              <w:t>Biorad</w:t>
            </w:r>
            <w:proofErr w:type="spellEnd"/>
            <w:r w:rsidRPr="00351A6C">
              <w:rPr>
                <w:rFonts w:ascii="Arial" w:hAnsi="Arial" w:cs="Arial"/>
                <w:sz w:val="18"/>
                <w:szCs w:val="16"/>
                <w:lang w:val="en-US"/>
              </w:rPr>
              <w:t xml:space="preserve"> Laboratories</w:t>
            </w:r>
          </w:p>
        </w:tc>
      </w:tr>
      <w:tr w:rsidR="00AA6697" w:rsidRPr="00351A6C" w:rsidTr="001A1378">
        <w:trPr>
          <w:trHeight w:val="342"/>
        </w:trPr>
        <w:tc>
          <w:tcPr>
            <w:tcW w:w="1418" w:type="dxa"/>
          </w:tcPr>
          <w:p w:rsidR="00AA6697" w:rsidRPr="00351A6C" w:rsidRDefault="00AA6697" w:rsidP="00BB01DF">
            <w:pPr>
              <w:spacing w:before="120" w:after="0" w:line="360" w:lineRule="auto"/>
              <w:jc w:val="left"/>
              <w:rPr>
                <w:rFonts w:ascii="Arial" w:hAnsi="Arial" w:cs="Arial"/>
                <w:sz w:val="18"/>
                <w:szCs w:val="16"/>
              </w:rPr>
            </w:pPr>
            <w:proofErr w:type="spellStart"/>
            <w:r w:rsidRPr="00351A6C">
              <w:rPr>
                <w:rFonts w:ascii="Arial" w:hAnsi="Arial" w:cs="Arial"/>
                <w:sz w:val="18"/>
                <w:szCs w:val="16"/>
              </w:rPr>
              <w:t>Khalafallah</w:t>
            </w:r>
            <w:proofErr w:type="spellEnd"/>
            <w:r w:rsidRPr="00351A6C">
              <w:rPr>
                <w:rFonts w:ascii="Arial" w:hAnsi="Arial" w:cs="Arial"/>
                <w:sz w:val="18"/>
                <w:szCs w:val="16"/>
              </w:rPr>
              <w:t xml:space="preserve"> 2016</w:t>
            </w:r>
          </w:p>
        </w:tc>
        <w:tc>
          <w:tcPr>
            <w:tcW w:w="992" w:type="dxa"/>
          </w:tcPr>
          <w:p w:rsidR="00AA6697" w:rsidRPr="00351A6C" w:rsidRDefault="00AA6697" w:rsidP="00BB01DF">
            <w:pPr>
              <w:spacing w:before="120" w:after="0" w:line="360" w:lineRule="auto"/>
              <w:jc w:val="left"/>
              <w:rPr>
                <w:rFonts w:ascii="Arial" w:hAnsi="Arial" w:cs="Arial"/>
                <w:sz w:val="18"/>
                <w:szCs w:val="16"/>
              </w:rPr>
            </w:pPr>
            <w:proofErr w:type="spellStart"/>
            <w:r w:rsidRPr="00351A6C">
              <w:rPr>
                <w:rFonts w:ascii="Arial" w:hAnsi="Arial" w:cs="Arial"/>
                <w:sz w:val="18"/>
                <w:szCs w:val="16"/>
              </w:rPr>
              <w:t>Australia</w:t>
            </w:r>
            <w:proofErr w:type="spellEnd"/>
          </w:p>
        </w:tc>
        <w:tc>
          <w:tcPr>
            <w:tcW w:w="1384"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Cross-</w:t>
            </w:r>
            <w:proofErr w:type="spellStart"/>
            <w:r w:rsidRPr="00351A6C">
              <w:rPr>
                <w:rFonts w:ascii="Arial" w:hAnsi="Arial" w:cs="Arial"/>
                <w:sz w:val="18"/>
                <w:szCs w:val="16"/>
              </w:rPr>
              <w:t>sectional</w:t>
            </w:r>
            <w:proofErr w:type="spellEnd"/>
          </w:p>
        </w:tc>
        <w:tc>
          <w:tcPr>
            <w:tcW w:w="1842" w:type="dxa"/>
          </w:tcPr>
          <w:p w:rsidR="00AA6697" w:rsidRPr="00351A6C" w:rsidRDefault="00AA6697" w:rsidP="00351A6C">
            <w:pPr>
              <w:spacing w:before="120" w:after="0" w:line="360" w:lineRule="auto"/>
              <w:jc w:val="left"/>
              <w:rPr>
                <w:rFonts w:ascii="Arial" w:hAnsi="Arial" w:cs="Arial"/>
                <w:sz w:val="18"/>
                <w:szCs w:val="16"/>
              </w:rPr>
            </w:pPr>
            <w:r w:rsidRPr="00351A6C">
              <w:rPr>
                <w:rFonts w:ascii="Arial" w:hAnsi="Arial" w:cs="Arial"/>
                <w:sz w:val="18"/>
                <w:szCs w:val="16"/>
              </w:rPr>
              <w:t>18</w:t>
            </w:r>
            <w:r w:rsidR="001A1378">
              <w:rPr>
                <w:rFonts w:ascii="Arial" w:hAnsi="Arial" w:cs="Arial"/>
                <w:sz w:val="18"/>
                <w:szCs w:val="16"/>
              </w:rPr>
              <w:t xml:space="preserve"> </w:t>
            </w:r>
            <w:r w:rsidRPr="00351A6C">
              <w:rPr>
                <w:rFonts w:ascii="Arial" w:hAnsi="Arial" w:cs="Arial"/>
                <w:sz w:val="18"/>
                <w:szCs w:val="16"/>
              </w:rPr>
              <w:t>-</w:t>
            </w:r>
            <w:r w:rsidR="001A1378">
              <w:rPr>
                <w:rFonts w:ascii="Arial" w:hAnsi="Arial" w:cs="Arial"/>
                <w:sz w:val="18"/>
                <w:szCs w:val="16"/>
              </w:rPr>
              <w:t xml:space="preserve"> </w:t>
            </w:r>
            <w:r w:rsidRPr="00351A6C">
              <w:rPr>
                <w:rFonts w:ascii="Arial" w:hAnsi="Arial" w:cs="Arial"/>
                <w:sz w:val="18"/>
                <w:szCs w:val="16"/>
              </w:rPr>
              <w:t>47</w:t>
            </w:r>
          </w:p>
        </w:tc>
        <w:tc>
          <w:tcPr>
            <w:tcW w:w="1418"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ADIPS</w:t>
            </w:r>
          </w:p>
        </w:tc>
        <w:tc>
          <w:tcPr>
            <w:tcW w:w="2302" w:type="dxa"/>
          </w:tcPr>
          <w:p w:rsidR="008E4980"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4</w:t>
            </w:r>
            <w:r w:rsidR="00BB01DF" w:rsidRPr="00351A6C">
              <w:rPr>
                <w:rFonts w:ascii="Arial" w:hAnsi="Arial" w:cs="Arial"/>
                <w:sz w:val="18"/>
                <w:szCs w:val="16"/>
              </w:rPr>
              <w:t>.</w:t>
            </w:r>
            <w:r w:rsidRPr="00351A6C">
              <w:rPr>
                <w:rFonts w:ascii="Arial" w:hAnsi="Arial" w:cs="Arial"/>
                <w:sz w:val="18"/>
                <w:szCs w:val="16"/>
              </w:rPr>
              <w:t>8 ±0.36</w:t>
            </w:r>
          </w:p>
        </w:tc>
        <w:tc>
          <w:tcPr>
            <w:tcW w:w="1417"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12</w:t>
            </w:r>
          </w:p>
        </w:tc>
        <w:tc>
          <w:tcPr>
            <w:tcW w:w="1276"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24-28</w:t>
            </w:r>
          </w:p>
        </w:tc>
        <w:tc>
          <w:tcPr>
            <w:tcW w:w="1132"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b/>
                <w:sz w:val="18"/>
                <w:szCs w:val="16"/>
              </w:rPr>
              <w:t>5.4</w:t>
            </w:r>
            <w:r w:rsidRPr="00351A6C">
              <w:rPr>
                <w:rFonts w:ascii="Arial" w:hAnsi="Arial" w:cs="Arial"/>
                <w:sz w:val="18"/>
                <w:szCs w:val="16"/>
              </w:rPr>
              <w:t>/5.</w:t>
            </w:r>
            <w:r w:rsidR="00162D88">
              <w:rPr>
                <w:rFonts w:ascii="Arial" w:hAnsi="Arial" w:cs="Arial"/>
                <w:sz w:val="18"/>
                <w:szCs w:val="16"/>
              </w:rPr>
              <w:t>7</w:t>
            </w:r>
            <w:r w:rsidRPr="00351A6C">
              <w:rPr>
                <w:rFonts w:ascii="Arial" w:hAnsi="Arial" w:cs="Arial"/>
                <w:sz w:val="18"/>
                <w:szCs w:val="16"/>
              </w:rPr>
              <w:t>/ 5.8</w:t>
            </w:r>
            <w:r w:rsidR="00162D88">
              <w:rPr>
                <w:rFonts w:ascii="Arial" w:hAnsi="Arial" w:cs="Arial"/>
                <w:sz w:val="18"/>
                <w:szCs w:val="16"/>
              </w:rPr>
              <w:t>/6.0</w:t>
            </w:r>
          </w:p>
        </w:tc>
        <w:tc>
          <w:tcPr>
            <w:tcW w:w="711"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480</w:t>
            </w:r>
          </w:p>
        </w:tc>
        <w:tc>
          <w:tcPr>
            <w:tcW w:w="2693" w:type="dxa"/>
          </w:tcPr>
          <w:p w:rsidR="00AA6697" w:rsidRPr="00351A6C" w:rsidRDefault="00AA6697" w:rsidP="00BB01DF">
            <w:pPr>
              <w:spacing w:before="120" w:after="0" w:line="360" w:lineRule="auto"/>
              <w:jc w:val="left"/>
              <w:rPr>
                <w:rFonts w:ascii="Arial" w:hAnsi="Arial" w:cs="Arial"/>
                <w:sz w:val="18"/>
                <w:szCs w:val="16"/>
              </w:rPr>
            </w:pPr>
            <w:proofErr w:type="spellStart"/>
            <w:r w:rsidRPr="00351A6C">
              <w:rPr>
                <w:rFonts w:ascii="Arial" w:hAnsi="Arial" w:cs="Arial"/>
                <w:sz w:val="18"/>
                <w:szCs w:val="16"/>
              </w:rPr>
              <w:t>Imunoassay</w:t>
            </w:r>
            <w:proofErr w:type="spellEnd"/>
            <w:r w:rsidRPr="00351A6C">
              <w:rPr>
                <w:rFonts w:ascii="Arial" w:hAnsi="Arial" w:cs="Arial"/>
                <w:sz w:val="18"/>
                <w:szCs w:val="16"/>
              </w:rPr>
              <w:t xml:space="preserve"> </w:t>
            </w:r>
            <w:proofErr w:type="spellStart"/>
            <w:r w:rsidRPr="00351A6C">
              <w:rPr>
                <w:rFonts w:ascii="Arial" w:hAnsi="Arial" w:cs="Arial"/>
                <w:sz w:val="18"/>
                <w:szCs w:val="16"/>
              </w:rPr>
              <w:t>by</w:t>
            </w:r>
            <w:proofErr w:type="spellEnd"/>
            <w:r w:rsidRPr="00351A6C">
              <w:rPr>
                <w:rFonts w:ascii="Arial" w:hAnsi="Arial" w:cs="Arial"/>
                <w:sz w:val="18"/>
                <w:szCs w:val="16"/>
              </w:rPr>
              <w:t xml:space="preserve"> DCA 2000 Siemens</w:t>
            </w:r>
          </w:p>
        </w:tc>
      </w:tr>
      <w:tr w:rsidR="00AA6697" w:rsidRPr="00351A6C" w:rsidTr="001A1378">
        <w:trPr>
          <w:trHeight w:val="362"/>
        </w:trPr>
        <w:tc>
          <w:tcPr>
            <w:tcW w:w="1418" w:type="dxa"/>
          </w:tcPr>
          <w:p w:rsidR="00AA6697" w:rsidRPr="00351A6C" w:rsidRDefault="00AA6697" w:rsidP="00BB01DF">
            <w:pPr>
              <w:spacing w:before="120" w:after="0" w:line="360" w:lineRule="auto"/>
              <w:jc w:val="left"/>
              <w:rPr>
                <w:rFonts w:ascii="Arial" w:hAnsi="Arial" w:cs="Arial"/>
                <w:sz w:val="18"/>
                <w:szCs w:val="16"/>
              </w:rPr>
            </w:pPr>
            <w:proofErr w:type="spellStart"/>
            <w:r w:rsidRPr="00351A6C">
              <w:rPr>
                <w:rFonts w:ascii="Arial" w:hAnsi="Arial" w:cs="Arial"/>
                <w:sz w:val="18"/>
                <w:szCs w:val="16"/>
              </w:rPr>
              <w:t>Rajput</w:t>
            </w:r>
            <w:proofErr w:type="spellEnd"/>
            <w:r w:rsidRPr="00351A6C">
              <w:rPr>
                <w:rFonts w:ascii="Arial" w:hAnsi="Arial" w:cs="Arial"/>
                <w:sz w:val="18"/>
                <w:szCs w:val="16"/>
              </w:rPr>
              <w:t xml:space="preserve"> 2012</w:t>
            </w:r>
          </w:p>
        </w:tc>
        <w:tc>
          <w:tcPr>
            <w:tcW w:w="992"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 xml:space="preserve">Índia </w:t>
            </w:r>
          </w:p>
        </w:tc>
        <w:tc>
          <w:tcPr>
            <w:tcW w:w="1384"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Cross-</w:t>
            </w:r>
            <w:proofErr w:type="spellStart"/>
            <w:r w:rsidRPr="00351A6C">
              <w:rPr>
                <w:rFonts w:ascii="Arial" w:hAnsi="Arial" w:cs="Arial"/>
                <w:sz w:val="18"/>
                <w:szCs w:val="16"/>
              </w:rPr>
              <w:t>sectional</w:t>
            </w:r>
            <w:proofErr w:type="spellEnd"/>
            <w:r w:rsidRPr="00351A6C">
              <w:rPr>
                <w:rFonts w:ascii="Arial" w:hAnsi="Arial" w:cs="Arial"/>
                <w:sz w:val="18"/>
                <w:szCs w:val="16"/>
              </w:rPr>
              <w:t xml:space="preserve"> </w:t>
            </w:r>
          </w:p>
        </w:tc>
        <w:tc>
          <w:tcPr>
            <w:tcW w:w="1842" w:type="dxa"/>
          </w:tcPr>
          <w:p w:rsidR="00AA6697" w:rsidRPr="00351A6C" w:rsidRDefault="00AA6697" w:rsidP="00351A6C">
            <w:pPr>
              <w:spacing w:before="120" w:after="0" w:line="360" w:lineRule="auto"/>
              <w:jc w:val="left"/>
              <w:rPr>
                <w:rFonts w:ascii="Arial" w:hAnsi="Arial" w:cs="Arial"/>
                <w:sz w:val="18"/>
                <w:szCs w:val="16"/>
              </w:rPr>
            </w:pPr>
            <w:r w:rsidRPr="00351A6C">
              <w:rPr>
                <w:rFonts w:ascii="Arial" w:hAnsi="Arial" w:cs="Arial"/>
                <w:sz w:val="18"/>
                <w:szCs w:val="16"/>
              </w:rPr>
              <w:t>16</w:t>
            </w:r>
            <w:r w:rsidR="001A1378">
              <w:rPr>
                <w:rFonts w:ascii="Arial" w:hAnsi="Arial" w:cs="Arial"/>
                <w:sz w:val="18"/>
                <w:szCs w:val="16"/>
              </w:rPr>
              <w:t xml:space="preserve"> </w:t>
            </w:r>
            <w:r w:rsidRPr="00351A6C">
              <w:rPr>
                <w:rFonts w:ascii="Arial" w:hAnsi="Arial" w:cs="Arial"/>
                <w:sz w:val="18"/>
                <w:szCs w:val="16"/>
              </w:rPr>
              <w:t>-</w:t>
            </w:r>
            <w:r w:rsidR="001A1378">
              <w:rPr>
                <w:rFonts w:ascii="Arial" w:hAnsi="Arial" w:cs="Arial"/>
                <w:sz w:val="18"/>
                <w:szCs w:val="16"/>
              </w:rPr>
              <w:t xml:space="preserve"> </w:t>
            </w:r>
            <w:r w:rsidRPr="00351A6C">
              <w:rPr>
                <w:rFonts w:ascii="Arial" w:hAnsi="Arial" w:cs="Arial"/>
                <w:sz w:val="18"/>
                <w:szCs w:val="16"/>
              </w:rPr>
              <w:t>30</w:t>
            </w:r>
          </w:p>
        </w:tc>
        <w:tc>
          <w:tcPr>
            <w:tcW w:w="1418"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ADA/IADPSG</w:t>
            </w:r>
          </w:p>
        </w:tc>
        <w:tc>
          <w:tcPr>
            <w:tcW w:w="2302" w:type="dxa"/>
          </w:tcPr>
          <w:p w:rsidR="008E4980" w:rsidRPr="00351A6C" w:rsidRDefault="00AA6697" w:rsidP="00BB01DF">
            <w:pPr>
              <w:spacing w:before="120" w:after="0" w:line="360" w:lineRule="auto"/>
              <w:jc w:val="left"/>
              <w:rPr>
                <w:rFonts w:ascii="Arial" w:hAnsi="Arial" w:cs="Arial"/>
                <w:sz w:val="18"/>
                <w:szCs w:val="16"/>
              </w:rPr>
            </w:pPr>
            <w:proofErr w:type="spellStart"/>
            <w:r w:rsidRPr="00351A6C">
              <w:rPr>
                <w:rFonts w:ascii="Arial" w:hAnsi="Arial" w:cs="Arial"/>
                <w:sz w:val="18"/>
                <w:szCs w:val="16"/>
              </w:rPr>
              <w:t>With</w:t>
            </w:r>
            <w:proofErr w:type="spellEnd"/>
            <w:r w:rsidRPr="00351A6C">
              <w:rPr>
                <w:rFonts w:ascii="Arial" w:hAnsi="Arial" w:cs="Arial"/>
                <w:sz w:val="18"/>
                <w:szCs w:val="16"/>
              </w:rPr>
              <w:t xml:space="preserve"> GDM 5.73 ±0.34</w:t>
            </w:r>
          </w:p>
        </w:tc>
        <w:tc>
          <w:tcPr>
            <w:tcW w:w="1417" w:type="dxa"/>
          </w:tcPr>
          <w:p w:rsidR="00AA6697" w:rsidRPr="00351A6C" w:rsidRDefault="00AA6697" w:rsidP="00BB01DF">
            <w:pPr>
              <w:spacing w:before="120" w:after="0" w:line="360" w:lineRule="auto"/>
              <w:jc w:val="left"/>
              <w:rPr>
                <w:rFonts w:ascii="Arial" w:hAnsi="Arial" w:cs="Arial"/>
                <w:sz w:val="18"/>
                <w:szCs w:val="16"/>
              </w:rPr>
            </w:pPr>
            <w:proofErr w:type="gramStart"/>
            <w:r w:rsidRPr="00351A6C">
              <w:rPr>
                <w:rFonts w:ascii="Arial" w:hAnsi="Arial" w:cs="Arial"/>
                <w:sz w:val="18"/>
                <w:szCs w:val="16"/>
              </w:rPr>
              <w:t>7</w:t>
            </w:r>
            <w:proofErr w:type="gramEnd"/>
            <w:r w:rsidRPr="00351A6C">
              <w:rPr>
                <w:rFonts w:ascii="Arial" w:hAnsi="Arial" w:cs="Arial"/>
                <w:sz w:val="18"/>
                <w:szCs w:val="16"/>
              </w:rPr>
              <w:t xml:space="preserve"> </w:t>
            </w:r>
            <w:proofErr w:type="spellStart"/>
            <w:r w:rsidRPr="00351A6C">
              <w:rPr>
                <w:rFonts w:ascii="Arial" w:hAnsi="Arial" w:cs="Arial"/>
                <w:sz w:val="18"/>
                <w:szCs w:val="16"/>
              </w:rPr>
              <w:t>byADA</w:t>
            </w:r>
            <w:proofErr w:type="spellEnd"/>
          </w:p>
          <w:p w:rsidR="00AA6697" w:rsidRPr="00351A6C" w:rsidRDefault="00AA6697" w:rsidP="00BB01DF">
            <w:pPr>
              <w:spacing w:after="0" w:line="360" w:lineRule="auto"/>
              <w:jc w:val="left"/>
              <w:rPr>
                <w:rFonts w:ascii="Arial" w:hAnsi="Arial" w:cs="Arial"/>
                <w:sz w:val="18"/>
                <w:szCs w:val="16"/>
              </w:rPr>
            </w:pPr>
            <w:r w:rsidRPr="00351A6C">
              <w:rPr>
                <w:rFonts w:ascii="Arial" w:hAnsi="Arial" w:cs="Arial"/>
                <w:sz w:val="18"/>
                <w:szCs w:val="16"/>
              </w:rPr>
              <w:t xml:space="preserve">24 </w:t>
            </w:r>
            <w:proofErr w:type="spellStart"/>
            <w:r w:rsidRPr="00351A6C">
              <w:rPr>
                <w:rFonts w:ascii="Arial" w:hAnsi="Arial" w:cs="Arial"/>
                <w:sz w:val="18"/>
                <w:szCs w:val="16"/>
              </w:rPr>
              <w:t>by</w:t>
            </w:r>
            <w:proofErr w:type="spellEnd"/>
            <w:r w:rsidR="007E0829" w:rsidRPr="00351A6C">
              <w:rPr>
                <w:rFonts w:ascii="Arial" w:hAnsi="Arial" w:cs="Arial"/>
                <w:sz w:val="18"/>
                <w:szCs w:val="16"/>
              </w:rPr>
              <w:t xml:space="preserve"> </w:t>
            </w:r>
            <w:r w:rsidRPr="00351A6C">
              <w:rPr>
                <w:rFonts w:ascii="Arial" w:hAnsi="Arial" w:cs="Arial"/>
                <w:sz w:val="18"/>
                <w:szCs w:val="16"/>
              </w:rPr>
              <w:t>IADPSG</w:t>
            </w:r>
          </w:p>
        </w:tc>
        <w:tc>
          <w:tcPr>
            <w:tcW w:w="1276"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24-28</w:t>
            </w:r>
          </w:p>
        </w:tc>
        <w:tc>
          <w:tcPr>
            <w:tcW w:w="1132"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b/>
                <w:sz w:val="18"/>
                <w:szCs w:val="16"/>
              </w:rPr>
              <w:t>5.95</w:t>
            </w:r>
            <w:r w:rsidRPr="00351A6C">
              <w:rPr>
                <w:rFonts w:ascii="Arial" w:hAnsi="Arial" w:cs="Arial"/>
                <w:sz w:val="18"/>
                <w:szCs w:val="16"/>
              </w:rPr>
              <w:t>/5.45</w:t>
            </w:r>
          </w:p>
        </w:tc>
        <w:tc>
          <w:tcPr>
            <w:tcW w:w="711"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607</w:t>
            </w:r>
          </w:p>
        </w:tc>
        <w:tc>
          <w:tcPr>
            <w:tcW w:w="2693"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lang w:val="en-US"/>
              </w:rPr>
              <w:t>Immunoassay</w:t>
            </w:r>
            <w:r w:rsidRPr="00351A6C">
              <w:rPr>
                <w:rFonts w:ascii="Arial" w:hAnsi="Arial" w:cs="Arial"/>
                <w:sz w:val="18"/>
                <w:szCs w:val="16"/>
              </w:rPr>
              <w:t xml:space="preserve"> Conelab30i </w:t>
            </w:r>
          </w:p>
        </w:tc>
      </w:tr>
      <w:tr w:rsidR="001A1378" w:rsidRPr="00DC1F5C" w:rsidTr="001A1378">
        <w:trPr>
          <w:trHeight w:val="342"/>
        </w:trPr>
        <w:tc>
          <w:tcPr>
            <w:tcW w:w="1418"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Renz 2015</w:t>
            </w:r>
            <w:r w:rsidRPr="00351A6C">
              <w:rPr>
                <w:sz w:val="18"/>
              </w:rPr>
              <w:t>†</w:t>
            </w:r>
          </w:p>
        </w:tc>
        <w:tc>
          <w:tcPr>
            <w:tcW w:w="992" w:type="dxa"/>
          </w:tcPr>
          <w:p w:rsidR="00AA6697" w:rsidRPr="00351A6C" w:rsidRDefault="00AA6697" w:rsidP="00BB01DF">
            <w:pPr>
              <w:spacing w:before="120" w:after="0" w:line="360" w:lineRule="auto"/>
              <w:jc w:val="left"/>
              <w:rPr>
                <w:rFonts w:ascii="Arial" w:hAnsi="Arial" w:cs="Arial"/>
                <w:sz w:val="18"/>
                <w:szCs w:val="16"/>
              </w:rPr>
            </w:pPr>
            <w:proofErr w:type="spellStart"/>
            <w:r w:rsidRPr="00351A6C">
              <w:rPr>
                <w:rFonts w:ascii="Arial" w:hAnsi="Arial" w:cs="Arial"/>
                <w:sz w:val="18"/>
                <w:szCs w:val="16"/>
              </w:rPr>
              <w:t>Brazil</w:t>
            </w:r>
            <w:proofErr w:type="spellEnd"/>
            <w:r w:rsidRPr="00351A6C">
              <w:rPr>
                <w:rFonts w:ascii="Arial" w:hAnsi="Arial" w:cs="Arial"/>
                <w:sz w:val="18"/>
                <w:szCs w:val="16"/>
              </w:rPr>
              <w:t xml:space="preserve"> </w:t>
            </w:r>
          </w:p>
        </w:tc>
        <w:tc>
          <w:tcPr>
            <w:tcW w:w="1384"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Cross-</w:t>
            </w:r>
            <w:proofErr w:type="spellStart"/>
            <w:r w:rsidRPr="00351A6C">
              <w:rPr>
                <w:rFonts w:ascii="Arial" w:hAnsi="Arial" w:cs="Arial"/>
                <w:sz w:val="18"/>
                <w:szCs w:val="16"/>
              </w:rPr>
              <w:t>sectional</w:t>
            </w:r>
            <w:proofErr w:type="spellEnd"/>
          </w:p>
        </w:tc>
        <w:tc>
          <w:tcPr>
            <w:tcW w:w="1842" w:type="dxa"/>
          </w:tcPr>
          <w:p w:rsidR="00AA6697" w:rsidRPr="00351A6C" w:rsidRDefault="00AA6697" w:rsidP="00351A6C">
            <w:pPr>
              <w:spacing w:before="120" w:after="0" w:line="360" w:lineRule="auto"/>
              <w:jc w:val="left"/>
              <w:rPr>
                <w:rFonts w:ascii="Arial" w:hAnsi="Arial" w:cs="Arial"/>
                <w:sz w:val="18"/>
                <w:szCs w:val="16"/>
              </w:rPr>
            </w:pPr>
            <w:r w:rsidRPr="00351A6C">
              <w:rPr>
                <w:rFonts w:ascii="Arial" w:hAnsi="Arial" w:cs="Arial"/>
                <w:sz w:val="18"/>
                <w:szCs w:val="16"/>
              </w:rPr>
              <w:t>23</w:t>
            </w:r>
            <w:r w:rsidR="001A1378">
              <w:rPr>
                <w:rFonts w:ascii="Arial" w:hAnsi="Arial" w:cs="Arial"/>
                <w:sz w:val="18"/>
                <w:szCs w:val="16"/>
              </w:rPr>
              <w:t xml:space="preserve"> </w:t>
            </w:r>
            <w:r w:rsidRPr="00351A6C">
              <w:rPr>
                <w:rFonts w:ascii="Arial" w:hAnsi="Arial" w:cs="Arial"/>
                <w:sz w:val="18"/>
                <w:szCs w:val="16"/>
              </w:rPr>
              <w:t>-</w:t>
            </w:r>
            <w:r w:rsidR="001A1378">
              <w:rPr>
                <w:rFonts w:ascii="Arial" w:hAnsi="Arial" w:cs="Arial"/>
                <w:sz w:val="18"/>
                <w:szCs w:val="16"/>
              </w:rPr>
              <w:t xml:space="preserve"> </w:t>
            </w:r>
            <w:r w:rsidRPr="00351A6C">
              <w:rPr>
                <w:rFonts w:ascii="Arial" w:hAnsi="Arial" w:cs="Arial"/>
                <w:sz w:val="18"/>
                <w:szCs w:val="16"/>
              </w:rPr>
              <w:t>35</w:t>
            </w:r>
          </w:p>
        </w:tc>
        <w:tc>
          <w:tcPr>
            <w:tcW w:w="1418" w:type="dxa"/>
          </w:tcPr>
          <w:p w:rsidR="00AA6697" w:rsidRPr="00351A6C" w:rsidRDefault="00AA6697" w:rsidP="00BB01DF">
            <w:pPr>
              <w:spacing w:before="120" w:after="0" w:line="360" w:lineRule="auto"/>
              <w:jc w:val="left"/>
              <w:rPr>
                <w:rFonts w:ascii="Arial" w:hAnsi="Arial" w:cs="Arial"/>
                <w:sz w:val="18"/>
                <w:szCs w:val="16"/>
                <w:lang w:val="en-US"/>
              </w:rPr>
            </w:pPr>
            <w:r w:rsidRPr="00351A6C">
              <w:rPr>
                <w:rFonts w:ascii="Arial" w:hAnsi="Arial" w:cs="Arial"/>
                <w:sz w:val="18"/>
                <w:szCs w:val="16"/>
                <w:lang w:val="en-US"/>
              </w:rPr>
              <w:t>WHO and/or IADPSG</w:t>
            </w:r>
          </w:p>
        </w:tc>
        <w:tc>
          <w:tcPr>
            <w:tcW w:w="2302" w:type="dxa"/>
          </w:tcPr>
          <w:p w:rsidR="00AA6697" w:rsidRPr="00351A6C" w:rsidRDefault="00AA6697" w:rsidP="00BB01DF">
            <w:pPr>
              <w:spacing w:before="120" w:after="0" w:line="360" w:lineRule="auto"/>
              <w:jc w:val="left"/>
              <w:rPr>
                <w:rFonts w:ascii="Arial" w:hAnsi="Arial" w:cs="Arial"/>
                <w:sz w:val="18"/>
                <w:szCs w:val="16"/>
              </w:rPr>
            </w:pPr>
            <w:proofErr w:type="spellStart"/>
            <w:r w:rsidRPr="00351A6C">
              <w:rPr>
                <w:rFonts w:ascii="Arial" w:hAnsi="Arial" w:cs="Arial"/>
                <w:sz w:val="18"/>
                <w:szCs w:val="16"/>
              </w:rPr>
              <w:t>Without</w:t>
            </w:r>
            <w:proofErr w:type="spellEnd"/>
            <w:r w:rsidRPr="00351A6C">
              <w:rPr>
                <w:rFonts w:ascii="Arial" w:hAnsi="Arial" w:cs="Arial"/>
                <w:sz w:val="18"/>
                <w:szCs w:val="16"/>
              </w:rPr>
              <w:t xml:space="preserve"> GDM 5.1 ±0.4</w:t>
            </w:r>
          </w:p>
          <w:p w:rsidR="00AA6697" w:rsidRPr="00351A6C" w:rsidRDefault="00AA6697" w:rsidP="00BB01DF">
            <w:pPr>
              <w:spacing w:after="0" w:line="360" w:lineRule="auto"/>
              <w:jc w:val="left"/>
              <w:rPr>
                <w:rFonts w:ascii="Arial" w:hAnsi="Arial" w:cs="Arial"/>
                <w:sz w:val="18"/>
                <w:szCs w:val="16"/>
              </w:rPr>
            </w:pPr>
            <w:proofErr w:type="spellStart"/>
            <w:r w:rsidRPr="00351A6C">
              <w:rPr>
                <w:rFonts w:ascii="Arial" w:hAnsi="Arial" w:cs="Arial"/>
                <w:sz w:val="18"/>
                <w:szCs w:val="16"/>
              </w:rPr>
              <w:t>With</w:t>
            </w:r>
            <w:proofErr w:type="spellEnd"/>
            <w:r w:rsidRPr="00351A6C">
              <w:rPr>
                <w:rFonts w:ascii="Arial" w:hAnsi="Arial" w:cs="Arial"/>
                <w:sz w:val="18"/>
                <w:szCs w:val="16"/>
              </w:rPr>
              <w:t xml:space="preserve"> GDM 5.5 ±0.5</w:t>
            </w:r>
          </w:p>
        </w:tc>
        <w:tc>
          <w:tcPr>
            <w:tcW w:w="1417"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33</w:t>
            </w:r>
          </w:p>
        </w:tc>
        <w:tc>
          <w:tcPr>
            <w:tcW w:w="1276"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22-32</w:t>
            </w:r>
          </w:p>
        </w:tc>
        <w:tc>
          <w:tcPr>
            <w:tcW w:w="1132"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5.3/</w:t>
            </w:r>
            <w:r w:rsidR="00162D88">
              <w:rPr>
                <w:rFonts w:ascii="Arial" w:hAnsi="Arial" w:cs="Arial"/>
                <w:sz w:val="18"/>
                <w:szCs w:val="16"/>
              </w:rPr>
              <w:t xml:space="preserve">5.7/ </w:t>
            </w:r>
            <w:r w:rsidRPr="00351A6C">
              <w:rPr>
                <w:rFonts w:ascii="Arial" w:hAnsi="Arial" w:cs="Arial"/>
                <w:b/>
                <w:sz w:val="18"/>
                <w:szCs w:val="16"/>
              </w:rPr>
              <w:t>5.8</w:t>
            </w:r>
            <w:r w:rsidR="00162D88" w:rsidRPr="00162D88">
              <w:rPr>
                <w:rFonts w:ascii="Arial" w:hAnsi="Arial" w:cs="Arial"/>
                <w:sz w:val="18"/>
                <w:szCs w:val="16"/>
              </w:rPr>
              <w:t>/6.0</w:t>
            </w:r>
          </w:p>
        </w:tc>
        <w:tc>
          <w:tcPr>
            <w:tcW w:w="711"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262</w:t>
            </w:r>
          </w:p>
        </w:tc>
        <w:tc>
          <w:tcPr>
            <w:tcW w:w="2693" w:type="dxa"/>
          </w:tcPr>
          <w:p w:rsidR="00AA6697" w:rsidRPr="00351A6C" w:rsidRDefault="00AA6697" w:rsidP="00BB01DF">
            <w:pPr>
              <w:spacing w:before="120" w:after="0" w:line="360" w:lineRule="auto"/>
              <w:jc w:val="left"/>
              <w:rPr>
                <w:rFonts w:ascii="Arial" w:hAnsi="Arial" w:cs="Arial"/>
                <w:sz w:val="18"/>
                <w:szCs w:val="16"/>
                <w:lang w:val="en-US"/>
              </w:rPr>
            </w:pPr>
            <w:r w:rsidRPr="00351A6C">
              <w:rPr>
                <w:rFonts w:ascii="Arial" w:hAnsi="Arial" w:cs="Arial"/>
                <w:sz w:val="18"/>
                <w:szCs w:val="16"/>
                <w:lang w:val="en-US"/>
              </w:rPr>
              <w:t xml:space="preserve">HPLC (Variant II Turbo analyzer) </w:t>
            </w:r>
            <w:proofErr w:type="spellStart"/>
            <w:r w:rsidRPr="00351A6C">
              <w:rPr>
                <w:rFonts w:ascii="Arial" w:hAnsi="Arial" w:cs="Arial"/>
                <w:sz w:val="18"/>
                <w:szCs w:val="16"/>
                <w:lang w:val="en-US"/>
              </w:rPr>
              <w:t>Biorad</w:t>
            </w:r>
            <w:proofErr w:type="spellEnd"/>
            <w:r w:rsidRPr="00351A6C">
              <w:rPr>
                <w:rFonts w:ascii="Arial" w:hAnsi="Arial" w:cs="Arial"/>
                <w:sz w:val="18"/>
                <w:szCs w:val="16"/>
                <w:lang w:val="en-US"/>
              </w:rPr>
              <w:t xml:space="preserve"> Laboratories</w:t>
            </w:r>
          </w:p>
        </w:tc>
      </w:tr>
      <w:tr w:rsidR="00AA6697" w:rsidRPr="00351A6C" w:rsidTr="001A1378">
        <w:trPr>
          <w:trHeight w:val="362"/>
        </w:trPr>
        <w:tc>
          <w:tcPr>
            <w:tcW w:w="1418" w:type="dxa"/>
          </w:tcPr>
          <w:p w:rsidR="00AA6697" w:rsidRPr="00351A6C" w:rsidRDefault="00AA6697" w:rsidP="00BB01DF">
            <w:pPr>
              <w:spacing w:before="120" w:after="0" w:line="360" w:lineRule="auto"/>
              <w:jc w:val="left"/>
              <w:rPr>
                <w:rFonts w:ascii="Arial" w:hAnsi="Arial" w:cs="Arial"/>
                <w:sz w:val="18"/>
                <w:szCs w:val="16"/>
              </w:rPr>
            </w:pPr>
            <w:proofErr w:type="spellStart"/>
            <w:r w:rsidRPr="00351A6C">
              <w:rPr>
                <w:rFonts w:ascii="Arial" w:hAnsi="Arial" w:cs="Arial"/>
                <w:sz w:val="18"/>
                <w:szCs w:val="16"/>
              </w:rPr>
              <w:t>Saxena</w:t>
            </w:r>
            <w:proofErr w:type="spellEnd"/>
            <w:r w:rsidRPr="00351A6C">
              <w:rPr>
                <w:rFonts w:ascii="Arial" w:hAnsi="Arial" w:cs="Arial"/>
                <w:sz w:val="18"/>
                <w:szCs w:val="16"/>
              </w:rPr>
              <w:t xml:space="preserve"> 2017</w:t>
            </w:r>
          </w:p>
        </w:tc>
        <w:tc>
          <w:tcPr>
            <w:tcW w:w="992"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 xml:space="preserve">Índia </w:t>
            </w:r>
          </w:p>
        </w:tc>
        <w:tc>
          <w:tcPr>
            <w:tcW w:w="1384"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Cross-</w:t>
            </w:r>
            <w:proofErr w:type="spellStart"/>
            <w:r w:rsidRPr="00351A6C">
              <w:rPr>
                <w:rFonts w:ascii="Arial" w:hAnsi="Arial" w:cs="Arial"/>
                <w:sz w:val="18"/>
                <w:szCs w:val="16"/>
              </w:rPr>
              <w:t>sectional</w:t>
            </w:r>
            <w:proofErr w:type="spellEnd"/>
            <w:r w:rsidRPr="00351A6C">
              <w:rPr>
                <w:rFonts w:ascii="Arial" w:hAnsi="Arial" w:cs="Arial"/>
                <w:sz w:val="18"/>
                <w:szCs w:val="16"/>
              </w:rPr>
              <w:t xml:space="preserve"> </w:t>
            </w:r>
          </w:p>
        </w:tc>
        <w:tc>
          <w:tcPr>
            <w:tcW w:w="1842" w:type="dxa"/>
          </w:tcPr>
          <w:p w:rsidR="00AA6697" w:rsidRPr="00351A6C" w:rsidRDefault="00AA6697" w:rsidP="00351A6C">
            <w:pPr>
              <w:spacing w:before="120" w:after="0" w:line="360" w:lineRule="auto"/>
              <w:jc w:val="left"/>
              <w:rPr>
                <w:rFonts w:ascii="Arial" w:hAnsi="Arial" w:cs="Arial"/>
                <w:sz w:val="18"/>
                <w:szCs w:val="16"/>
              </w:rPr>
            </w:pPr>
            <w:r w:rsidRPr="00351A6C">
              <w:rPr>
                <w:rFonts w:ascii="Arial" w:hAnsi="Arial" w:cs="Arial"/>
                <w:sz w:val="18"/>
                <w:szCs w:val="16"/>
              </w:rPr>
              <w:t>25 ±3.6</w:t>
            </w:r>
          </w:p>
        </w:tc>
        <w:tc>
          <w:tcPr>
            <w:tcW w:w="1418"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WHO/DIPSI</w:t>
            </w:r>
          </w:p>
        </w:tc>
        <w:tc>
          <w:tcPr>
            <w:tcW w:w="2302" w:type="dxa"/>
          </w:tcPr>
          <w:p w:rsidR="00AA6697" w:rsidRPr="00351A6C" w:rsidRDefault="00AA6697" w:rsidP="00BB01DF">
            <w:pPr>
              <w:spacing w:before="120" w:after="0" w:line="360" w:lineRule="auto"/>
              <w:jc w:val="left"/>
              <w:rPr>
                <w:rFonts w:ascii="Arial" w:hAnsi="Arial" w:cs="Arial"/>
                <w:sz w:val="18"/>
                <w:szCs w:val="16"/>
              </w:rPr>
            </w:pPr>
            <w:proofErr w:type="spellStart"/>
            <w:r w:rsidRPr="00351A6C">
              <w:rPr>
                <w:rFonts w:ascii="Arial" w:hAnsi="Arial" w:cs="Arial"/>
                <w:sz w:val="18"/>
                <w:szCs w:val="16"/>
              </w:rPr>
              <w:t>Without</w:t>
            </w:r>
            <w:proofErr w:type="spellEnd"/>
            <w:r w:rsidRPr="00351A6C">
              <w:rPr>
                <w:rFonts w:ascii="Arial" w:hAnsi="Arial" w:cs="Arial"/>
                <w:sz w:val="18"/>
                <w:szCs w:val="16"/>
              </w:rPr>
              <w:t xml:space="preserve"> GDM 5.06 ±0.54</w:t>
            </w:r>
          </w:p>
          <w:p w:rsidR="00AA6697" w:rsidRPr="00351A6C" w:rsidRDefault="00AA6697" w:rsidP="00BB01DF">
            <w:pPr>
              <w:spacing w:after="0" w:line="360" w:lineRule="auto"/>
              <w:jc w:val="left"/>
              <w:rPr>
                <w:rFonts w:ascii="Arial" w:hAnsi="Arial" w:cs="Arial"/>
                <w:sz w:val="18"/>
                <w:szCs w:val="16"/>
              </w:rPr>
            </w:pPr>
            <w:proofErr w:type="spellStart"/>
            <w:r w:rsidRPr="00351A6C">
              <w:rPr>
                <w:rFonts w:ascii="Arial" w:hAnsi="Arial" w:cs="Arial"/>
                <w:sz w:val="18"/>
                <w:szCs w:val="16"/>
              </w:rPr>
              <w:t>With</w:t>
            </w:r>
            <w:proofErr w:type="spellEnd"/>
            <w:r w:rsidRPr="00351A6C">
              <w:rPr>
                <w:rFonts w:ascii="Arial" w:hAnsi="Arial" w:cs="Arial"/>
                <w:sz w:val="18"/>
                <w:szCs w:val="16"/>
              </w:rPr>
              <w:t xml:space="preserve"> GDM 6.43 ±0.78</w:t>
            </w:r>
          </w:p>
        </w:tc>
        <w:tc>
          <w:tcPr>
            <w:tcW w:w="1417"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6.38</w:t>
            </w:r>
          </w:p>
        </w:tc>
        <w:tc>
          <w:tcPr>
            <w:tcW w:w="1276"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24-32</w:t>
            </w:r>
          </w:p>
        </w:tc>
        <w:tc>
          <w:tcPr>
            <w:tcW w:w="1132" w:type="dxa"/>
          </w:tcPr>
          <w:p w:rsidR="00AA6697" w:rsidRPr="00351A6C" w:rsidRDefault="00AA6697" w:rsidP="00BB01DF">
            <w:pPr>
              <w:spacing w:before="120" w:after="0" w:line="360" w:lineRule="auto"/>
              <w:jc w:val="left"/>
              <w:rPr>
                <w:rFonts w:ascii="Arial" w:hAnsi="Arial" w:cs="Arial"/>
                <w:b/>
                <w:sz w:val="18"/>
                <w:szCs w:val="16"/>
              </w:rPr>
            </w:pPr>
            <w:r w:rsidRPr="00351A6C">
              <w:rPr>
                <w:rFonts w:ascii="Arial" w:hAnsi="Arial" w:cs="Arial"/>
                <w:b/>
                <w:sz w:val="18"/>
                <w:szCs w:val="16"/>
              </w:rPr>
              <w:t>6.0</w:t>
            </w:r>
          </w:p>
        </w:tc>
        <w:tc>
          <w:tcPr>
            <w:tcW w:w="711"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800</w:t>
            </w:r>
          </w:p>
        </w:tc>
        <w:tc>
          <w:tcPr>
            <w:tcW w:w="2693"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lang w:val="en-US"/>
              </w:rPr>
              <w:t>Immunoassay</w:t>
            </w:r>
            <w:r w:rsidRPr="00351A6C">
              <w:rPr>
                <w:rFonts w:ascii="Arial" w:hAnsi="Arial" w:cs="Arial"/>
                <w:sz w:val="18"/>
                <w:szCs w:val="16"/>
              </w:rPr>
              <w:t xml:space="preserve"> AU480, </w:t>
            </w:r>
            <w:proofErr w:type="spellStart"/>
            <w:r w:rsidRPr="00351A6C">
              <w:rPr>
                <w:rFonts w:ascii="Arial" w:hAnsi="Arial" w:cs="Arial"/>
                <w:sz w:val="18"/>
                <w:szCs w:val="16"/>
              </w:rPr>
              <w:t>Randox</w:t>
            </w:r>
            <w:proofErr w:type="spellEnd"/>
            <w:r w:rsidRPr="00351A6C">
              <w:rPr>
                <w:rFonts w:ascii="Arial" w:hAnsi="Arial" w:cs="Arial"/>
                <w:sz w:val="18"/>
                <w:szCs w:val="16"/>
              </w:rPr>
              <w:t xml:space="preserve"> </w:t>
            </w:r>
            <w:proofErr w:type="spellStart"/>
            <w:r w:rsidRPr="00351A6C">
              <w:rPr>
                <w:rFonts w:ascii="Arial" w:hAnsi="Arial" w:cs="Arial"/>
                <w:sz w:val="18"/>
                <w:szCs w:val="16"/>
              </w:rPr>
              <w:t>reagent</w:t>
            </w:r>
            <w:proofErr w:type="spellEnd"/>
          </w:p>
        </w:tc>
      </w:tr>
      <w:tr w:rsidR="00AA6697" w:rsidRPr="00351A6C" w:rsidTr="001A1378">
        <w:trPr>
          <w:trHeight w:val="362"/>
        </w:trPr>
        <w:tc>
          <w:tcPr>
            <w:tcW w:w="1418" w:type="dxa"/>
          </w:tcPr>
          <w:p w:rsidR="00AA6697" w:rsidRPr="00351A6C" w:rsidRDefault="00AA6697" w:rsidP="00BB01DF">
            <w:pPr>
              <w:spacing w:before="120" w:after="0" w:line="360" w:lineRule="auto"/>
              <w:jc w:val="left"/>
              <w:rPr>
                <w:rFonts w:ascii="Arial" w:hAnsi="Arial" w:cs="Arial"/>
                <w:sz w:val="18"/>
                <w:szCs w:val="16"/>
              </w:rPr>
            </w:pPr>
            <w:proofErr w:type="spellStart"/>
            <w:r w:rsidRPr="00351A6C">
              <w:rPr>
                <w:rFonts w:ascii="Arial" w:hAnsi="Arial" w:cs="Arial"/>
                <w:sz w:val="18"/>
                <w:szCs w:val="16"/>
              </w:rPr>
              <w:t>Servket</w:t>
            </w:r>
            <w:proofErr w:type="spellEnd"/>
            <w:r w:rsidRPr="00351A6C">
              <w:rPr>
                <w:rFonts w:ascii="Arial" w:hAnsi="Arial" w:cs="Arial"/>
                <w:sz w:val="18"/>
                <w:szCs w:val="16"/>
              </w:rPr>
              <w:t xml:space="preserve"> 2014</w:t>
            </w:r>
          </w:p>
        </w:tc>
        <w:tc>
          <w:tcPr>
            <w:tcW w:w="992" w:type="dxa"/>
          </w:tcPr>
          <w:p w:rsidR="00AA6697" w:rsidRPr="00351A6C" w:rsidRDefault="00AA6697" w:rsidP="00BB01DF">
            <w:pPr>
              <w:spacing w:before="120" w:after="0" w:line="360" w:lineRule="auto"/>
              <w:jc w:val="left"/>
              <w:rPr>
                <w:rFonts w:ascii="Arial" w:hAnsi="Arial" w:cs="Arial"/>
                <w:sz w:val="18"/>
                <w:szCs w:val="16"/>
              </w:rPr>
            </w:pPr>
            <w:proofErr w:type="spellStart"/>
            <w:r w:rsidRPr="00351A6C">
              <w:rPr>
                <w:rFonts w:ascii="Arial" w:hAnsi="Arial" w:cs="Arial"/>
                <w:sz w:val="18"/>
                <w:szCs w:val="16"/>
              </w:rPr>
              <w:t>Turkey</w:t>
            </w:r>
            <w:proofErr w:type="spellEnd"/>
          </w:p>
        </w:tc>
        <w:tc>
          <w:tcPr>
            <w:tcW w:w="1384" w:type="dxa"/>
          </w:tcPr>
          <w:p w:rsidR="00AA6697" w:rsidRPr="00351A6C" w:rsidRDefault="00AA6697" w:rsidP="00BB01DF">
            <w:pPr>
              <w:spacing w:before="120" w:after="0" w:line="360" w:lineRule="auto"/>
              <w:jc w:val="left"/>
              <w:rPr>
                <w:rFonts w:ascii="Arial" w:hAnsi="Arial" w:cs="Arial"/>
                <w:sz w:val="18"/>
                <w:szCs w:val="16"/>
              </w:rPr>
            </w:pPr>
            <w:proofErr w:type="spellStart"/>
            <w:r w:rsidRPr="00351A6C">
              <w:rPr>
                <w:rFonts w:ascii="Arial" w:hAnsi="Arial" w:cs="Arial"/>
                <w:sz w:val="18"/>
                <w:szCs w:val="16"/>
              </w:rPr>
              <w:t>Prospective</w:t>
            </w:r>
            <w:proofErr w:type="spellEnd"/>
            <w:r w:rsidRPr="00351A6C">
              <w:rPr>
                <w:rFonts w:ascii="Arial" w:hAnsi="Arial" w:cs="Arial"/>
                <w:sz w:val="18"/>
                <w:szCs w:val="16"/>
              </w:rPr>
              <w:t xml:space="preserve"> </w:t>
            </w:r>
          </w:p>
        </w:tc>
        <w:tc>
          <w:tcPr>
            <w:tcW w:w="1842" w:type="dxa"/>
          </w:tcPr>
          <w:p w:rsidR="00AA6697" w:rsidRPr="00351A6C" w:rsidRDefault="00AA6697" w:rsidP="00351A6C">
            <w:pPr>
              <w:spacing w:before="120" w:after="0" w:line="360" w:lineRule="auto"/>
              <w:jc w:val="left"/>
              <w:rPr>
                <w:rFonts w:ascii="Arial" w:hAnsi="Arial" w:cs="Arial"/>
                <w:sz w:val="18"/>
                <w:szCs w:val="16"/>
              </w:rPr>
            </w:pPr>
            <w:r w:rsidRPr="00351A6C">
              <w:rPr>
                <w:rFonts w:ascii="Arial" w:hAnsi="Arial" w:cs="Arial"/>
                <w:sz w:val="18"/>
                <w:szCs w:val="16"/>
              </w:rPr>
              <w:t>27.9 ±5.2</w:t>
            </w:r>
          </w:p>
        </w:tc>
        <w:tc>
          <w:tcPr>
            <w:tcW w:w="1418"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IADPSG</w:t>
            </w:r>
          </w:p>
        </w:tc>
        <w:tc>
          <w:tcPr>
            <w:tcW w:w="2302" w:type="dxa"/>
          </w:tcPr>
          <w:p w:rsidR="00AA6697" w:rsidRPr="00351A6C" w:rsidRDefault="00AA6697" w:rsidP="00BB01DF">
            <w:pPr>
              <w:spacing w:before="120" w:after="0" w:line="360" w:lineRule="auto"/>
              <w:jc w:val="left"/>
              <w:rPr>
                <w:rFonts w:ascii="Arial" w:hAnsi="Arial" w:cs="Arial"/>
                <w:sz w:val="18"/>
                <w:szCs w:val="16"/>
              </w:rPr>
            </w:pPr>
            <w:proofErr w:type="spellStart"/>
            <w:r w:rsidRPr="00351A6C">
              <w:rPr>
                <w:rFonts w:ascii="Arial" w:hAnsi="Arial" w:cs="Arial"/>
                <w:sz w:val="18"/>
                <w:szCs w:val="16"/>
              </w:rPr>
              <w:t>Without</w:t>
            </w:r>
            <w:proofErr w:type="spellEnd"/>
            <w:r w:rsidRPr="00351A6C">
              <w:rPr>
                <w:rFonts w:ascii="Arial" w:hAnsi="Arial" w:cs="Arial"/>
                <w:sz w:val="18"/>
                <w:szCs w:val="16"/>
              </w:rPr>
              <w:t xml:space="preserve"> GDM 5.0 ±0.5</w:t>
            </w:r>
          </w:p>
          <w:p w:rsidR="00AA6697" w:rsidRPr="00351A6C" w:rsidRDefault="00AA6697" w:rsidP="00BB01DF">
            <w:pPr>
              <w:spacing w:after="0" w:line="360" w:lineRule="auto"/>
              <w:jc w:val="left"/>
              <w:rPr>
                <w:rFonts w:ascii="Arial" w:hAnsi="Arial" w:cs="Arial"/>
                <w:sz w:val="18"/>
                <w:szCs w:val="16"/>
              </w:rPr>
            </w:pPr>
            <w:proofErr w:type="spellStart"/>
            <w:r w:rsidRPr="00351A6C">
              <w:rPr>
                <w:rFonts w:ascii="Arial" w:hAnsi="Arial" w:cs="Arial"/>
                <w:sz w:val="18"/>
                <w:szCs w:val="16"/>
              </w:rPr>
              <w:t>With</w:t>
            </w:r>
            <w:proofErr w:type="spellEnd"/>
            <w:r w:rsidRPr="00351A6C">
              <w:rPr>
                <w:rFonts w:ascii="Arial" w:hAnsi="Arial" w:cs="Arial"/>
                <w:sz w:val="18"/>
                <w:szCs w:val="16"/>
              </w:rPr>
              <w:t xml:space="preserve"> GDM</w:t>
            </w:r>
            <w:r w:rsidR="00BB01DF" w:rsidRPr="00351A6C">
              <w:rPr>
                <w:rFonts w:ascii="Arial" w:hAnsi="Arial" w:cs="Arial"/>
                <w:sz w:val="18"/>
                <w:szCs w:val="16"/>
              </w:rPr>
              <w:t xml:space="preserve"> </w:t>
            </w:r>
            <w:r w:rsidRPr="00351A6C">
              <w:rPr>
                <w:rFonts w:ascii="Arial" w:hAnsi="Arial" w:cs="Arial"/>
                <w:sz w:val="18"/>
                <w:szCs w:val="16"/>
              </w:rPr>
              <w:t>5.5 ±0.7</w:t>
            </w:r>
          </w:p>
        </w:tc>
        <w:tc>
          <w:tcPr>
            <w:tcW w:w="1417"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16</w:t>
            </w:r>
          </w:p>
        </w:tc>
        <w:tc>
          <w:tcPr>
            <w:tcW w:w="1276"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24-28</w:t>
            </w:r>
          </w:p>
        </w:tc>
        <w:tc>
          <w:tcPr>
            <w:tcW w:w="1132"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5.2/</w:t>
            </w:r>
            <w:r w:rsidRPr="00351A6C">
              <w:rPr>
                <w:rFonts w:ascii="Arial" w:hAnsi="Arial" w:cs="Arial"/>
                <w:b/>
                <w:sz w:val="18"/>
                <w:szCs w:val="16"/>
              </w:rPr>
              <w:t>5.7</w:t>
            </w:r>
          </w:p>
        </w:tc>
        <w:tc>
          <w:tcPr>
            <w:tcW w:w="711"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339</w:t>
            </w:r>
          </w:p>
        </w:tc>
        <w:tc>
          <w:tcPr>
            <w:tcW w:w="2693"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lang w:val="en-US"/>
              </w:rPr>
              <w:t>Immunoassay</w:t>
            </w:r>
            <w:r w:rsidRPr="00351A6C">
              <w:rPr>
                <w:rFonts w:ascii="Arial" w:hAnsi="Arial" w:cs="Arial"/>
                <w:sz w:val="18"/>
                <w:szCs w:val="16"/>
              </w:rPr>
              <w:t xml:space="preserve"> Roche Hitachi </w:t>
            </w:r>
            <w:proofErr w:type="spellStart"/>
            <w:r w:rsidRPr="00351A6C">
              <w:rPr>
                <w:rFonts w:ascii="Arial" w:hAnsi="Arial" w:cs="Arial"/>
                <w:sz w:val="18"/>
                <w:szCs w:val="16"/>
              </w:rPr>
              <w:t>Tokio</w:t>
            </w:r>
            <w:proofErr w:type="spellEnd"/>
            <w:r w:rsidRPr="00351A6C">
              <w:rPr>
                <w:rFonts w:ascii="Arial" w:hAnsi="Arial" w:cs="Arial"/>
                <w:sz w:val="18"/>
                <w:szCs w:val="16"/>
              </w:rPr>
              <w:t xml:space="preserve"> </w:t>
            </w:r>
          </w:p>
        </w:tc>
      </w:tr>
      <w:tr w:rsidR="00AA6697" w:rsidRPr="00351A6C" w:rsidTr="001A1378">
        <w:trPr>
          <w:trHeight w:val="342"/>
        </w:trPr>
        <w:tc>
          <w:tcPr>
            <w:tcW w:w="1418" w:type="dxa"/>
          </w:tcPr>
          <w:p w:rsidR="00AA6697" w:rsidRPr="00351A6C" w:rsidRDefault="00AA6697" w:rsidP="00BB01DF">
            <w:pPr>
              <w:spacing w:before="120" w:after="0" w:line="360" w:lineRule="auto"/>
              <w:jc w:val="left"/>
              <w:rPr>
                <w:rFonts w:ascii="Arial" w:hAnsi="Arial" w:cs="Arial"/>
                <w:sz w:val="18"/>
                <w:szCs w:val="16"/>
              </w:rPr>
            </w:pPr>
            <w:proofErr w:type="spellStart"/>
            <w:r w:rsidRPr="00351A6C">
              <w:rPr>
                <w:rFonts w:ascii="Arial" w:hAnsi="Arial" w:cs="Arial"/>
                <w:sz w:val="18"/>
                <w:szCs w:val="16"/>
              </w:rPr>
              <w:t>Soumya</w:t>
            </w:r>
            <w:proofErr w:type="spellEnd"/>
            <w:r w:rsidRPr="00351A6C">
              <w:rPr>
                <w:rFonts w:ascii="Arial" w:hAnsi="Arial" w:cs="Arial"/>
                <w:sz w:val="18"/>
                <w:szCs w:val="16"/>
              </w:rPr>
              <w:t xml:space="preserve"> 2015</w:t>
            </w:r>
          </w:p>
        </w:tc>
        <w:tc>
          <w:tcPr>
            <w:tcW w:w="992"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 xml:space="preserve">Índia </w:t>
            </w:r>
          </w:p>
        </w:tc>
        <w:tc>
          <w:tcPr>
            <w:tcW w:w="1384" w:type="dxa"/>
          </w:tcPr>
          <w:p w:rsidR="00AA6697" w:rsidRPr="00351A6C" w:rsidRDefault="00AA6697" w:rsidP="00BB01DF">
            <w:pPr>
              <w:spacing w:before="120" w:after="0" w:line="360" w:lineRule="auto"/>
              <w:jc w:val="left"/>
              <w:rPr>
                <w:rFonts w:ascii="Arial" w:hAnsi="Arial" w:cs="Arial"/>
                <w:sz w:val="18"/>
                <w:szCs w:val="16"/>
              </w:rPr>
            </w:pPr>
            <w:proofErr w:type="spellStart"/>
            <w:r w:rsidRPr="00351A6C">
              <w:rPr>
                <w:rFonts w:ascii="Arial" w:hAnsi="Arial" w:cs="Arial"/>
                <w:sz w:val="18"/>
                <w:szCs w:val="16"/>
              </w:rPr>
              <w:t>Prospective</w:t>
            </w:r>
            <w:proofErr w:type="spellEnd"/>
          </w:p>
        </w:tc>
        <w:tc>
          <w:tcPr>
            <w:tcW w:w="1842" w:type="dxa"/>
          </w:tcPr>
          <w:p w:rsidR="00AA6697" w:rsidRPr="00351A6C" w:rsidRDefault="00AA6697" w:rsidP="00351A6C">
            <w:pPr>
              <w:spacing w:before="120" w:after="0" w:line="360" w:lineRule="auto"/>
              <w:jc w:val="left"/>
              <w:rPr>
                <w:rFonts w:ascii="Arial" w:hAnsi="Arial" w:cs="Arial"/>
                <w:sz w:val="18"/>
                <w:szCs w:val="16"/>
              </w:rPr>
            </w:pPr>
            <w:r w:rsidRPr="00351A6C">
              <w:rPr>
                <w:rFonts w:ascii="Arial" w:hAnsi="Arial" w:cs="Arial"/>
                <w:sz w:val="18"/>
                <w:szCs w:val="16"/>
              </w:rPr>
              <w:t>No</w:t>
            </w:r>
            <w:r w:rsidR="007E0829" w:rsidRPr="00351A6C">
              <w:rPr>
                <w:rFonts w:ascii="Arial" w:hAnsi="Arial" w:cs="Arial"/>
                <w:sz w:val="18"/>
                <w:szCs w:val="16"/>
              </w:rPr>
              <w:t xml:space="preserve"> </w:t>
            </w:r>
            <w:r w:rsidRPr="00351A6C">
              <w:rPr>
                <w:rFonts w:ascii="Arial" w:hAnsi="Arial" w:cs="Arial"/>
                <w:sz w:val="18"/>
                <w:szCs w:val="16"/>
              </w:rPr>
              <w:t>GDM 25.8 ±3.1 GDM 28.6 ±1.2</w:t>
            </w:r>
          </w:p>
        </w:tc>
        <w:tc>
          <w:tcPr>
            <w:tcW w:w="1418"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IADPSG</w:t>
            </w:r>
          </w:p>
        </w:tc>
        <w:tc>
          <w:tcPr>
            <w:tcW w:w="2302" w:type="dxa"/>
          </w:tcPr>
          <w:p w:rsidR="00AA6697" w:rsidRPr="00351A6C" w:rsidRDefault="00AA6697" w:rsidP="00BB01DF">
            <w:pPr>
              <w:spacing w:before="120" w:after="0" w:line="360" w:lineRule="auto"/>
              <w:jc w:val="left"/>
              <w:rPr>
                <w:rFonts w:ascii="Arial" w:hAnsi="Arial" w:cs="Arial"/>
                <w:sz w:val="18"/>
                <w:szCs w:val="16"/>
              </w:rPr>
            </w:pPr>
            <w:proofErr w:type="spellStart"/>
            <w:r w:rsidRPr="00351A6C">
              <w:rPr>
                <w:rFonts w:ascii="Arial" w:hAnsi="Arial" w:cs="Arial"/>
                <w:sz w:val="18"/>
                <w:szCs w:val="16"/>
              </w:rPr>
              <w:t>Without</w:t>
            </w:r>
            <w:proofErr w:type="spellEnd"/>
            <w:r w:rsidRPr="00351A6C">
              <w:rPr>
                <w:rFonts w:ascii="Arial" w:hAnsi="Arial" w:cs="Arial"/>
                <w:sz w:val="18"/>
                <w:szCs w:val="16"/>
              </w:rPr>
              <w:t xml:space="preserve"> GDM 5.4 ±0.5</w:t>
            </w:r>
          </w:p>
          <w:p w:rsidR="00AA6697" w:rsidRPr="00351A6C" w:rsidRDefault="00AA6697" w:rsidP="00BB01DF">
            <w:pPr>
              <w:spacing w:after="0" w:line="360" w:lineRule="auto"/>
              <w:jc w:val="left"/>
              <w:rPr>
                <w:rFonts w:ascii="Arial" w:hAnsi="Arial" w:cs="Arial"/>
                <w:sz w:val="18"/>
                <w:szCs w:val="16"/>
              </w:rPr>
            </w:pPr>
            <w:proofErr w:type="spellStart"/>
            <w:r w:rsidRPr="00351A6C">
              <w:rPr>
                <w:rFonts w:ascii="Arial" w:hAnsi="Arial" w:cs="Arial"/>
                <w:sz w:val="18"/>
                <w:szCs w:val="16"/>
              </w:rPr>
              <w:t>With</w:t>
            </w:r>
            <w:proofErr w:type="spellEnd"/>
            <w:r w:rsidRPr="00351A6C">
              <w:rPr>
                <w:rFonts w:ascii="Arial" w:hAnsi="Arial" w:cs="Arial"/>
                <w:sz w:val="18"/>
                <w:szCs w:val="16"/>
              </w:rPr>
              <w:t xml:space="preserve"> GDM 6.2 ±0.6</w:t>
            </w:r>
          </w:p>
        </w:tc>
        <w:tc>
          <w:tcPr>
            <w:tcW w:w="1417" w:type="dxa"/>
          </w:tcPr>
          <w:p w:rsidR="00AA6697" w:rsidRPr="00351A6C" w:rsidRDefault="00AA6697" w:rsidP="00BB01DF">
            <w:pPr>
              <w:spacing w:before="120" w:after="0" w:line="360" w:lineRule="auto"/>
              <w:jc w:val="left"/>
              <w:rPr>
                <w:rFonts w:ascii="Arial" w:hAnsi="Arial" w:cs="Arial"/>
                <w:sz w:val="18"/>
                <w:szCs w:val="16"/>
              </w:rPr>
            </w:pPr>
            <w:proofErr w:type="gramStart"/>
            <w:r w:rsidRPr="00351A6C">
              <w:rPr>
                <w:rFonts w:ascii="Arial" w:hAnsi="Arial" w:cs="Arial"/>
                <w:sz w:val="18"/>
                <w:szCs w:val="16"/>
              </w:rPr>
              <w:t>9</w:t>
            </w:r>
            <w:proofErr w:type="gramEnd"/>
          </w:p>
        </w:tc>
        <w:tc>
          <w:tcPr>
            <w:tcW w:w="1276"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24-28</w:t>
            </w:r>
          </w:p>
        </w:tc>
        <w:tc>
          <w:tcPr>
            <w:tcW w:w="1132"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5.3/</w:t>
            </w:r>
            <w:r w:rsidRPr="00351A6C">
              <w:rPr>
                <w:rFonts w:ascii="Arial" w:hAnsi="Arial" w:cs="Arial"/>
                <w:b/>
                <w:sz w:val="18"/>
                <w:szCs w:val="16"/>
              </w:rPr>
              <w:t>5.7</w:t>
            </w:r>
          </w:p>
        </w:tc>
        <w:tc>
          <w:tcPr>
            <w:tcW w:w="711"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500</w:t>
            </w:r>
          </w:p>
        </w:tc>
        <w:tc>
          <w:tcPr>
            <w:tcW w:w="2693"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 xml:space="preserve">HPLC </w:t>
            </w:r>
            <w:proofErr w:type="spellStart"/>
            <w:proofErr w:type="gramStart"/>
            <w:r w:rsidRPr="00351A6C">
              <w:rPr>
                <w:rFonts w:ascii="Arial" w:hAnsi="Arial" w:cs="Arial"/>
                <w:sz w:val="18"/>
                <w:szCs w:val="16"/>
              </w:rPr>
              <w:t>BioRa</w:t>
            </w:r>
            <w:r w:rsidR="00BB01DF" w:rsidRPr="00351A6C">
              <w:rPr>
                <w:rFonts w:ascii="Arial" w:hAnsi="Arial" w:cs="Arial"/>
                <w:sz w:val="18"/>
                <w:szCs w:val="16"/>
              </w:rPr>
              <w:t>d</w:t>
            </w:r>
            <w:proofErr w:type="spellEnd"/>
            <w:proofErr w:type="gramEnd"/>
            <w:r w:rsidR="00BB01DF" w:rsidRPr="00351A6C">
              <w:rPr>
                <w:rFonts w:ascii="Arial" w:hAnsi="Arial" w:cs="Arial"/>
                <w:sz w:val="18"/>
                <w:szCs w:val="16"/>
              </w:rPr>
              <w:t xml:space="preserve"> </w:t>
            </w:r>
            <w:proofErr w:type="spellStart"/>
            <w:r w:rsidR="00BB01DF" w:rsidRPr="00351A6C">
              <w:rPr>
                <w:rFonts w:ascii="Arial" w:hAnsi="Arial" w:cs="Arial"/>
                <w:sz w:val="18"/>
                <w:szCs w:val="16"/>
              </w:rPr>
              <w:t>Laboratories</w:t>
            </w:r>
            <w:proofErr w:type="spellEnd"/>
            <w:r w:rsidR="00BB01DF" w:rsidRPr="00351A6C">
              <w:rPr>
                <w:rFonts w:ascii="Arial" w:hAnsi="Arial" w:cs="Arial"/>
                <w:sz w:val="18"/>
                <w:szCs w:val="16"/>
              </w:rPr>
              <w:t>, Hercules CA,USA</w:t>
            </w:r>
          </w:p>
        </w:tc>
      </w:tr>
      <w:tr w:rsidR="001A1378" w:rsidRPr="00DC1F5C" w:rsidTr="001A1378">
        <w:trPr>
          <w:trHeight w:val="342"/>
        </w:trPr>
        <w:tc>
          <w:tcPr>
            <w:tcW w:w="1418" w:type="dxa"/>
            <w:tcBorders>
              <w:bottom w:val="single" w:sz="4" w:space="0" w:color="auto"/>
            </w:tcBorders>
          </w:tcPr>
          <w:p w:rsidR="00AA6697" w:rsidRPr="00351A6C" w:rsidRDefault="00AA6697" w:rsidP="00BB01DF">
            <w:pPr>
              <w:spacing w:before="120" w:after="0" w:line="360" w:lineRule="auto"/>
              <w:jc w:val="left"/>
              <w:rPr>
                <w:rFonts w:ascii="Arial" w:hAnsi="Arial" w:cs="Arial"/>
                <w:sz w:val="18"/>
                <w:szCs w:val="16"/>
              </w:rPr>
            </w:pPr>
            <w:proofErr w:type="spellStart"/>
            <w:r w:rsidRPr="00351A6C">
              <w:rPr>
                <w:rFonts w:ascii="Arial" w:hAnsi="Arial" w:cs="Arial"/>
                <w:sz w:val="18"/>
                <w:szCs w:val="16"/>
              </w:rPr>
              <w:t>Ye</w:t>
            </w:r>
            <w:proofErr w:type="spellEnd"/>
            <w:r w:rsidRPr="00351A6C">
              <w:rPr>
                <w:rFonts w:ascii="Arial" w:hAnsi="Arial" w:cs="Arial"/>
                <w:sz w:val="18"/>
                <w:szCs w:val="16"/>
              </w:rPr>
              <w:t xml:space="preserve"> 2016</w:t>
            </w:r>
          </w:p>
        </w:tc>
        <w:tc>
          <w:tcPr>
            <w:tcW w:w="992" w:type="dxa"/>
            <w:tcBorders>
              <w:bottom w:val="single" w:sz="4" w:space="0" w:color="auto"/>
            </w:tcBorders>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China</w:t>
            </w:r>
          </w:p>
        </w:tc>
        <w:tc>
          <w:tcPr>
            <w:tcW w:w="1384" w:type="dxa"/>
            <w:tcBorders>
              <w:bottom w:val="single" w:sz="4" w:space="0" w:color="auto"/>
            </w:tcBorders>
          </w:tcPr>
          <w:p w:rsidR="00AA6697" w:rsidRPr="00351A6C" w:rsidRDefault="00AA6697" w:rsidP="00BB01DF">
            <w:pPr>
              <w:spacing w:before="120" w:after="0" w:line="360" w:lineRule="auto"/>
              <w:jc w:val="left"/>
              <w:rPr>
                <w:rFonts w:ascii="Arial" w:hAnsi="Arial" w:cs="Arial"/>
                <w:sz w:val="18"/>
                <w:szCs w:val="16"/>
              </w:rPr>
            </w:pPr>
            <w:proofErr w:type="spellStart"/>
            <w:r w:rsidRPr="00351A6C">
              <w:rPr>
                <w:rFonts w:ascii="Arial" w:hAnsi="Arial" w:cs="Arial"/>
                <w:sz w:val="18"/>
                <w:szCs w:val="16"/>
              </w:rPr>
              <w:t>Retrospective</w:t>
            </w:r>
            <w:proofErr w:type="spellEnd"/>
          </w:p>
        </w:tc>
        <w:tc>
          <w:tcPr>
            <w:tcW w:w="1842" w:type="dxa"/>
            <w:tcBorders>
              <w:bottom w:val="single" w:sz="4" w:space="0" w:color="auto"/>
            </w:tcBorders>
          </w:tcPr>
          <w:p w:rsidR="00AA6697" w:rsidRPr="00351A6C" w:rsidRDefault="00AA6697" w:rsidP="00351A6C">
            <w:pPr>
              <w:spacing w:before="120" w:after="0" w:line="360" w:lineRule="auto"/>
              <w:jc w:val="left"/>
              <w:rPr>
                <w:rFonts w:ascii="Arial" w:hAnsi="Arial" w:cs="Arial"/>
                <w:sz w:val="18"/>
                <w:szCs w:val="16"/>
              </w:rPr>
            </w:pPr>
            <w:r w:rsidRPr="00351A6C">
              <w:rPr>
                <w:rFonts w:ascii="Arial" w:hAnsi="Arial" w:cs="Arial"/>
                <w:sz w:val="18"/>
                <w:szCs w:val="16"/>
              </w:rPr>
              <w:t>No GDM 29.5</w:t>
            </w:r>
            <w:r w:rsidR="001A1378">
              <w:rPr>
                <w:rFonts w:ascii="Arial" w:hAnsi="Arial" w:cs="Arial"/>
                <w:sz w:val="18"/>
                <w:szCs w:val="16"/>
              </w:rPr>
              <w:t xml:space="preserve"> </w:t>
            </w:r>
            <w:r w:rsidRPr="00351A6C">
              <w:rPr>
                <w:rFonts w:ascii="Arial" w:hAnsi="Arial" w:cs="Arial"/>
                <w:sz w:val="18"/>
                <w:szCs w:val="16"/>
              </w:rPr>
              <w:t>(±3.7) GDM 31.6 (±4.3)</w:t>
            </w:r>
          </w:p>
        </w:tc>
        <w:tc>
          <w:tcPr>
            <w:tcW w:w="1418" w:type="dxa"/>
            <w:tcBorders>
              <w:bottom w:val="single" w:sz="4" w:space="0" w:color="auto"/>
            </w:tcBorders>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IADPSG</w:t>
            </w:r>
          </w:p>
        </w:tc>
        <w:tc>
          <w:tcPr>
            <w:tcW w:w="2302" w:type="dxa"/>
            <w:tcBorders>
              <w:bottom w:val="single" w:sz="4" w:space="0" w:color="auto"/>
            </w:tcBorders>
          </w:tcPr>
          <w:p w:rsidR="00AA6697" w:rsidRPr="00351A6C" w:rsidRDefault="00AA6697" w:rsidP="00BB01DF">
            <w:pPr>
              <w:spacing w:before="120" w:after="0" w:line="360" w:lineRule="auto"/>
              <w:jc w:val="left"/>
              <w:rPr>
                <w:rFonts w:ascii="Arial" w:hAnsi="Arial" w:cs="Arial"/>
                <w:sz w:val="18"/>
                <w:szCs w:val="16"/>
              </w:rPr>
            </w:pPr>
            <w:proofErr w:type="spellStart"/>
            <w:r w:rsidRPr="00351A6C">
              <w:rPr>
                <w:rFonts w:ascii="Arial" w:hAnsi="Arial" w:cs="Arial"/>
                <w:sz w:val="18"/>
                <w:szCs w:val="16"/>
              </w:rPr>
              <w:t>Without</w:t>
            </w:r>
            <w:proofErr w:type="spellEnd"/>
            <w:r w:rsidRPr="00351A6C">
              <w:rPr>
                <w:rFonts w:ascii="Arial" w:hAnsi="Arial" w:cs="Arial"/>
                <w:sz w:val="18"/>
                <w:szCs w:val="16"/>
              </w:rPr>
              <w:t xml:space="preserve"> GDM 4.9 ±0.3</w:t>
            </w:r>
          </w:p>
          <w:p w:rsidR="00AA6697" w:rsidRPr="00351A6C" w:rsidRDefault="00AA6697" w:rsidP="00BB01DF">
            <w:pPr>
              <w:spacing w:after="0" w:line="360" w:lineRule="auto"/>
              <w:jc w:val="left"/>
              <w:rPr>
                <w:rFonts w:ascii="Arial" w:hAnsi="Arial" w:cs="Arial"/>
                <w:sz w:val="18"/>
                <w:szCs w:val="16"/>
              </w:rPr>
            </w:pPr>
            <w:proofErr w:type="spellStart"/>
            <w:r w:rsidRPr="00351A6C">
              <w:rPr>
                <w:rFonts w:ascii="Arial" w:hAnsi="Arial" w:cs="Arial"/>
                <w:sz w:val="18"/>
                <w:szCs w:val="16"/>
              </w:rPr>
              <w:t>With</w:t>
            </w:r>
            <w:proofErr w:type="spellEnd"/>
            <w:r w:rsidRPr="00351A6C">
              <w:rPr>
                <w:rFonts w:ascii="Arial" w:hAnsi="Arial" w:cs="Arial"/>
                <w:sz w:val="18"/>
                <w:szCs w:val="16"/>
              </w:rPr>
              <w:t xml:space="preserve"> GDM</w:t>
            </w:r>
            <w:r w:rsidR="00BB01DF" w:rsidRPr="00351A6C">
              <w:rPr>
                <w:rFonts w:ascii="Arial" w:hAnsi="Arial" w:cs="Arial"/>
                <w:sz w:val="18"/>
                <w:szCs w:val="16"/>
              </w:rPr>
              <w:t xml:space="preserve"> </w:t>
            </w:r>
            <w:r w:rsidRPr="00351A6C">
              <w:rPr>
                <w:rFonts w:ascii="Arial" w:hAnsi="Arial" w:cs="Arial"/>
                <w:sz w:val="18"/>
                <w:szCs w:val="16"/>
              </w:rPr>
              <w:t>5.1 ±0.4</w:t>
            </w:r>
          </w:p>
        </w:tc>
        <w:tc>
          <w:tcPr>
            <w:tcW w:w="1417" w:type="dxa"/>
            <w:tcBorders>
              <w:bottom w:val="single" w:sz="4" w:space="0" w:color="auto"/>
            </w:tcBorders>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21</w:t>
            </w:r>
          </w:p>
        </w:tc>
        <w:tc>
          <w:tcPr>
            <w:tcW w:w="1276" w:type="dxa"/>
            <w:tcBorders>
              <w:bottom w:val="single" w:sz="4" w:space="0" w:color="auto"/>
            </w:tcBorders>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24-28</w:t>
            </w:r>
          </w:p>
        </w:tc>
        <w:tc>
          <w:tcPr>
            <w:tcW w:w="1132" w:type="dxa"/>
            <w:tcBorders>
              <w:bottom w:val="single" w:sz="4" w:space="0" w:color="auto"/>
            </w:tcBorders>
          </w:tcPr>
          <w:p w:rsidR="00AA6697" w:rsidRPr="00162D88"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5.3/</w:t>
            </w:r>
            <w:r w:rsidRPr="00351A6C">
              <w:rPr>
                <w:rFonts w:ascii="Arial" w:hAnsi="Arial" w:cs="Arial"/>
                <w:b/>
                <w:sz w:val="18"/>
                <w:szCs w:val="16"/>
              </w:rPr>
              <w:t>5.5</w:t>
            </w:r>
            <w:r w:rsidR="00162D88">
              <w:rPr>
                <w:rFonts w:ascii="Arial" w:hAnsi="Arial" w:cs="Arial"/>
                <w:sz w:val="18"/>
                <w:szCs w:val="16"/>
              </w:rPr>
              <w:t>/ 5.7/5.8</w:t>
            </w:r>
          </w:p>
        </w:tc>
        <w:tc>
          <w:tcPr>
            <w:tcW w:w="711" w:type="dxa"/>
            <w:tcBorders>
              <w:bottom w:val="single" w:sz="4" w:space="0" w:color="auto"/>
            </w:tcBorders>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1959</w:t>
            </w:r>
          </w:p>
        </w:tc>
        <w:tc>
          <w:tcPr>
            <w:tcW w:w="2693" w:type="dxa"/>
            <w:tcBorders>
              <w:bottom w:val="single" w:sz="4" w:space="0" w:color="auto"/>
            </w:tcBorders>
          </w:tcPr>
          <w:p w:rsidR="00AA6697" w:rsidRPr="00351A6C" w:rsidRDefault="00AA6697" w:rsidP="00BB01DF">
            <w:pPr>
              <w:spacing w:before="120" w:after="0" w:line="360" w:lineRule="auto"/>
              <w:jc w:val="left"/>
              <w:rPr>
                <w:rFonts w:ascii="Arial" w:hAnsi="Arial" w:cs="Arial"/>
                <w:sz w:val="18"/>
                <w:szCs w:val="16"/>
                <w:lang w:val="en-US"/>
              </w:rPr>
            </w:pPr>
            <w:r w:rsidRPr="00351A6C">
              <w:rPr>
                <w:rFonts w:ascii="Arial" w:hAnsi="Arial" w:cs="Arial"/>
                <w:sz w:val="18"/>
                <w:szCs w:val="16"/>
                <w:lang w:val="en-US"/>
              </w:rPr>
              <w:t xml:space="preserve">HPLC (Variant II Turbo analyzer) </w:t>
            </w:r>
            <w:proofErr w:type="spellStart"/>
            <w:r w:rsidRPr="00351A6C">
              <w:rPr>
                <w:rFonts w:ascii="Arial" w:hAnsi="Arial" w:cs="Arial"/>
                <w:sz w:val="18"/>
                <w:szCs w:val="16"/>
                <w:lang w:val="en-US"/>
              </w:rPr>
              <w:t>Biorad</w:t>
            </w:r>
            <w:proofErr w:type="spellEnd"/>
            <w:r w:rsidRPr="00351A6C">
              <w:rPr>
                <w:rFonts w:ascii="Arial" w:hAnsi="Arial" w:cs="Arial"/>
                <w:sz w:val="18"/>
                <w:szCs w:val="16"/>
                <w:lang w:val="en-US"/>
              </w:rPr>
              <w:t xml:space="preserve"> Laboratories</w:t>
            </w:r>
          </w:p>
        </w:tc>
      </w:tr>
    </w:tbl>
    <w:p w:rsidR="008B5198" w:rsidRPr="00351A6C" w:rsidRDefault="00325E07" w:rsidP="00351A6C">
      <w:pPr>
        <w:spacing w:before="120" w:after="0"/>
        <w:ind w:right="-720"/>
        <w:jc w:val="left"/>
        <w:rPr>
          <w:sz w:val="22"/>
          <w:lang w:val="en-US"/>
        </w:rPr>
      </w:pPr>
      <w:r w:rsidRPr="00351A6C">
        <w:rPr>
          <w:rFonts w:ascii="Arial" w:hAnsi="Arial" w:cs="Arial"/>
          <w:sz w:val="16"/>
          <w:szCs w:val="18"/>
          <w:lang w:val="en-US"/>
        </w:rPr>
        <w:t xml:space="preserve">Data are expressed as </w:t>
      </w:r>
      <w:proofErr w:type="spellStart"/>
      <w:r w:rsidRPr="00351A6C">
        <w:rPr>
          <w:rFonts w:ascii="Arial" w:hAnsi="Arial" w:cs="Arial"/>
          <w:sz w:val="16"/>
          <w:szCs w:val="18"/>
          <w:lang w:val="en-US"/>
        </w:rPr>
        <w:t>mean±SD</w:t>
      </w:r>
      <w:proofErr w:type="spellEnd"/>
      <w:r w:rsidRPr="00351A6C">
        <w:rPr>
          <w:rFonts w:ascii="Arial" w:hAnsi="Arial" w:cs="Arial"/>
          <w:sz w:val="16"/>
          <w:szCs w:val="18"/>
          <w:lang w:val="en-US"/>
        </w:rPr>
        <w:t xml:space="preserve"> or range. *33 pregnant in 1</w:t>
      </w:r>
      <w:r w:rsidRPr="00351A6C">
        <w:rPr>
          <w:rFonts w:ascii="Arial" w:hAnsi="Arial" w:cs="Arial"/>
          <w:sz w:val="16"/>
          <w:szCs w:val="18"/>
          <w:vertAlign w:val="superscript"/>
          <w:lang w:val="en-US"/>
        </w:rPr>
        <w:t>st</w:t>
      </w:r>
      <w:r w:rsidRPr="00351A6C">
        <w:rPr>
          <w:rFonts w:ascii="Arial" w:hAnsi="Arial" w:cs="Arial"/>
          <w:sz w:val="16"/>
          <w:szCs w:val="18"/>
          <w:lang w:val="en-US"/>
        </w:rPr>
        <w:t xml:space="preserve">gestational trimester; </w:t>
      </w:r>
      <w:r w:rsidRPr="00351A6C">
        <w:rPr>
          <w:sz w:val="22"/>
          <w:lang w:val="en-US"/>
        </w:rPr>
        <w:t>†</w:t>
      </w:r>
      <w:r w:rsidRPr="00351A6C">
        <w:rPr>
          <w:rFonts w:ascii="Arial" w:hAnsi="Arial" w:cs="Arial"/>
          <w:sz w:val="16"/>
          <w:szCs w:val="18"/>
          <w:lang w:val="en-US"/>
        </w:rPr>
        <w:t xml:space="preserve">120 pregnant by WHO 1999 diagnostic criteria; </w:t>
      </w:r>
      <w:r w:rsidRPr="00351A6C">
        <w:rPr>
          <w:sz w:val="22"/>
          <w:lang w:val="en-US"/>
        </w:rPr>
        <w:t>‡</w:t>
      </w:r>
      <w:r w:rsidRPr="00351A6C">
        <w:rPr>
          <w:rFonts w:ascii="Arial" w:hAnsi="Arial" w:cs="Arial"/>
          <w:sz w:val="16"/>
          <w:szCs w:val="18"/>
          <w:lang w:val="en-US"/>
        </w:rPr>
        <w:t xml:space="preserve"> principal HbA1c cut-off in bold; OGTT (Oral glucose tolerance test); ADA (American Diabetes Association); WHO (World Health Organization); IADPSG (International American Diabetes Pregnancy Study Group); DIPSI (Diabetes in Pregnancy Study group India); ADIPS (Australasian Diabetes in Pregnancy Society).</w:t>
      </w:r>
    </w:p>
    <w:p w:rsidR="008B5198" w:rsidRDefault="008B5198">
      <w:pPr>
        <w:spacing w:after="200" w:line="276" w:lineRule="auto"/>
        <w:jc w:val="left"/>
        <w:rPr>
          <w:lang w:val="en-US"/>
        </w:rPr>
      </w:pPr>
      <w:r>
        <w:rPr>
          <w:lang w:val="en-US"/>
        </w:rPr>
        <w:br w:type="page"/>
      </w:r>
    </w:p>
    <w:p w:rsidR="00325E07" w:rsidRPr="00032976" w:rsidRDefault="00325E07" w:rsidP="00325E07">
      <w:pPr>
        <w:ind w:right="679"/>
        <w:rPr>
          <w:rFonts w:ascii="Arial" w:hAnsi="Arial" w:cs="Arial"/>
          <w:sz w:val="20"/>
          <w:szCs w:val="20"/>
          <w:lang w:val="en-US"/>
        </w:rPr>
      </w:pPr>
    </w:p>
    <w:p w:rsidR="00F54EFF" w:rsidRDefault="00F54EFF" w:rsidP="00F54EFF">
      <w:pPr>
        <w:spacing w:after="200" w:line="276" w:lineRule="auto"/>
        <w:jc w:val="left"/>
        <w:rPr>
          <w:rFonts w:ascii="Arial" w:eastAsia="AdvOT1ef757c0" w:hAnsi="Arial" w:cs="Arial"/>
          <w:color w:val="000000"/>
          <w:lang w:val="en-US"/>
        </w:rPr>
      </w:pPr>
      <w:proofErr w:type="gramStart"/>
      <w:r w:rsidRPr="004D152A">
        <w:rPr>
          <w:rFonts w:ascii="Arial" w:eastAsia="AdvOT1ef757c0" w:hAnsi="Arial" w:cs="Arial"/>
          <w:b/>
          <w:color w:val="000000"/>
          <w:lang w:val="en-US"/>
        </w:rPr>
        <w:t>Table 2.</w:t>
      </w:r>
      <w:proofErr w:type="gramEnd"/>
      <w:r>
        <w:rPr>
          <w:rFonts w:ascii="Arial" w:eastAsia="AdvOT1ef757c0" w:hAnsi="Arial" w:cs="Arial"/>
          <w:color w:val="000000"/>
          <w:lang w:val="en-US"/>
        </w:rPr>
        <w:t xml:space="preserve"> </w:t>
      </w:r>
      <w:proofErr w:type="gramStart"/>
      <w:r>
        <w:rPr>
          <w:rFonts w:ascii="Arial" w:eastAsia="AdvOT1ef757c0" w:hAnsi="Arial" w:cs="Arial"/>
          <w:color w:val="000000"/>
          <w:lang w:val="en-US"/>
        </w:rPr>
        <w:t>Quality assessment using QUADAS-2 criteria.</w:t>
      </w:r>
      <w:proofErr w:type="gramEnd"/>
      <w:r w:rsidR="007E0829">
        <w:rPr>
          <w:rFonts w:ascii="Arial" w:eastAsia="AdvOT1ef757c0" w:hAnsi="Arial" w:cs="Arial"/>
          <w:color w:val="000000"/>
          <w:lang w:val="en-US"/>
        </w:rPr>
        <w:t xml:space="preserve"> </w:t>
      </w:r>
    </w:p>
    <w:p w:rsidR="00F51363" w:rsidRPr="00C66EFB" w:rsidRDefault="00F51363" w:rsidP="00651CCF">
      <w:pPr>
        <w:spacing w:after="200" w:line="276" w:lineRule="auto"/>
        <w:rPr>
          <w:rFonts w:ascii="Arial" w:eastAsia="AdvOT1ef757c0" w:hAnsi="Arial" w:cs="Arial"/>
          <w:b/>
          <w:color w:val="000000"/>
          <w:lang w:val="en-US"/>
        </w:rPr>
      </w:pPr>
      <w:r w:rsidRPr="00C66EFB">
        <w:rPr>
          <w:rFonts w:ascii="Arial" w:eastAsia="AdvOT1ef757c0" w:hAnsi="Arial" w:cs="Arial"/>
          <w:b/>
          <w:color w:val="000000"/>
          <w:lang w:val="en-US"/>
        </w:rPr>
        <w:t>Checklist QUADAS-2</w:t>
      </w:r>
    </w:p>
    <w:tbl>
      <w:tblPr>
        <w:tblStyle w:val="Tabelacomgrade"/>
        <w:tblW w:w="0" w:type="auto"/>
        <w:tblLook w:val="04A0" w:firstRow="1" w:lastRow="0" w:firstColumn="1" w:lastColumn="0" w:noHBand="0" w:noVBand="1"/>
      </w:tblPr>
      <w:tblGrid>
        <w:gridCol w:w="2582"/>
        <w:gridCol w:w="1674"/>
        <w:gridCol w:w="1630"/>
        <w:gridCol w:w="1695"/>
        <w:gridCol w:w="1637"/>
        <w:gridCol w:w="1675"/>
        <w:gridCol w:w="1630"/>
        <w:gridCol w:w="1695"/>
      </w:tblGrid>
      <w:tr w:rsidR="00F51363" w:rsidTr="00F51363">
        <w:tc>
          <w:tcPr>
            <w:tcW w:w="2582" w:type="dxa"/>
          </w:tcPr>
          <w:p w:rsidR="00F51363" w:rsidRDefault="00F51363" w:rsidP="00F51363">
            <w:pPr>
              <w:spacing w:after="200" w:line="276" w:lineRule="auto"/>
              <w:rPr>
                <w:rFonts w:ascii="Arial" w:hAnsi="Arial" w:cs="Arial"/>
                <w:bCs/>
              </w:rPr>
            </w:pPr>
            <w:proofErr w:type="spellStart"/>
            <w:r>
              <w:rPr>
                <w:rFonts w:ascii="Arial" w:hAnsi="Arial" w:cs="Arial"/>
                <w:bCs/>
              </w:rPr>
              <w:t>Study</w:t>
            </w:r>
            <w:proofErr w:type="spellEnd"/>
          </w:p>
        </w:tc>
        <w:tc>
          <w:tcPr>
            <w:tcW w:w="6636" w:type="dxa"/>
            <w:gridSpan w:val="4"/>
          </w:tcPr>
          <w:p w:rsidR="00F51363" w:rsidRDefault="00F51363" w:rsidP="00F51363">
            <w:pPr>
              <w:spacing w:after="200" w:line="276" w:lineRule="auto"/>
              <w:rPr>
                <w:rFonts w:ascii="Arial" w:hAnsi="Arial" w:cs="Arial"/>
                <w:bCs/>
              </w:rPr>
            </w:pPr>
            <w:proofErr w:type="spellStart"/>
            <w:r>
              <w:rPr>
                <w:rFonts w:ascii="Arial" w:hAnsi="Arial" w:cs="Arial"/>
                <w:bCs/>
              </w:rPr>
              <w:t>Risk</w:t>
            </w:r>
            <w:proofErr w:type="spellEnd"/>
            <w:r>
              <w:rPr>
                <w:rFonts w:ascii="Arial" w:hAnsi="Arial" w:cs="Arial"/>
                <w:bCs/>
              </w:rPr>
              <w:t xml:space="preserve"> </w:t>
            </w:r>
            <w:proofErr w:type="spellStart"/>
            <w:r>
              <w:rPr>
                <w:rFonts w:ascii="Arial" w:hAnsi="Arial" w:cs="Arial"/>
                <w:bCs/>
              </w:rPr>
              <w:t>of</w:t>
            </w:r>
            <w:proofErr w:type="spellEnd"/>
            <w:r>
              <w:rPr>
                <w:rFonts w:ascii="Arial" w:hAnsi="Arial" w:cs="Arial"/>
                <w:bCs/>
              </w:rPr>
              <w:t xml:space="preserve"> bias</w:t>
            </w:r>
          </w:p>
        </w:tc>
        <w:tc>
          <w:tcPr>
            <w:tcW w:w="5000" w:type="dxa"/>
            <w:gridSpan w:val="3"/>
          </w:tcPr>
          <w:p w:rsidR="00F51363" w:rsidRDefault="00F51363" w:rsidP="00F51363">
            <w:pPr>
              <w:spacing w:after="200" w:line="276" w:lineRule="auto"/>
              <w:rPr>
                <w:rFonts w:ascii="Arial" w:hAnsi="Arial" w:cs="Arial"/>
                <w:bCs/>
              </w:rPr>
            </w:pPr>
            <w:proofErr w:type="spellStart"/>
            <w:r>
              <w:rPr>
                <w:rFonts w:ascii="Arial" w:hAnsi="Arial" w:cs="Arial"/>
                <w:bCs/>
              </w:rPr>
              <w:t>Applicability</w:t>
            </w:r>
            <w:proofErr w:type="spellEnd"/>
            <w:r>
              <w:rPr>
                <w:rFonts w:ascii="Arial" w:hAnsi="Arial" w:cs="Arial"/>
                <w:bCs/>
              </w:rPr>
              <w:t xml:space="preserve"> </w:t>
            </w:r>
            <w:proofErr w:type="spellStart"/>
            <w:r>
              <w:rPr>
                <w:rFonts w:ascii="Arial" w:hAnsi="Arial" w:cs="Arial"/>
                <w:bCs/>
              </w:rPr>
              <w:t>concerns</w:t>
            </w:r>
            <w:proofErr w:type="spellEnd"/>
          </w:p>
        </w:tc>
      </w:tr>
      <w:tr w:rsidR="00F51363" w:rsidTr="00F51363">
        <w:tc>
          <w:tcPr>
            <w:tcW w:w="2582" w:type="dxa"/>
          </w:tcPr>
          <w:p w:rsidR="00F51363" w:rsidRDefault="00F51363">
            <w:pPr>
              <w:spacing w:after="200" w:line="276" w:lineRule="auto"/>
              <w:jc w:val="left"/>
              <w:rPr>
                <w:rFonts w:ascii="Arial" w:hAnsi="Arial" w:cs="Arial"/>
                <w:bCs/>
              </w:rPr>
            </w:pPr>
          </w:p>
        </w:tc>
        <w:tc>
          <w:tcPr>
            <w:tcW w:w="1674" w:type="dxa"/>
          </w:tcPr>
          <w:p w:rsidR="00F51363" w:rsidRDefault="00F51363" w:rsidP="00C66EFB">
            <w:pPr>
              <w:spacing w:after="200" w:line="276" w:lineRule="auto"/>
              <w:rPr>
                <w:rFonts w:ascii="Arial" w:hAnsi="Arial" w:cs="Arial"/>
                <w:bCs/>
              </w:rPr>
            </w:pPr>
            <w:proofErr w:type="spellStart"/>
            <w:r>
              <w:rPr>
                <w:rFonts w:ascii="Arial" w:hAnsi="Arial" w:cs="Arial"/>
                <w:bCs/>
              </w:rPr>
              <w:t>Patient</w:t>
            </w:r>
            <w:proofErr w:type="spellEnd"/>
            <w:r>
              <w:rPr>
                <w:rFonts w:ascii="Arial" w:hAnsi="Arial" w:cs="Arial"/>
                <w:bCs/>
              </w:rPr>
              <w:t xml:space="preserve"> </w:t>
            </w:r>
            <w:proofErr w:type="spellStart"/>
            <w:r>
              <w:rPr>
                <w:rFonts w:ascii="Arial" w:hAnsi="Arial" w:cs="Arial"/>
                <w:bCs/>
              </w:rPr>
              <w:t>selection</w:t>
            </w:r>
            <w:proofErr w:type="spellEnd"/>
          </w:p>
        </w:tc>
        <w:tc>
          <w:tcPr>
            <w:tcW w:w="1630" w:type="dxa"/>
          </w:tcPr>
          <w:p w:rsidR="00F51363" w:rsidRDefault="00F51363" w:rsidP="00C66EFB">
            <w:pPr>
              <w:spacing w:after="200" w:line="276" w:lineRule="auto"/>
              <w:rPr>
                <w:rFonts w:ascii="Arial" w:hAnsi="Arial" w:cs="Arial"/>
                <w:bCs/>
              </w:rPr>
            </w:pPr>
            <w:r>
              <w:rPr>
                <w:rFonts w:ascii="Arial" w:hAnsi="Arial" w:cs="Arial"/>
                <w:bCs/>
              </w:rPr>
              <w:t xml:space="preserve">Índex </w:t>
            </w:r>
            <w:proofErr w:type="spellStart"/>
            <w:r>
              <w:rPr>
                <w:rFonts w:ascii="Arial" w:hAnsi="Arial" w:cs="Arial"/>
                <w:bCs/>
              </w:rPr>
              <w:t>test</w:t>
            </w:r>
            <w:proofErr w:type="spellEnd"/>
          </w:p>
        </w:tc>
        <w:tc>
          <w:tcPr>
            <w:tcW w:w="1695" w:type="dxa"/>
          </w:tcPr>
          <w:p w:rsidR="00F51363" w:rsidRDefault="00F51363" w:rsidP="00C66EFB">
            <w:pPr>
              <w:spacing w:after="200" w:line="276" w:lineRule="auto"/>
              <w:rPr>
                <w:rFonts w:ascii="Arial" w:hAnsi="Arial" w:cs="Arial"/>
                <w:bCs/>
              </w:rPr>
            </w:pPr>
            <w:proofErr w:type="spellStart"/>
            <w:r>
              <w:rPr>
                <w:rFonts w:ascii="Arial" w:hAnsi="Arial" w:cs="Arial"/>
                <w:bCs/>
              </w:rPr>
              <w:t>Reference</w:t>
            </w:r>
            <w:proofErr w:type="spellEnd"/>
            <w:r>
              <w:rPr>
                <w:rFonts w:ascii="Arial" w:hAnsi="Arial" w:cs="Arial"/>
                <w:bCs/>
              </w:rPr>
              <w:t xml:space="preserve"> standard</w:t>
            </w:r>
          </w:p>
        </w:tc>
        <w:tc>
          <w:tcPr>
            <w:tcW w:w="1637" w:type="dxa"/>
          </w:tcPr>
          <w:p w:rsidR="00F51363" w:rsidRDefault="00F51363" w:rsidP="00C66EFB">
            <w:pPr>
              <w:spacing w:after="200" w:line="276" w:lineRule="auto"/>
              <w:rPr>
                <w:rFonts w:ascii="Arial" w:hAnsi="Arial" w:cs="Arial"/>
                <w:bCs/>
              </w:rPr>
            </w:pPr>
            <w:proofErr w:type="spellStart"/>
            <w:r>
              <w:rPr>
                <w:rFonts w:ascii="Arial" w:hAnsi="Arial" w:cs="Arial"/>
                <w:bCs/>
              </w:rPr>
              <w:t>Flow</w:t>
            </w:r>
            <w:proofErr w:type="spellEnd"/>
            <w:r>
              <w:rPr>
                <w:rFonts w:ascii="Arial" w:hAnsi="Arial" w:cs="Arial"/>
                <w:bCs/>
              </w:rPr>
              <w:t xml:space="preserve"> </w:t>
            </w:r>
            <w:proofErr w:type="spellStart"/>
            <w:r>
              <w:rPr>
                <w:rFonts w:ascii="Arial" w:hAnsi="Arial" w:cs="Arial"/>
                <w:bCs/>
              </w:rPr>
              <w:t>and</w:t>
            </w:r>
            <w:proofErr w:type="spellEnd"/>
            <w:r>
              <w:rPr>
                <w:rFonts w:ascii="Arial" w:hAnsi="Arial" w:cs="Arial"/>
                <w:bCs/>
              </w:rPr>
              <w:t xml:space="preserve"> timing</w:t>
            </w:r>
          </w:p>
        </w:tc>
        <w:tc>
          <w:tcPr>
            <w:tcW w:w="1675" w:type="dxa"/>
          </w:tcPr>
          <w:p w:rsidR="00F51363" w:rsidRDefault="00F51363" w:rsidP="00C66EFB">
            <w:pPr>
              <w:spacing w:after="200" w:line="276" w:lineRule="auto"/>
              <w:rPr>
                <w:rFonts w:ascii="Arial" w:hAnsi="Arial" w:cs="Arial"/>
                <w:bCs/>
              </w:rPr>
            </w:pPr>
            <w:proofErr w:type="spellStart"/>
            <w:r>
              <w:rPr>
                <w:rFonts w:ascii="Arial" w:hAnsi="Arial" w:cs="Arial"/>
                <w:bCs/>
              </w:rPr>
              <w:t>Patient</w:t>
            </w:r>
            <w:proofErr w:type="spellEnd"/>
            <w:r>
              <w:rPr>
                <w:rFonts w:ascii="Arial" w:hAnsi="Arial" w:cs="Arial"/>
                <w:bCs/>
              </w:rPr>
              <w:t xml:space="preserve"> </w:t>
            </w:r>
            <w:proofErr w:type="spellStart"/>
            <w:r>
              <w:rPr>
                <w:rFonts w:ascii="Arial" w:hAnsi="Arial" w:cs="Arial"/>
                <w:bCs/>
              </w:rPr>
              <w:t>selection</w:t>
            </w:r>
            <w:proofErr w:type="spellEnd"/>
          </w:p>
        </w:tc>
        <w:tc>
          <w:tcPr>
            <w:tcW w:w="1630" w:type="dxa"/>
          </w:tcPr>
          <w:p w:rsidR="00F51363" w:rsidRDefault="00F51363" w:rsidP="00C66EFB">
            <w:pPr>
              <w:spacing w:after="200" w:line="276" w:lineRule="auto"/>
              <w:rPr>
                <w:rFonts w:ascii="Arial" w:hAnsi="Arial" w:cs="Arial"/>
                <w:bCs/>
              </w:rPr>
            </w:pPr>
            <w:r>
              <w:rPr>
                <w:rFonts w:ascii="Arial" w:hAnsi="Arial" w:cs="Arial"/>
                <w:bCs/>
              </w:rPr>
              <w:t xml:space="preserve">Índex </w:t>
            </w:r>
            <w:proofErr w:type="spellStart"/>
            <w:r>
              <w:rPr>
                <w:rFonts w:ascii="Arial" w:hAnsi="Arial" w:cs="Arial"/>
                <w:bCs/>
              </w:rPr>
              <w:t>test</w:t>
            </w:r>
            <w:proofErr w:type="spellEnd"/>
          </w:p>
        </w:tc>
        <w:tc>
          <w:tcPr>
            <w:tcW w:w="1695" w:type="dxa"/>
          </w:tcPr>
          <w:p w:rsidR="00F51363" w:rsidRDefault="00F51363" w:rsidP="00C66EFB">
            <w:pPr>
              <w:spacing w:after="200" w:line="276" w:lineRule="auto"/>
              <w:rPr>
                <w:rFonts w:ascii="Arial" w:hAnsi="Arial" w:cs="Arial"/>
                <w:bCs/>
              </w:rPr>
            </w:pPr>
            <w:proofErr w:type="spellStart"/>
            <w:r>
              <w:rPr>
                <w:rFonts w:ascii="Arial" w:hAnsi="Arial" w:cs="Arial"/>
                <w:bCs/>
              </w:rPr>
              <w:t>Reference</w:t>
            </w:r>
            <w:proofErr w:type="spellEnd"/>
            <w:r>
              <w:rPr>
                <w:rFonts w:ascii="Arial" w:hAnsi="Arial" w:cs="Arial"/>
                <w:bCs/>
              </w:rPr>
              <w:t xml:space="preserve"> standard</w:t>
            </w:r>
          </w:p>
        </w:tc>
      </w:tr>
      <w:tr w:rsidR="00F51363" w:rsidTr="00F51363">
        <w:tc>
          <w:tcPr>
            <w:tcW w:w="2582" w:type="dxa"/>
          </w:tcPr>
          <w:p w:rsidR="00F51363" w:rsidRPr="00F51363" w:rsidRDefault="00F51363" w:rsidP="00C66EFB">
            <w:pPr>
              <w:pStyle w:val="PargrafodaLista"/>
              <w:numPr>
                <w:ilvl w:val="0"/>
                <w:numId w:val="27"/>
              </w:numPr>
              <w:spacing w:after="200" w:line="276" w:lineRule="auto"/>
              <w:jc w:val="both"/>
              <w:rPr>
                <w:rFonts w:ascii="Arial" w:hAnsi="Arial" w:cs="Arial"/>
                <w:bCs/>
              </w:rPr>
            </w:pPr>
            <w:proofErr w:type="spellStart"/>
            <w:r>
              <w:rPr>
                <w:rFonts w:ascii="Arial" w:hAnsi="Arial" w:cs="Arial"/>
                <w:bCs/>
              </w:rPr>
              <w:t>Agarwal</w:t>
            </w:r>
            <w:proofErr w:type="spellEnd"/>
            <w:r>
              <w:rPr>
                <w:rFonts w:ascii="Arial" w:hAnsi="Arial" w:cs="Arial"/>
                <w:bCs/>
              </w:rPr>
              <w:t xml:space="preserve"> 2005</w:t>
            </w:r>
          </w:p>
        </w:tc>
        <w:tc>
          <w:tcPr>
            <w:tcW w:w="1674"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extent cx="247650" cy="247650"/>
                  <wp:effectExtent l="0" t="0" r="0" b="0"/>
                  <wp:docPr id="16"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r:embed="rId46"/>
                              </a:ext>
                            </a:extLst>
                          </a:blip>
                          <a:stretch>
                            <a:fillRect/>
                          </a:stretch>
                        </pic:blipFill>
                        <pic:spPr>
                          <a:xfrm>
                            <a:off x="0" y="0"/>
                            <a:ext cx="247650" cy="247650"/>
                          </a:xfrm>
                          <a:prstGeom prst="rect">
                            <a:avLst/>
                          </a:prstGeom>
                        </pic:spPr>
                      </pic:pic>
                    </a:graphicData>
                  </a:graphic>
                </wp:inline>
              </w:drawing>
            </w:r>
          </w:p>
        </w:tc>
        <w:tc>
          <w:tcPr>
            <w:tcW w:w="1630"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extent cx="247650" cy="247650"/>
                  <wp:effectExtent l="0" t="0" r="0" b="0"/>
                  <wp:docPr id="26"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r:embed="rId46"/>
                              </a:ext>
                            </a:extLst>
                          </a:blip>
                          <a:stretch>
                            <a:fillRect/>
                          </a:stretch>
                        </pic:blipFill>
                        <pic:spPr>
                          <a:xfrm>
                            <a:off x="0" y="0"/>
                            <a:ext cx="247650" cy="247650"/>
                          </a:xfrm>
                          <a:prstGeom prst="rect">
                            <a:avLst/>
                          </a:prstGeom>
                        </pic:spPr>
                      </pic:pic>
                    </a:graphicData>
                  </a:graphic>
                </wp:inline>
              </w:drawing>
            </w:r>
          </w:p>
        </w:tc>
        <w:tc>
          <w:tcPr>
            <w:tcW w:w="1695"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extent cx="228600" cy="228600"/>
                  <wp:effectExtent l="0" t="0" r="0" b="0"/>
                  <wp:docPr id="13" name="Gráfico 2" descr="Rosto Tris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ownload?provider=MicrosoftIcon&amp;fileName=SadFaceOutline.svg"/>
                          <pic:cNvPicPr/>
                        </pic:nvPicPr>
                        <pic:blipFill>
                          <a:blip r:embed="rId47"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r:embed="rId48"/>
                              </a:ext>
                            </a:extLst>
                          </a:blip>
                          <a:stretch>
                            <a:fillRect/>
                          </a:stretch>
                        </pic:blipFill>
                        <pic:spPr>
                          <a:xfrm>
                            <a:off x="0" y="0"/>
                            <a:ext cx="228600" cy="228600"/>
                          </a:xfrm>
                          <a:prstGeom prst="rect">
                            <a:avLst/>
                          </a:prstGeom>
                        </pic:spPr>
                      </pic:pic>
                    </a:graphicData>
                  </a:graphic>
                </wp:inline>
              </w:drawing>
            </w:r>
          </w:p>
        </w:tc>
        <w:tc>
          <w:tcPr>
            <w:tcW w:w="1637" w:type="dxa"/>
          </w:tcPr>
          <w:p w:rsidR="00F51363" w:rsidRDefault="00C66EFB" w:rsidP="00C66EFB">
            <w:pPr>
              <w:spacing w:after="200" w:line="276" w:lineRule="auto"/>
              <w:rPr>
                <w:rFonts w:ascii="Arial" w:hAnsi="Arial" w:cs="Arial"/>
                <w:bCs/>
              </w:rPr>
            </w:pPr>
            <w:r w:rsidRPr="007732DA">
              <w:rPr>
                <w:lang w:val="en-US"/>
              </w:rPr>
              <w:t>?</w:t>
            </w:r>
          </w:p>
        </w:tc>
        <w:tc>
          <w:tcPr>
            <w:tcW w:w="1675"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extent cx="247650" cy="247650"/>
                  <wp:effectExtent l="0" t="0" r="0" b="0"/>
                  <wp:docPr id="52"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r:embed="rId46"/>
                              </a:ext>
                            </a:extLst>
                          </a:blip>
                          <a:stretch>
                            <a:fillRect/>
                          </a:stretch>
                        </pic:blipFill>
                        <pic:spPr>
                          <a:xfrm>
                            <a:off x="0" y="0"/>
                            <a:ext cx="247650" cy="247650"/>
                          </a:xfrm>
                          <a:prstGeom prst="rect">
                            <a:avLst/>
                          </a:prstGeom>
                        </pic:spPr>
                      </pic:pic>
                    </a:graphicData>
                  </a:graphic>
                </wp:inline>
              </w:drawing>
            </w:r>
          </w:p>
        </w:tc>
        <w:tc>
          <w:tcPr>
            <w:tcW w:w="1630"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extent cx="247650" cy="247650"/>
                  <wp:effectExtent l="0" t="0" r="0" b="0"/>
                  <wp:docPr id="61"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r:embed="rId46"/>
                              </a:ext>
                            </a:extLst>
                          </a:blip>
                          <a:stretch>
                            <a:fillRect/>
                          </a:stretch>
                        </pic:blipFill>
                        <pic:spPr>
                          <a:xfrm>
                            <a:off x="0" y="0"/>
                            <a:ext cx="247650" cy="247650"/>
                          </a:xfrm>
                          <a:prstGeom prst="rect">
                            <a:avLst/>
                          </a:prstGeom>
                        </pic:spPr>
                      </pic:pic>
                    </a:graphicData>
                  </a:graphic>
                </wp:inline>
              </w:drawing>
            </w:r>
          </w:p>
        </w:tc>
        <w:tc>
          <w:tcPr>
            <w:tcW w:w="1695"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extent cx="247650" cy="247650"/>
                  <wp:effectExtent l="0" t="0" r="0" b="0"/>
                  <wp:docPr id="70"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r:embed="rId46"/>
                              </a:ext>
                            </a:extLst>
                          </a:blip>
                          <a:stretch>
                            <a:fillRect/>
                          </a:stretch>
                        </pic:blipFill>
                        <pic:spPr>
                          <a:xfrm>
                            <a:off x="0" y="0"/>
                            <a:ext cx="247650" cy="247650"/>
                          </a:xfrm>
                          <a:prstGeom prst="rect">
                            <a:avLst/>
                          </a:prstGeom>
                        </pic:spPr>
                      </pic:pic>
                    </a:graphicData>
                  </a:graphic>
                </wp:inline>
              </w:drawing>
            </w:r>
          </w:p>
        </w:tc>
      </w:tr>
      <w:tr w:rsidR="00F51363" w:rsidTr="00F51363">
        <w:tc>
          <w:tcPr>
            <w:tcW w:w="2582" w:type="dxa"/>
          </w:tcPr>
          <w:p w:rsidR="00F51363" w:rsidRPr="00F51363" w:rsidRDefault="00F51363" w:rsidP="00C66EFB">
            <w:pPr>
              <w:pStyle w:val="PargrafodaLista"/>
              <w:numPr>
                <w:ilvl w:val="0"/>
                <w:numId w:val="27"/>
              </w:numPr>
              <w:spacing w:after="200" w:line="276" w:lineRule="auto"/>
              <w:jc w:val="both"/>
              <w:rPr>
                <w:rFonts w:ascii="Arial" w:hAnsi="Arial" w:cs="Arial"/>
                <w:bCs/>
              </w:rPr>
            </w:pPr>
            <w:proofErr w:type="spellStart"/>
            <w:r>
              <w:rPr>
                <w:rFonts w:ascii="Arial" w:hAnsi="Arial" w:cs="Arial"/>
                <w:bCs/>
              </w:rPr>
              <w:t>Bhavadharini</w:t>
            </w:r>
            <w:proofErr w:type="spellEnd"/>
            <w:r>
              <w:rPr>
                <w:rFonts w:ascii="Arial" w:hAnsi="Arial" w:cs="Arial"/>
                <w:bCs/>
              </w:rPr>
              <w:t xml:space="preserve"> 2017</w:t>
            </w:r>
          </w:p>
        </w:tc>
        <w:tc>
          <w:tcPr>
            <w:tcW w:w="1674"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extent cx="228600" cy="228600"/>
                  <wp:effectExtent l="0" t="0" r="0" b="0"/>
                  <wp:docPr id="14" name="Gráfico 2" descr="Rosto Tris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ownload?provider=MicrosoftIcon&amp;fileName=SadFaceOutline.svg"/>
                          <pic:cNvPicPr/>
                        </pic:nvPicPr>
                        <pic:blipFill>
                          <a:blip r:embed="rId47"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r:embed="rId48"/>
                              </a:ext>
                            </a:extLst>
                          </a:blip>
                          <a:stretch>
                            <a:fillRect/>
                          </a:stretch>
                        </pic:blipFill>
                        <pic:spPr>
                          <a:xfrm>
                            <a:off x="0" y="0"/>
                            <a:ext cx="228600" cy="228600"/>
                          </a:xfrm>
                          <a:prstGeom prst="rect">
                            <a:avLst/>
                          </a:prstGeom>
                        </pic:spPr>
                      </pic:pic>
                    </a:graphicData>
                  </a:graphic>
                </wp:inline>
              </w:drawing>
            </w:r>
          </w:p>
        </w:tc>
        <w:tc>
          <w:tcPr>
            <w:tcW w:w="1630"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extent cx="247650" cy="247650"/>
                  <wp:effectExtent l="0" t="0" r="0" b="0"/>
                  <wp:docPr id="29"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r:embed="rId46"/>
                              </a:ext>
                            </a:extLst>
                          </a:blip>
                          <a:stretch>
                            <a:fillRect/>
                          </a:stretch>
                        </pic:blipFill>
                        <pic:spPr>
                          <a:xfrm>
                            <a:off x="0" y="0"/>
                            <a:ext cx="247650" cy="247650"/>
                          </a:xfrm>
                          <a:prstGeom prst="rect">
                            <a:avLst/>
                          </a:prstGeom>
                        </pic:spPr>
                      </pic:pic>
                    </a:graphicData>
                  </a:graphic>
                </wp:inline>
              </w:drawing>
            </w:r>
          </w:p>
        </w:tc>
        <w:tc>
          <w:tcPr>
            <w:tcW w:w="1695"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extent cx="247650" cy="247650"/>
                  <wp:effectExtent l="0" t="0" r="0" b="0"/>
                  <wp:docPr id="37"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r:embed="rId46"/>
                              </a:ext>
                            </a:extLst>
                          </a:blip>
                          <a:stretch>
                            <a:fillRect/>
                          </a:stretch>
                        </pic:blipFill>
                        <pic:spPr>
                          <a:xfrm>
                            <a:off x="0" y="0"/>
                            <a:ext cx="247650" cy="247650"/>
                          </a:xfrm>
                          <a:prstGeom prst="rect">
                            <a:avLst/>
                          </a:prstGeom>
                        </pic:spPr>
                      </pic:pic>
                    </a:graphicData>
                  </a:graphic>
                </wp:inline>
              </w:drawing>
            </w:r>
          </w:p>
        </w:tc>
        <w:tc>
          <w:tcPr>
            <w:tcW w:w="1637"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extent cx="228600" cy="228600"/>
                  <wp:effectExtent l="0" t="0" r="0" b="0"/>
                  <wp:docPr id="15" name="Gráfico 2" descr="Rosto Tris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ownload?provider=MicrosoftIcon&amp;fileName=SadFaceOutline.svg"/>
                          <pic:cNvPicPr/>
                        </pic:nvPicPr>
                        <pic:blipFill>
                          <a:blip r:embed="rId47"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r:embed="rId48"/>
                              </a:ext>
                            </a:extLst>
                          </a:blip>
                          <a:stretch>
                            <a:fillRect/>
                          </a:stretch>
                        </pic:blipFill>
                        <pic:spPr>
                          <a:xfrm>
                            <a:off x="0" y="0"/>
                            <a:ext cx="228600" cy="228600"/>
                          </a:xfrm>
                          <a:prstGeom prst="rect">
                            <a:avLst/>
                          </a:prstGeom>
                        </pic:spPr>
                      </pic:pic>
                    </a:graphicData>
                  </a:graphic>
                </wp:inline>
              </w:drawing>
            </w:r>
          </w:p>
        </w:tc>
        <w:tc>
          <w:tcPr>
            <w:tcW w:w="1675"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extent cx="247650" cy="247650"/>
                  <wp:effectExtent l="0" t="0" r="0" b="0"/>
                  <wp:docPr id="53"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r:embed="rId46"/>
                              </a:ext>
                            </a:extLst>
                          </a:blip>
                          <a:stretch>
                            <a:fillRect/>
                          </a:stretch>
                        </pic:blipFill>
                        <pic:spPr>
                          <a:xfrm>
                            <a:off x="0" y="0"/>
                            <a:ext cx="247650" cy="247650"/>
                          </a:xfrm>
                          <a:prstGeom prst="rect">
                            <a:avLst/>
                          </a:prstGeom>
                        </pic:spPr>
                      </pic:pic>
                    </a:graphicData>
                  </a:graphic>
                </wp:inline>
              </w:drawing>
            </w:r>
          </w:p>
        </w:tc>
        <w:tc>
          <w:tcPr>
            <w:tcW w:w="1630"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extent cx="247650" cy="247650"/>
                  <wp:effectExtent l="0" t="0" r="0" b="0"/>
                  <wp:docPr id="62"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r:embed="rId46"/>
                              </a:ext>
                            </a:extLst>
                          </a:blip>
                          <a:stretch>
                            <a:fillRect/>
                          </a:stretch>
                        </pic:blipFill>
                        <pic:spPr>
                          <a:xfrm>
                            <a:off x="0" y="0"/>
                            <a:ext cx="247650" cy="247650"/>
                          </a:xfrm>
                          <a:prstGeom prst="rect">
                            <a:avLst/>
                          </a:prstGeom>
                        </pic:spPr>
                      </pic:pic>
                    </a:graphicData>
                  </a:graphic>
                </wp:inline>
              </w:drawing>
            </w:r>
          </w:p>
        </w:tc>
        <w:tc>
          <w:tcPr>
            <w:tcW w:w="1695"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extent cx="247650" cy="247650"/>
                  <wp:effectExtent l="0" t="0" r="0" b="0"/>
                  <wp:docPr id="71"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r:embed="rId46"/>
                              </a:ext>
                            </a:extLst>
                          </a:blip>
                          <a:stretch>
                            <a:fillRect/>
                          </a:stretch>
                        </pic:blipFill>
                        <pic:spPr>
                          <a:xfrm>
                            <a:off x="0" y="0"/>
                            <a:ext cx="247650" cy="247650"/>
                          </a:xfrm>
                          <a:prstGeom prst="rect">
                            <a:avLst/>
                          </a:prstGeom>
                        </pic:spPr>
                      </pic:pic>
                    </a:graphicData>
                  </a:graphic>
                </wp:inline>
              </w:drawing>
            </w:r>
          </w:p>
        </w:tc>
      </w:tr>
      <w:tr w:rsidR="00F51363" w:rsidTr="00F51363">
        <w:tc>
          <w:tcPr>
            <w:tcW w:w="2582" w:type="dxa"/>
          </w:tcPr>
          <w:p w:rsidR="00F51363" w:rsidRPr="00F51363" w:rsidRDefault="00F51363" w:rsidP="00C66EFB">
            <w:pPr>
              <w:pStyle w:val="PargrafodaLista"/>
              <w:numPr>
                <w:ilvl w:val="0"/>
                <w:numId w:val="27"/>
              </w:numPr>
              <w:spacing w:after="200" w:line="276" w:lineRule="auto"/>
              <w:jc w:val="both"/>
              <w:rPr>
                <w:rFonts w:ascii="Arial" w:hAnsi="Arial" w:cs="Arial"/>
                <w:bCs/>
              </w:rPr>
            </w:pPr>
            <w:proofErr w:type="spellStart"/>
            <w:r w:rsidRPr="00F51363">
              <w:rPr>
                <w:rFonts w:ascii="Arial" w:hAnsi="Arial" w:cs="Arial"/>
                <w:bCs/>
              </w:rPr>
              <w:t>Khalafallah</w:t>
            </w:r>
            <w:proofErr w:type="spellEnd"/>
            <w:r w:rsidRPr="00F51363">
              <w:rPr>
                <w:rFonts w:ascii="Arial" w:hAnsi="Arial" w:cs="Arial"/>
                <w:bCs/>
              </w:rPr>
              <w:t xml:space="preserve"> 2016</w:t>
            </w:r>
          </w:p>
        </w:tc>
        <w:tc>
          <w:tcPr>
            <w:tcW w:w="1674"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extent cx="247650" cy="247650"/>
                  <wp:effectExtent l="0" t="0" r="0" b="0"/>
                  <wp:docPr id="19"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r:embed="rId46"/>
                              </a:ext>
                            </a:extLst>
                          </a:blip>
                          <a:stretch>
                            <a:fillRect/>
                          </a:stretch>
                        </pic:blipFill>
                        <pic:spPr>
                          <a:xfrm>
                            <a:off x="0" y="0"/>
                            <a:ext cx="247650" cy="247650"/>
                          </a:xfrm>
                          <a:prstGeom prst="rect">
                            <a:avLst/>
                          </a:prstGeom>
                        </pic:spPr>
                      </pic:pic>
                    </a:graphicData>
                  </a:graphic>
                </wp:inline>
              </w:drawing>
            </w:r>
          </w:p>
        </w:tc>
        <w:tc>
          <w:tcPr>
            <w:tcW w:w="1630"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extent cx="247650" cy="247650"/>
                  <wp:effectExtent l="0" t="0" r="0" b="0"/>
                  <wp:docPr id="30"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r:embed="rId46"/>
                              </a:ext>
                            </a:extLst>
                          </a:blip>
                          <a:stretch>
                            <a:fillRect/>
                          </a:stretch>
                        </pic:blipFill>
                        <pic:spPr>
                          <a:xfrm>
                            <a:off x="0" y="0"/>
                            <a:ext cx="247650" cy="247650"/>
                          </a:xfrm>
                          <a:prstGeom prst="rect">
                            <a:avLst/>
                          </a:prstGeom>
                        </pic:spPr>
                      </pic:pic>
                    </a:graphicData>
                  </a:graphic>
                </wp:inline>
              </w:drawing>
            </w:r>
          </w:p>
        </w:tc>
        <w:tc>
          <w:tcPr>
            <w:tcW w:w="1695"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extent cx="247650" cy="247650"/>
                  <wp:effectExtent l="0" t="0" r="0" b="0"/>
                  <wp:docPr id="38"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r:embed="rId46"/>
                              </a:ext>
                            </a:extLst>
                          </a:blip>
                          <a:stretch>
                            <a:fillRect/>
                          </a:stretch>
                        </pic:blipFill>
                        <pic:spPr>
                          <a:xfrm>
                            <a:off x="0" y="0"/>
                            <a:ext cx="247650" cy="247650"/>
                          </a:xfrm>
                          <a:prstGeom prst="rect">
                            <a:avLst/>
                          </a:prstGeom>
                        </pic:spPr>
                      </pic:pic>
                    </a:graphicData>
                  </a:graphic>
                </wp:inline>
              </w:drawing>
            </w:r>
          </w:p>
        </w:tc>
        <w:tc>
          <w:tcPr>
            <w:tcW w:w="1637"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extent cx="247650" cy="247650"/>
                  <wp:effectExtent l="0" t="0" r="0" b="0"/>
                  <wp:docPr id="46"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r:embed="rId46"/>
                              </a:ext>
                            </a:extLst>
                          </a:blip>
                          <a:stretch>
                            <a:fillRect/>
                          </a:stretch>
                        </pic:blipFill>
                        <pic:spPr>
                          <a:xfrm>
                            <a:off x="0" y="0"/>
                            <a:ext cx="247650" cy="247650"/>
                          </a:xfrm>
                          <a:prstGeom prst="rect">
                            <a:avLst/>
                          </a:prstGeom>
                        </pic:spPr>
                      </pic:pic>
                    </a:graphicData>
                  </a:graphic>
                </wp:inline>
              </w:drawing>
            </w:r>
          </w:p>
        </w:tc>
        <w:tc>
          <w:tcPr>
            <w:tcW w:w="1675"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extent cx="247650" cy="247650"/>
                  <wp:effectExtent l="0" t="0" r="0" b="0"/>
                  <wp:docPr id="54"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r:embed="rId46"/>
                              </a:ext>
                            </a:extLst>
                          </a:blip>
                          <a:stretch>
                            <a:fillRect/>
                          </a:stretch>
                        </pic:blipFill>
                        <pic:spPr>
                          <a:xfrm>
                            <a:off x="0" y="0"/>
                            <a:ext cx="247650" cy="247650"/>
                          </a:xfrm>
                          <a:prstGeom prst="rect">
                            <a:avLst/>
                          </a:prstGeom>
                        </pic:spPr>
                      </pic:pic>
                    </a:graphicData>
                  </a:graphic>
                </wp:inline>
              </w:drawing>
            </w:r>
          </w:p>
        </w:tc>
        <w:tc>
          <w:tcPr>
            <w:tcW w:w="1630"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extent cx="247650" cy="247650"/>
                  <wp:effectExtent l="0" t="0" r="0" b="0"/>
                  <wp:docPr id="63"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r:embed="rId46"/>
                              </a:ext>
                            </a:extLst>
                          </a:blip>
                          <a:stretch>
                            <a:fillRect/>
                          </a:stretch>
                        </pic:blipFill>
                        <pic:spPr>
                          <a:xfrm>
                            <a:off x="0" y="0"/>
                            <a:ext cx="247650" cy="247650"/>
                          </a:xfrm>
                          <a:prstGeom prst="rect">
                            <a:avLst/>
                          </a:prstGeom>
                        </pic:spPr>
                      </pic:pic>
                    </a:graphicData>
                  </a:graphic>
                </wp:inline>
              </w:drawing>
            </w:r>
          </w:p>
        </w:tc>
        <w:tc>
          <w:tcPr>
            <w:tcW w:w="1695"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extent cx="247650" cy="247650"/>
                  <wp:effectExtent l="0" t="0" r="0" b="0"/>
                  <wp:docPr id="72"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r:embed="rId46"/>
                              </a:ext>
                            </a:extLst>
                          </a:blip>
                          <a:stretch>
                            <a:fillRect/>
                          </a:stretch>
                        </pic:blipFill>
                        <pic:spPr>
                          <a:xfrm>
                            <a:off x="0" y="0"/>
                            <a:ext cx="247650" cy="247650"/>
                          </a:xfrm>
                          <a:prstGeom prst="rect">
                            <a:avLst/>
                          </a:prstGeom>
                        </pic:spPr>
                      </pic:pic>
                    </a:graphicData>
                  </a:graphic>
                </wp:inline>
              </w:drawing>
            </w:r>
          </w:p>
        </w:tc>
      </w:tr>
      <w:tr w:rsidR="00F51363" w:rsidTr="00F51363">
        <w:tc>
          <w:tcPr>
            <w:tcW w:w="2582" w:type="dxa"/>
          </w:tcPr>
          <w:p w:rsidR="00F51363" w:rsidRPr="00F51363" w:rsidRDefault="00F51363" w:rsidP="00C66EFB">
            <w:pPr>
              <w:pStyle w:val="PargrafodaLista"/>
              <w:numPr>
                <w:ilvl w:val="0"/>
                <w:numId w:val="27"/>
              </w:numPr>
              <w:spacing w:after="200" w:line="276" w:lineRule="auto"/>
              <w:jc w:val="both"/>
              <w:rPr>
                <w:rFonts w:ascii="Arial" w:hAnsi="Arial" w:cs="Arial"/>
                <w:bCs/>
              </w:rPr>
            </w:pPr>
            <w:proofErr w:type="spellStart"/>
            <w:r>
              <w:rPr>
                <w:rFonts w:ascii="Arial" w:hAnsi="Arial" w:cs="Arial"/>
                <w:bCs/>
              </w:rPr>
              <w:t>Rajput</w:t>
            </w:r>
            <w:proofErr w:type="spellEnd"/>
            <w:r>
              <w:rPr>
                <w:rFonts w:ascii="Arial" w:hAnsi="Arial" w:cs="Arial"/>
                <w:bCs/>
              </w:rPr>
              <w:t xml:space="preserve"> 2012</w:t>
            </w:r>
          </w:p>
        </w:tc>
        <w:tc>
          <w:tcPr>
            <w:tcW w:w="1674"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extent cx="247650" cy="247650"/>
                  <wp:effectExtent l="0" t="0" r="0" b="0"/>
                  <wp:docPr id="20"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r:embed="rId46"/>
                              </a:ext>
                            </a:extLst>
                          </a:blip>
                          <a:stretch>
                            <a:fillRect/>
                          </a:stretch>
                        </pic:blipFill>
                        <pic:spPr>
                          <a:xfrm>
                            <a:off x="0" y="0"/>
                            <a:ext cx="247650" cy="247650"/>
                          </a:xfrm>
                          <a:prstGeom prst="rect">
                            <a:avLst/>
                          </a:prstGeom>
                        </pic:spPr>
                      </pic:pic>
                    </a:graphicData>
                  </a:graphic>
                </wp:inline>
              </w:drawing>
            </w:r>
          </w:p>
        </w:tc>
        <w:tc>
          <w:tcPr>
            <w:tcW w:w="1630"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extent cx="247650" cy="247650"/>
                  <wp:effectExtent l="0" t="0" r="0" b="0"/>
                  <wp:docPr id="31"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r:embed="rId46"/>
                              </a:ext>
                            </a:extLst>
                          </a:blip>
                          <a:stretch>
                            <a:fillRect/>
                          </a:stretch>
                        </pic:blipFill>
                        <pic:spPr>
                          <a:xfrm>
                            <a:off x="0" y="0"/>
                            <a:ext cx="247650" cy="247650"/>
                          </a:xfrm>
                          <a:prstGeom prst="rect">
                            <a:avLst/>
                          </a:prstGeom>
                        </pic:spPr>
                      </pic:pic>
                    </a:graphicData>
                  </a:graphic>
                </wp:inline>
              </w:drawing>
            </w:r>
          </w:p>
        </w:tc>
        <w:tc>
          <w:tcPr>
            <w:tcW w:w="1695"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extent cx="247650" cy="247650"/>
                  <wp:effectExtent l="0" t="0" r="0" b="0"/>
                  <wp:docPr id="39"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r:embed="rId46"/>
                              </a:ext>
                            </a:extLst>
                          </a:blip>
                          <a:stretch>
                            <a:fillRect/>
                          </a:stretch>
                        </pic:blipFill>
                        <pic:spPr>
                          <a:xfrm>
                            <a:off x="0" y="0"/>
                            <a:ext cx="247650" cy="247650"/>
                          </a:xfrm>
                          <a:prstGeom prst="rect">
                            <a:avLst/>
                          </a:prstGeom>
                        </pic:spPr>
                      </pic:pic>
                    </a:graphicData>
                  </a:graphic>
                </wp:inline>
              </w:drawing>
            </w:r>
          </w:p>
        </w:tc>
        <w:tc>
          <w:tcPr>
            <w:tcW w:w="1637"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extent cx="247650" cy="247650"/>
                  <wp:effectExtent l="0" t="0" r="0" b="0"/>
                  <wp:docPr id="47"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r:embed="rId46"/>
                              </a:ext>
                            </a:extLst>
                          </a:blip>
                          <a:stretch>
                            <a:fillRect/>
                          </a:stretch>
                        </pic:blipFill>
                        <pic:spPr>
                          <a:xfrm>
                            <a:off x="0" y="0"/>
                            <a:ext cx="247650" cy="247650"/>
                          </a:xfrm>
                          <a:prstGeom prst="rect">
                            <a:avLst/>
                          </a:prstGeom>
                        </pic:spPr>
                      </pic:pic>
                    </a:graphicData>
                  </a:graphic>
                </wp:inline>
              </w:drawing>
            </w:r>
          </w:p>
        </w:tc>
        <w:tc>
          <w:tcPr>
            <w:tcW w:w="1675"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extent cx="247650" cy="247650"/>
                  <wp:effectExtent l="0" t="0" r="0" b="0"/>
                  <wp:docPr id="55"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r:embed="rId46"/>
                              </a:ext>
                            </a:extLst>
                          </a:blip>
                          <a:stretch>
                            <a:fillRect/>
                          </a:stretch>
                        </pic:blipFill>
                        <pic:spPr>
                          <a:xfrm>
                            <a:off x="0" y="0"/>
                            <a:ext cx="247650" cy="247650"/>
                          </a:xfrm>
                          <a:prstGeom prst="rect">
                            <a:avLst/>
                          </a:prstGeom>
                        </pic:spPr>
                      </pic:pic>
                    </a:graphicData>
                  </a:graphic>
                </wp:inline>
              </w:drawing>
            </w:r>
          </w:p>
        </w:tc>
        <w:tc>
          <w:tcPr>
            <w:tcW w:w="1630"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extent cx="247650" cy="247650"/>
                  <wp:effectExtent l="0" t="0" r="0" b="0"/>
                  <wp:docPr id="64"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r:embed="rId46"/>
                              </a:ext>
                            </a:extLst>
                          </a:blip>
                          <a:stretch>
                            <a:fillRect/>
                          </a:stretch>
                        </pic:blipFill>
                        <pic:spPr>
                          <a:xfrm>
                            <a:off x="0" y="0"/>
                            <a:ext cx="247650" cy="247650"/>
                          </a:xfrm>
                          <a:prstGeom prst="rect">
                            <a:avLst/>
                          </a:prstGeom>
                        </pic:spPr>
                      </pic:pic>
                    </a:graphicData>
                  </a:graphic>
                </wp:inline>
              </w:drawing>
            </w:r>
          </w:p>
        </w:tc>
        <w:tc>
          <w:tcPr>
            <w:tcW w:w="1695"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extent cx="247650" cy="247650"/>
                  <wp:effectExtent l="0" t="0" r="0" b="0"/>
                  <wp:docPr id="73"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r:embed="rId46"/>
                              </a:ext>
                            </a:extLst>
                          </a:blip>
                          <a:stretch>
                            <a:fillRect/>
                          </a:stretch>
                        </pic:blipFill>
                        <pic:spPr>
                          <a:xfrm>
                            <a:off x="0" y="0"/>
                            <a:ext cx="247650" cy="247650"/>
                          </a:xfrm>
                          <a:prstGeom prst="rect">
                            <a:avLst/>
                          </a:prstGeom>
                        </pic:spPr>
                      </pic:pic>
                    </a:graphicData>
                  </a:graphic>
                </wp:inline>
              </w:drawing>
            </w:r>
          </w:p>
        </w:tc>
      </w:tr>
      <w:tr w:rsidR="00F51363" w:rsidTr="00F51363">
        <w:tc>
          <w:tcPr>
            <w:tcW w:w="2582" w:type="dxa"/>
          </w:tcPr>
          <w:p w:rsidR="00F51363" w:rsidRPr="00F51363" w:rsidRDefault="00F51363" w:rsidP="00C66EFB">
            <w:pPr>
              <w:pStyle w:val="PargrafodaLista"/>
              <w:numPr>
                <w:ilvl w:val="0"/>
                <w:numId w:val="27"/>
              </w:numPr>
              <w:spacing w:after="200" w:line="276" w:lineRule="auto"/>
              <w:jc w:val="both"/>
              <w:rPr>
                <w:rFonts w:ascii="Arial" w:hAnsi="Arial" w:cs="Arial"/>
                <w:bCs/>
              </w:rPr>
            </w:pPr>
            <w:r>
              <w:rPr>
                <w:rFonts w:ascii="Arial" w:hAnsi="Arial" w:cs="Arial"/>
                <w:bCs/>
              </w:rPr>
              <w:t>Renz 2015</w:t>
            </w:r>
          </w:p>
        </w:tc>
        <w:tc>
          <w:tcPr>
            <w:tcW w:w="1674"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extent cx="247650" cy="247650"/>
                  <wp:effectExtent l="0" t="0" r="0" b="0"/>
                  <wp:docPr id="21"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r:embed="rId46"/>
                              </a:ext>
                            </a:extLst>
                          </a:blip>
                          <a:stretch>
                            <a:fillRect/>
                          </a:stretch>
                        </pic:blipFill>
                        <pic:spPr>
                          <a:xfrm>
                            <a:off x="0" y="0"/>
                            <a:ext cx="247650" cy="247650"/>
                          </a:xfrm>
                          <a:prstGeom prst="rect">
                            <a:avLst/>
                          </a:prstGeom>
                        </pic:spPr>
                      </pic:pic>
                    </a:graphicData>
                  </a:graphic>
                </wp:inline>
              </w:drawing>
            </w:r>
          </w:p>
        </w:tc>
        <w:tc>
          <w:tcPr>
            <w:tcW w:w="1630"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extent cx="247650" cy="247650"/>
                  <wp:effectExtent l="0" t="0" r="0" b="0"/>
                  <wp:docPr id="32"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r:embed="rId46"/>
                              </a:ext>
                            </a:extLst>
                          </a:blip>
                          <a:stretch>
                            <a:fillRect/>
                          </a:stretch>
                        </pic:blipFill>
                        <pic:spPr>
                          <a:xfrm>
                            <a:off x="0" y="0"/>
                            <a:ext cx="247650" cy="247650"/>
                          </a:xfrm>
                          <a:prstGeom prst="rect">
                            <a:avLst/>
                          </a:prstGeom>
                        </pic:spPr>
                      </pic:pic>
                    </a:graphicData>
                  </a:graphic>
                </wp:inline>
              </w:drawing>
            </w:r>
          </w:p>
        </w:tc>
        <w:tc>
          <w:tcPr>
            <w:tcW w:w="1695"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extent cx="247650" cy="247650"/>
                  <wp:effectExtent l="0" t="0" r="0" b="0"/>
                  <wp:docPr id="41"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r:embed="rId46"/>
                              </a:ext>
                            </a:extLst>
                          </a:blip>
                          <a:stretch>
                            <a:fillRect/>
                          </a:stretch>
                        </pic:blipFill>
                        <pic:spPr>
                          <a:xfrm>
                            <a:off x="0" y="0"/>
                            <a:ext cx="247650" cy="247650"/>
                          </a:xfrm>
                          <a:prstGeom prst="rect">
                            <a:avLst/>
                          </a:prstGeom>
                        </pic:spPr>
                      </pic:pic>
                    </a:graphicData>
                  </a:graphic>
                </wp:inline>
              </w:drawing>
            </w:r>
          </w:p>
        </w:tc>
        <w:tc>
          <w:tcPr>
            <w:tcW w:w="1637" w:type="dxa"/>
          </w:tcPr>
          <w:p w:rsidR="00F51363" w:rsidRDefault="00C66EFB" w:rsidP="00C66EFB">
            <w:pPr>
              <w:spacing w:after="200" w:line="276" w:lineRule="auto"/>
              <w:rPr>
                <w:rFonts w:ascii="Arial" w:hAnsi="Arial" w:cs="Arial"/>
                <w:bCs/>
              </w:rPr>
            </w:pPr>
            <w:r w:rsidRPr="007732DA">
              <w:rPr>
                <w:lang w:val="en-US"/>
              </w:rPr>
              <w:t>?</w:t>
            </w:r>
          </w:p>
        </w:tc>
        <w:tc>
          <w:tcPr>
            <w:tcW w:w="1675"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extent cx="247650" cy="247650"/>
                  <wp:effectExtent l="0" t="0" r="0" b="0"/>
                  <wp:docPr id="56"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r:embed="rId46"/>
                              </a:ext>
                            </a:extLst>
                          </a:blip>
                          <a:stretch>
                            <a:fillRect/>
                          </a:stretch>
                        </pic:blipFill>
                        <pic:spPr>
                          <a:xfrm>
                            <a:off x="0" y="0"/>
                            <a:ext cx="247650" cy="247650"/>
                          </a:xfrm>
                          <a:prstGeom prst="rect">
                            <a:avLst/>
                          </a:prstGeom>
                        </pic:spPr>
                      </pic:pic>
                    </a:graphicData>
                  </a:graphic>
                </wp:inline>
              </w:drawing>
            </w:r>
          </w:p>
        </w:tc>
        <w:tc>
          <w:tcPr>
            <w:tcW w:w="1630"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extent cx="247650" cy="247650"/>
                  <wp:effectExtent l="0" t="0" r="0" b="0"/>
                  <wp:docPr id="65"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r:embed="rId46"/>
                              </a:ext>
                            </a:extLst>
                          </a:blip>
                          <a:stretch>
                            <a:fillRect/>
                          </a:stretch>
                        </pic:blipFill>
                        <pic:spPr>
                          <a:xfrm>
                            <a:off x="0" y="0"/>
                            <a:ext cx="247650" cy="247650"/>
                          </a:xfrm>
                          <a:prstGeom prst="rect">
                            <a:avLst/>
                          </a:prstGeom>
                        </pic:spPr>
                      </pic:pic>
                    </a:graphicData>
                  </a:graphic>
                </wp:inline>
              </w:drawing>
            </w:r>
          </w:p>
        </w:tc>
        <w:tc>
          <w:tcPr>
            <w:tcW w:w="1695"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extent cx="247650" cy="247650"/>
                  <wp:effectExtent l="0" t="0" r="0" b="0"/>
                  <wp:docPr id="84"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r:embed="rId46"/>
                              </a:ext>
                            </a:extLst>
                          </a:blip>
                          <a:stretch>
                            <a:fillRect/>
                          </a:stretch>
                        </pic:blipFill>
                        <pic:spPr>
                          <a:xfrm>
                            <a:off x="0" y="0"/>
                            <a:ext cx="247650" cy="247650"/>
                          </a:xfrm>
                          <a:prstGeom prst="rect">
                            <a:avLst/>
                          </a:prstGeom>
                        </pic:spPr>
                      </pic:pic>
                    </a:graphicData>
                  </a:graphic>
                </wp:inline>
              </w:drawing>
            </w:r>
          </w:p>
        </w:tc>
      </w:tr>
      <w:tr w:rsidR="00F51363" w:rsidTr="00F51363">
        <w:tc>
          <w:tcPr>
            <w:tcW w:w="2582" w:type="dxa"/>
          </w:tcPr>
          <w:p w:rsidR="00F51363" w:rsidRPr="00F51363" w:rsidRDefault="00F51363" w:rsidP="00C66EFB">
            <w:pPr>
              <w:pStyle w:val="PargrafodaLista"/>
              <w:numPr>
                <w:ilvl w:val="0"/>
                <w:numId w:val="27"/>
              </w:numPr>
              <w:spacing w:after="200" w:line="276" w:lineRule="auto"/>
              <w:jc w:val="both"/>
              <w:rPr>
                <w:rFonts w:ascii="Arial" w:hAnsi="Arial" w:cs="Arial"/>
                <w:bCs/>
              </w:rPr>
            </w:pPr>
            <w:proofErr w:type="spellStart"/>
            <w:r>
              <w:rPr>
                <w:rFonts w:ascii="Arial" w:hAnsi="Arial" w:cs="Arial"/>
                <w:bCs/>
              </w:rPr>
              <w:t>Saxena</w:t>
            </w:r>
            <w:proofErr w:type="spellEnd"/>
            <w:r>
              <w:rPr>
                <w:rFonts w:ascii="Arial" w:hAnsi="Arial" w:cs="Arial"/>
                <w:bCs/>
              </w:rPr>
              <w:t xml:space="preserve"> 2017</w:t>
            </w:r>
          </w:p>
        </w:tc>
        <w:tc>
          <w:tcPr>
            <w:tcW w:w="1674"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extent cx="247650" cy="247650"/>
                  <wp:effectExtent l="0" t="0" r="0" b="0"/>
                  <wp:docPr id="22"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r:embed="rId46"/>
                              </a:ext>
                            </a:extLst>
                          </a:blip>
                          <a:stretch>
                            <a:fillRect/>
                          </a:stretch>
                        </pic:blipFill>
                        <pic:spPr>
                          <a:xfrm>
                            <a:off x="0" y="0"/>
                            <a:ext cx="247650" cy="247650"/>
                          </a:xfrm>
                          <a:prstGeom prst="rect">
                            <a:avLst/>
                          </a:prstGeom>
                        </pic:spPr>
                      </pic:pic>
                    </a:graphicData>
                  </a:graphic>
                </wp:inline>
              </w:drawing>
            </w:r>
          </w:p>
        </w:tc>
        <w:tc>
          <w:tcPr>
            <w:tcW w:w="1630"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extent cx="247650" cy="247650"/>
                  <wp:effectExtent l="0" t="0" r="0" b="0"/>
                  <wp:docPr id="33"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r:embed="rId46"/>
                              </a:ext>
                            </a:extLst>
                          </a:blip>
                          <a:stretch>
                            <a:fillRect/>
                          </a:stretch>
                        </pic:blipFill>
                        <pic:spPr>
                          <a:xfrm>
                            <a:off x="0" y="0"/>
                            <a:ext cx="247650" cy="247650"/>
                          </a:xfrm>
                          <a:prstGeom prst="rect">
                            <a:avLst/>
                          </a:prstGeom>
                        </pic:spPr>
                      </pic:pic>
                    </a:graphicData>
                  </a:graphic>
                </wp:inline>
              </w:drawing>
            </w:r>
          </w:p>
        </w:tc>
        <w:tc>
          <w:tcPr>
            <w:tcW w:w="1695"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extent cx="247650" cy="247650"/>
                  <wp:effectExtent l="0" t="0" r="0" b="0"/>
                  <wp:docPr id="42"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r:embed="rId46"/>
                              </a:ext>
                            </a:extLst>
                          </a:blip>
                          <a:stretch>
                            <a:fillRect/>
                          </a:stretch>
                        </pic:blipFill>
                        <pic:spPr>
                          <a:xfrm>
                            <a:off x="0" y="0"/>
                            <a:ext cx="247650" cy="247650"/>
                          </a:xfrm>
                          <a:prstGeom prst="rect">
                            <a:avLst/>
                          </a:prstGeom>
                        </pic:spPr>
                      </pic:pic>
                    </a:graphicData>
                  </a:graphic>
                </wp:inline>
              </w:drawing>
            </w:r>
          </w:p>
        </w:tc>
        <w:tc>
          <w:tcPr>
            <w:tcW w:w="1637"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extent cx="247650" cy="247650"/>
                  <wp:effectExtent l="0" t="0" r="0" b="0"/>
                  <wp:docPr id="48"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r:embed="rId46"/>
                              </a:ext>
                            </a:extLst>
                          </a:blip>
                          <a:stretch>
                            <a:fillRect/>
                          </a:stretch>
                        </pic:blipFill>
                        <pic:spPr>
                          <a:xfrm>
                            <a:off x="0" y="0"/>
                            <a:ext cx="247650" cy="247650"/>
                          </a:xfrm>
                          <a:prstGeom prst="rect">
                            <a:avLst/>
                          </a:prstGeom>
                        </pic:spPr>
                      </pic:pic>
                    </a:graphicData>
                  </a:graphic>
                </wp:inline>
              </w:drawing>
            </w:r>
          </w:p>
        </w:tc>
        <w:tc>
          <w:tcPr>
            <w:tcW w:w="1675"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extent cx="247650" cy="247650"/>
                  <wp:effectExtent l="0" t="0" r="0" b="0"/>
                  <wp:docPr id="57"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r:embed="rId46"/>
                              </a:ext>
                            </a:extLst>
                          </a:blip>
                          <a:stretch>
                            <a:fillRect/>
                          </a:stretch>
                        </pic:blipFill>
                        <pic:spPr>
                          <a:xfrm>
                            <a:off x="0" y="0"/>
                            <a:ext cx="247650" cy="247650"/>
                          </a:xfrm>
                          <a:prstGeom prst="rect">
                            <a:avLst/>
                          </a:prstGeom>
                        </pic:spPr>
                      </pic:pic>
                    </a:graphicData>
                  </a:graphic>
                </wp:inline>
              </w:drawing>
            </w:r>
          </w:p>
        </w:tc>
        <w:tc>
          <w:tcPr>
            <w:tcW w:w="1630"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extent cx="247650" cy="247650"/>
                  <wp:effectExtent l="0" t="0" r="0" b="0"/>
                  <wp:docPr id="66"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r:embed="rId46"/>
                              </a:ext>
                            </a:extLst>
                          </a:blip>
                          <a:stretch>
                            <a:fillRect/>
                          </a:stretch>
                        </pic:blipFill>
                        <pic:spPr>
                          <a:xfrm>
                            <a:off x="0" y="0"/>
                            <a:ext cx="247650" cy="247650"/>
                          </a:xfrm>
                          <a:prstGeom prst="rect">
                            <a:avLst/>
                          </a:prstGeom>
                        </pic:spPr>
                      </pic:pic>
                    </a:graphicData>
                  </a:graphic>
                </wp:inline>
              </w:drawing>
            </w:r>
          </w:p>
        </w:tc>
        <w:tc>
          <w:tcPr>
            <w:tcW w:w="1695"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extent cx="247650" cy="247650"/>
                  <wp:effectExtent l="0" t="0" r="0" b="0"/>
                  <wp:docPr id="91"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r:embed="rId46"/>
                              </a:ext>
                            </a:extLst>
                          </a:blip>
                          <a:stretch>
                            <a:fillRect/>
                          </a:stretch>
                        </pic:blipFill>
                        <pic:spPr>
                          <a:xfrm>
                            <a:off x="0" y="0"/>
                            <a:ext cx="247650" cy="247650"/>
                          </a:xfrm>
                          <a:prstGeom prst="rect">
                            <a:avLst/>
                          </a:prstGeom>
                        </pic:spPr>
                      </pic:pic>
                    </a:graphicData>
                  </a:graphic>
                </wp:inline>
              </w:drawing>
            </w:r>
          </w:p>
        </w:tc>
      </w:tr>
      <w:tr w:rsidR="00F51363" w:rsidTr="00F51363">
        <w:tc>
          <w:tcPr>
            <w:tcW w:w="2582" w:type="dxa"/>
          </w:tcPr>
          <w:p w:rsidR="00F51363" w:rsidRPr="00F51363" w:rsidRDefault="00F51363" w:rsidP="00C66EFB">
            <w:pPr>
              <w:pStyle w:val="PargrafodaLista"/>
              <w:numPr>
                <w:ilvl w:val="0"/>
                <w:numId w:val="27"/>
              </w:numPr>
              <w:spacing w:after="200" w:line="276" w:lineRule="auto"/>
              <w:jc w:val="both"/>
              <w:rPr>
                <w:rFonts w:ascii="Arial" w:hAnsi="Arial" w:cs="Arial"/>
                <w:bCs/>
              </w:rPr>
            </w:pPr>
            <w:proofErr w:type="spellStart"/>
            <w:r>
              <w:rPr>
                <w:rFonts w:ascii="Arial" w:hAnsi="Arial" w:cs="Arial"/>
                <w:bCs/>
              </w:rPr>
              <w:t>Servket</w:t>
            </w:r>
            <w:proofErr w:type="spellEnd"/>
            <w:r>
              <w:rPr>
                <w:rFonts w:ascii="Arial" w:hAnsi="Arial" w:cs="Arial"/>
                <w:bCs/>
              </w:rPr>
              <w:t xml:space="preserve"> 2014</w:t>
            </w:r>
          </w:p>
        </w:tc>
        <w:tc>
          <w:tcPr>
            <w:tcW w:w="1674"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extent cx="247650" cy="247650"/>
                  <wp:effectExtent l="0" t="0" r="0" b="0"/>
                  <wp:docPr id="23"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r:embed="rId46"/>
                              </a:ext>
                            </a:extLst>
                          </a:blip>
                          <a:stretch>
                            <a:fillRect/>
                          </a:stretch>
                        </pic:blipFill>
                        <pic:spPr>
                          <a:xfrm>
                            <a:off x="0" y="0"/>
                            <a:ext cx="247650" cy="247650"/>
                          </a:xfrm>
                          <a:prstGeom prst="rect">
                            <a:avLst/>
                          </a:prstGeom>
                        </pic:spPr>
                      </pic:pic>
                    </a:graphicData>
                  </a:graphic>
                </wp:inline>
              </w:drawing>
            </w:r>
          </w:p>
        </w:tc>
        <w:tc>
          <w:tcPr>
            <w:tcW w:w="1630"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extent cx="247650" cy="247650"/>
                  <wp:effectExtent l="0" t="0" r="0" b="0"/>
                  <wp:docPr id="34"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r:embed="rId46"/>
                              </a:ext>
                            </a:extLst>
                          </a:blip>
                          <a:stretch>
                            <a:fillRect/>
                          </a:stretch>
                        </pic:blipFill>
                        <pic:spPr>
                          <a:xfrm>
                            <a:off x="0" y="0"/>
                            <a:ext cx="247650" cy="247650"/>
                          </a:xfrm>
                          <a:prstGeom prst="rect">
                            <a:avLst/>
                          </a:prstGeom>
                        </pic:spPr>
                      </pic:pic>
                    </a:graphicData>
                  </a:graphic>
                </wp:inline>
              </w:drawing>
            </w:r>
          </w:p>
        </w:tc>
        <w:tc>
          <w:tcPr>
            <w:tcW w:w="1695"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extent cx="247650" cy="247650"/>
                  <wp:effectExtent l="0" t="0" r="0" b="0"/>
                  <wp:docPr id="43"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r:embed="rId46"/>
                              </a:ext>
                            </a:extLst>
                          </a:blip>
                          <a:stretch>
                            <a:fillRect/>
                          </a:stretch>
                        </pic:blipFill>
                        <pic:spPr>
                          <a:xfrm>
                            <a:off x="0" y="0"/>
                            <a:ext cx="247650" cy="247650"/>
                          </a:xfrm>
                          <a:prstGeom prst="rect">
                            <a:avLst/>
                          </a:prstGeom>
                        </pic:spPr>
                      </pic:pic>
                    </a:graphicData>
                  </a:graphic>
                </wp:inline>
              </w:drawing>
            </w:r>
          </w:p>
        </w:tc>
        <w:tc>
          <w:tcPr>
            <w:tcW w:w="1637"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extent cx="247650" cy="247650"/>
                  <wp:effectExtent l="0" t="0" r="0" b="0"/>
                  <wp:docPr id="49"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r:embed="rId46"/>
                              </a:ext>
                            </a:extLst>
                          </a:blip>
                          <a:stretch>
                            <a:fillRect/>
                          </a:stretch>
                        </pic:blipFill>
                        <pic:spPr>
                          <a:xfrm>
                            <a:off x="0" y="0"/>
                            <a:ext cx="247650" cy="247650"/>
                          </a:xfrm>
                          <a:prstGeom prst="rect">
                            <a:avLst/>
                          </a:prstGeom>
                        </pic:spPr>
                      </pic:pic>
                    </a:graphicData>
                  </a:graphic>
                </wp:inline>
              </w:drawing>
            </w:r>
          </w:p>
        </w:tc>
        <w:tc>
          <w:tcPr>
            <w:tcW w:w="1675"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extent cx="247650" cy="247650"/>
                  <wp:effectExtent l="0" t="0" r="0" b="0"/>
                  <wp:docPr id="58"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r:embed="rId46"/>
                              </a:ext>
                            </a:extLst>
                          </a:blip>
                          <a:stretch>
                            <a:fillRect/>
                          </a:stretch>
                        </pic:blipFill>
                        <pic:spPr>
                          <a:xfrm>
                            <a:off x="0" y="0"/>
                            <a:ext cx="247650" cy="247650"/>
                          </a:xfrm>
                          <a:prstGeom prst="rect">
                            <a:avLst/>
                          </a:prstGeom>
                        </pic:spPr>
                      </pic:pic>
                    </a:graphicData>
                  </a:graphic>
                </wp:inline>
              </w:drawing>
            </w:r>
          </w:p>
        </w:tc>
        <w:tc>
          <w:tcPr>
            <w:tcW w:w="1630"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extent cx="247650" cy="247650"/>
                  <wp:effectExtent l="0" t="0" r="0" b="0"/>
                  <wp:docPr id="67"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r:embed="rId46"/>
                              </a:ext>
                            </a:extLst>
                          </a:blip>
                          <a:stretch>
                            <a:fillRect/>
                          </a:stretch>
                        </pic:blipFill>
                        <pic:spPr>
                          <a:xfrm>
                            <a:off x="0" y="0"/>
                            <a:ext cx="247650" cy="247650"/>
                          </a:xfrm>
                          <a:prstGeom prst="rect">
                            <a:avLst/>
                          </a:prstGeom>
                        </pic:spPr>
                      </pic:pic>
                    </a:graphicData>
                  </a:graphic>
                </wp:inline>
              </w:drawing>
            </w:r>
          </w:p>
        </w:tc>
        <w:tc>
          <w:tcPr>
            <w:tcW w:w="1695"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extent cx="247650" cy="247650"/>
                  <wp:effectExtent l="0" t="0" r="0" b="0"/>
                  <wp:docPr id="123"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r:embed="rId46"/>
                              </a:ext>
                            </a:extLst>
                          </a:blip>
                          <a:stretch>
                            <a:fillRect/>
                          </a:stretch>
                        </pic:blipFill>
                        <pic:spPr>
                          <a:xfrm>
                            <a:off x="0" y="0"/>
                            <a:ext cx="247650" cy="247650"/>
                          </a:xfrm>
                          <a:prstGeom prst="rect">
                            <a:avLst/>
                          </a:prstGeom>
                        </pic:spPr>
                      </pic:pic>
                    </a:graphicData>
                  </a:graphic>
                </wp:inline>
              </w:drawing>
            </w:r>
          </w:p>
        </w:tc>
      </w:tr>
      <w:tr w:rsidR="00F51363" w:rsidTr="00F51363">
        <w:tc>
          <w:tcPr>
            <w:tcW w:w="2582" w:type="dxa"/>
          </w:tcPr>
          <w:p w:rsidR="00F51363" w:rsidRPr="00F51363" w:rsidRDefault="00F51363" w:rsidP="00C66EFB">
            <w:pPr>
              <w:pStyle w:val="PargrafodaLista"/>
              <w:numPr>
                <w:ilvl w:val="0"/>
                <w:numId w:val="27"/>
              </w:numPr>
              <w:spacing w:after="200" w:line="276" w:lineRule="auto"/>
              <w:jc w:val="both"/>
              <w:rPr>
                <w:rFonts w:ascii="Arial" w:hAnsi="Arial" w:cs="Arial"/>
                <w:bCs/>
              </w:rPr>
            </w:pPr>
            <w:proofErr w:type="spellStart"/>
            <w:r>
              <w:rPr>
                <w:rFonts w:ascii="Arial" w:hAnsi="Arial" w:cs="Arial"/>
                <w:bCs/>
              </w:rPr>
              <w:t>Soumya</w:t>
            </w:r>
            <w:proofErr w:type="spellEnd"/>
            <w:r>
              <w:rPr>
                <w:rFonts w:ascii="Arial" w:hAnsi="Arial" w:cs="Arial"/>
                <w:bCs/>
              </w:rPr>
              <w:t xml:space="preserve"> 2015</w:t>
            </w:r>
          </w:p>
        </w:tc>
        <w:tc>
          <w:tcPr>
            <w:tcW w:w="1674"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extent cx="247650" cy="247650"/>
                  <wp:effectExtent l="0" t="0" r="0" b="0"/>
                  <wp:docPr id="24"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r:embed="rId46"/>
                              </a:ext>
                            </a:extLst>
                          </a:blip>
                          <a:stretch>
                            <a:fillRect/>
                          </a:stretch>
                        </pic:blipFill>
                        <pic:spPr>
                          <a:xfrm>
                            <a:off x="0" y="0"/>
                            <a:ext cx="247650" cy="247650"/>
                          </a:xfrm>
                          <a:prstGeom prst="rect">
                            <a:avLst/>
                          </a:prstGeom>
                        </pic:spPr>
                      </pic:pic>
                    </a:graphicData>
                  </a:graphic>
                </wp:inline>
              </w:drawing>
            </w:r>
          </w:p>
        </w:tc>
        <w:tc>
          <w:tcPr>
            <w:tcW w:w="1630"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extent cx="247650" cy="247650"/>
                  <wp:effectExtent l="0" t="0" r="0" b="0"/>
                  <wp:docPr id="35"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r:embed="rId46"/>
                              </a:ext>
                            </a:extLst>
                          </a:blip>
                          <a:stretch>
                            <a:fillRect/>
                          </a:stretch>
                        </pic:blipFill>
                        <pic:spPr>
                          <a:xfrm>
                            <a:off x="0" y="0"/>
                            <a:ext cx="247650" cy="247650"/>
                          </a:xfrm>
                          <a:prstGeom prst="rect">
                            <a:avLst/>
                          </a:prstGeom>
                        </pic:spPr>
                      </pic:pic>
                    </a:graphicData>
                  </a:graphic>
                </wp:inline>
              </w:drawing>
            </w:r>
          </w:p>
        </w:tc>
        <w:tc>
          <w:tcPr>
            <w:tcW w:w="1695"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extent cx="247650" cy="247650"/>
                  <wp:effectExtent l="0" t="0" r="0" b="0"/>
                  <wp:docPr id="44"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r:embed="rId46"/>
                              </a:ext>
                            </a:extLst>
                          </a:blip>
                          <a:stretch>
                            <a:fillRect/>
                          </a:stretch>
                        </pic:blipFill>
                        <pic:spPr>
                          <a:xfrm>
                            <a:off x="0" y="0"/>
                            <a:ext cx="247650" cy="247650"/>
                          </a:xfrm>
                          <a:prstGeom prst="rect">
                            <a:avLst/>
                          </a:prstGeom>
                        </pic:spPr>
                      </pic:pic>
                    </a:graphicData>
                  </a:graphic>
                </wp:inline>
              </w:drawing>
            </w:r>
          </w:p>
        </w:tc>
        <w:tc>
          <w:tcPr>
            <w:tcW w:w="1637"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extent cx="247650" cy="247650"/>
                  <wp:effectExtent l="0" t="0" r="0" b="0"/>
                  <wp:docPr id="50"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r:embed="rId46"/>
                              </a:ext>
                            </a:extLst>
                          </a:blip>
                          <a:stretch>
                            <a:fillRect/>
                          </a:stretch>
                        </pic:blipFill>
                        <pic:spPr>
                          <a:xfrm>
                            <a:off x="0" y="0"/>
                            <a:ext cx="247650" cy="247650"/>
                          </a:xfrm>
                          <a:prstGeom prst="rect">
                            <a:avLst/>
                          </a:prstGeom>
                        </pic:spPr>
                      </pic:pic>
                    </a:graphicData>
                  </a:graphic>
                </wp:inline>
              </w:drawing>
            </w:r>
          </w:p>
        </w:tc>
        <w:tc>
          <w:tcPr>
            <w:tcW w:w="1675"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extent cx="247650" cy="247650"/>
                  <wp:effectExtent l="0" t="0" r="0" b="0"/>
                  <wp:docPr id="59"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r:embed="rId46"/>
                              </a:ext>
                            </a:extLst>
                          </a:blip>
                          <a:stretch>
                            <a:fillRect/>
                          </a:stretch>
                        </pic:blipFill>
                        <pic:spPr>
                          <a:xfrm>
                            <a:off x="0" y="0"/>
                            <a:ext cx="247650" cy="247650"/>
                          </a:xfrm>
                          <a:prstGeom prst="rect">
                            <a:avLst/>
                          </a:prstGeom>
                        </pic:spPr>
                      </pic:pic>
                    </a:graphicData>
                  </a:graphic>
                </wp:inline>
              </w:drawing>
            </w:r>
          </w:p>
        </w:tc>
        <w:tc>
          <w:tcPr>
            <w:tcW w:w="1630"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extent cx="247650" cy="247650"/>
                  <wp:effectExtent l="0" t="0" r="0" b="0"/>
                  <wp:docPr id="68"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r:embed="rId46"/>
                              </a:ext>
                            </a:extLst>
                          </a:blip>
                          <a:stretch>
                            <a:fillRect/>
                          </a:stretch>
                        </pic:blipFill>
                        <pic:spPr>
                          <a:xfrm>
                            <a:off x="0" y="0"/>
                            <a:ext cx="247650" cy="247650"/>
                          </a:xfrm>
                          <a:prstGeom prst="rect">
                            <a:avLst/>
                          </a:prstGeom>
                        </pic:spPr>
                      </pic:pic>
                    </a:graphicData>
                  </a:graphic>
                </wp:inline>
              </w:drawing>
            </w:r>
          </w:p>
        </w:tc>
        <w:tc>
          <w:tcPr>
            <w:tcW w:w="1695"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extent cx="247650" cy="247650"/>
                  <wp:effectExtent l="0" t="0" r="0" b="0"/>
                  <wp:docPr id="124"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r:embed="rId46"/>
                              </a:ext>
                            </a:extLst>
                          </a:blip>
                          <a:stretch>
                            <a:fillRect/>
                          </a:stretch>
                        </pic:blipFill>
                        <pic:spPr>
                          <a:xfrm>
                            <a:off x="0" y="0"/>
                            <a:ext cx="247650" cy="247650"/>
                          </a:xfrm>
                          <a:prstGeom prst="rect">
                            <a:avLst/>
                          </a:prstGeom>
                        </pic:spPr>
                      </pic:pic>
                    </a:graphicData>
                  </a:graphic>
                </wp:inline>
              </w:drawing>
            </w:r>
          </w:p>
        </w:tc>
      </w:tr>
      <w:tr w:rsidR="00F51363" w:rsidTr="00F51363">
        <w:tc>
          <w:tcPr>
            <w:tcW w:w="2582" w:type="dxa"/>
          </w:tcPr>
          <w:p w:rsidR="00F51363" w:rsidRDefault="00F51363" w:rsidP="00C66EFB">
            <w:pPr>
              <w:pStyle w:val="PargrafodaLista"/>
              <w:numPr>
                <w:ilvl w:val="0"/>
                <w:numId w:val="27"/>
              </w:numPr>
              <w:spacing w:after="200" w:line="276" w:lineRule="auto"/>
              <w:jc w:val="both"/>
              <w:rPr>
                <w:rFonts w:ascii="Arial" w:hAnsi="Arial" w:cs="Arial"/>
                <w:bCs/>
              </w:rPr>
            </w:pPr>
            <w:proofErr w:type="spellStart"/>
            <w:r>
              <w:rPr>
                <w:rFonts w:ascii="Arial" w:hAnsi="Arial" w:cs="Arial"/>
                <w:bCs/>
              </w:rPr>
              <w:t>Ye</w:t>
            </w:r>
            <w:proofErr w:type="spellEnd"/>
            <w:r>
              <w:rPr>
                <w:rFonts w:ascii="Arial" w:hAnsi="Arial" w:cs="Arial"/>
                <w:bCs/>
              </w:rPr>
              <w:t xml:space="preserve"> 2016</w:t>
            </w:r>
          </w:p>
        </w:tc>
        <w:tc>
          <w:tcPr>
            <w:tcW w:w="1674"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extent cx="247650" cy="247650"/>
                  <wp:effectExtent l="0" t="0" r="0" b="0"/>
                  <wp:docPr id="25"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r:embed="rId46"/>
                              </a:ext>
                            </a:extLst>
                          </a:blip>
                          <a:stretch>
                            <a:fillRect/>
                          </a:stretch>
                        </pic:blipFill>
                        <pic:spPr>
                          <a:xfrm>
                            <a:off x="0" y="0"/>
                            <a:ext cx="247650" cy="247650"/>
                          </a:xfrm>
                          <a:prstGeom prst="rect">
                            <a:avLst/>
                          </a:prstGeom>
                        </pic:spPr>
                      </pic:pic>
                    </a:graphicData>
                  </a:graphic>
                </wp:inline>
              </w:drawing>
            </w:r>
          </w:p>
        </w:tc>
        <w:tc>
          <w:tcPr>
            <w:tcW w:w="1630"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extent cx="247650" cy="247650"/>
                  <wp:effectExtent l="0" t="0" r="0" b="0"/>
                  <wp:docPr id="36"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r:embed="rId46"/>
                              </a:ext>
                            </a:extLst>
                          </a:blip>
                          <a:stretch>
                            <a:fillRect/>
                          </a:stretch>
                        </pic:blipFill>
                        <pic:spPr>
                          <a:xfrm>
                            <a:off x="0" y="0"/>
                            <a:ext cx="247650" cy="247650"/>
                          </a:xfrm>
                          <a:prstGeom prst="rect">
                            <a:avLst/>
                          </a:prstGeom>
                        </pic:spPr>
                      </pic:pic>
                    </a:graphicData>
                  </a:graphic>
                </wp:inline>
              </w:drawing>
            </w:r>
          </w:p>
        </w:tc>
        <w:tc>
          <w:tcPr>
            <w:tcW w:w="1695"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extent cx="247650" cy="247650"/>
                  <wp:effectExtent l="0" t="0" r="0" b="0"/>
                  <wp:docPr id="45"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r:embed="rId46"/>
                              </a:ext>
                            </a:extLst>
                          </a:blip>
                          <a:stretch>
                            <a:fillRect/>
                          </a:stretch>
                        </pic:blipFill>
                        <pic:spPr>
                          <a:xfrm>
                            <a:off x="0" y="0"/>
                            <a:ext cx="247650" cy="247650"/>
                          </a:xfrm>
                          <a:prstGeom prst="rect">
                            <a:avLst/>
                          </a:prstGeom>
                        </pic:spPr>
                      </pic:pic>
                    </a:graphicData>
                  </a:graphic>
                </wp:inline>
              </w:drawing>
            </w:r>
          </w:p>
        </w:tc>
        <w:tc>
          <w:tcPr>
            <w:tcW w:w="1637"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extent cx="247650" cy="247650"/>
                  <wp:effectExtent l="0" t="0" r="0" b="0"/>
                  <wp:docPr id="51"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r:embed="rId46"/>
                              </a:ext>
                            </a:extLst>
                          </a:blip>
                          <a:stretch>
                            <a:fillRect/>
                          </a:stretch>
                        </pic:blipFill>
                        <pic:spPr>
                          <a:xfrm>
                            <a:off x="0" y="0"/>
                            <a:ext cx="247650" cy="247650"/>
                          </a:xfrm>
                          <a:prstGeom prst="rect">
                            <a:avLst/>
                          </a:prstGeom>
                        </pic:spPr>
                      </pic:pic>
                    </a:graphicData>
                  </a:graphic>
                </wp:inline>
              </w:drawing>
            </w:r>
          </w:p>
        </w:tc>
        <w:tc>
          <w:tcPr>
            <w:tcW w:w="1675"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extent cx="247650" cy="247650"/>
                  <wp:effectExtent l="0" t="0" r="0" b="0"/>
                  <wp:docPr id="60"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r:embed="rId46"/>
                              </a:ext>
                            </a:extLst>
                          </a:blip>
                          <a:stretch>
                            <a:fillRect/>
                          </a:stretch>
                        </pic:blipFill>
                        <pic:spPr>
                          <a:xfrm>
                            <a:off x="0" y="0"/>
                            <a:ext cx="247650" cy="247650"/>
                          </a:xfrm>
                          <a:prstGeom prst="rect">
                            <a:avLst/>
                          </a:prstGeom>
                        </pic:spPr>
                      </pic:pic>
                    </a:graphicData>
                  </a:graphic>
                </wp:inline>
              </w:drawing>
            </w:r>
          </w:p>
        </w:tc>
        <w:tc>
          <w:tcPr>
            <w:tcW w:w="1630"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extent cx="247650" cy="247650"/>
                  <wp:effectExtent l="0" t="0" r="0" b="0"/>
                  <wp:docPr id="69"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r:embed="rId46"/>
                              </a:ext>
                            </a:extLst>
                          </a:blip>
                          <a:stretch>
                            <a:fillRect/>
                          </a:stretch>
                        </pic:blipFill>
                        <pic:spPr>
                          <a:xfrm>
                            <a:off x="0" y="0"/>
                            <a:ext cx="247650" cy="247650"/>
                          </a:xfrm>
                          <a:prstGeom prst="rect">
                            <a:avLst/>
                          </a:prstGeom>
                        </pic:spPr>
                      </pic:pic>
                    </a:graphicData>
                  </a:graphic>
                </wp:inline>
              </w:drawing>
            </w:r>
          </w:p>
        </w:tc>
        <w:tc>
          <w:tcPr>
            <w:tcW w:w="1695"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extent cx="247650" cy="247650"/>
                  <wp:effectExtent l="0" t="0" r="0" b="0"/>
                  <wp:docPr id="125"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r:embed="rId46"/>
                              </a:ext>
                            </a:extLst>
                          </a:blip>
                          <a:stretch>
                            <a:fillRect/>
                          </a:stretch>
                        </pic:blipFill>
                        <pic:spPr>
                          <a:xfrm>
                            <a:off x="0" y="0"/>
                            <a:ext cx="247650" cy="247650"/>
                          </a:xfrm>
                          <a:prstGeom prst="rect">
                            <a:avLst/>
                          </a:prstGeom>
                        </pic:spPr>
                      </pic:pic>
                    </a:graphicData>
                  </a:graphic>
                </wp:inline>
              </w:drawing>
            </w:r>
          </w:p>
        </w:tc>
      </w:tr>
    </w:tbl>
    <w:p w:rsidR="00F51363" w:rsidRPr="007732DA" w:rsidRDefault="00F51363" w:rsidP="00F51363">
      <w:pPr>
        <w:jc w:val="left"/>
        <w:rPr>
          <w:lang w:val="en-US"/>
        </w:rPr>
      </w:pPr>
      <w:r>
        <w:rPr>
          <w:noProof/>
        </w:rPr>
        <w:drawing>
          <wp:inline distT="0" distB="0" distL="0" distR="0">
            <wp:extent cx="247650" cy="247650"/>
            <wp:effectExtent l="0" t="0" r="0" b="0"/>
            <wp:docPr id="2"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r:embed="rId46"/>
                        </a:ext>
                      </a:extLst>
                    </a:blip>
                    <a:stretch>
                      <a:fillRect/>
                    </a:stretch>
                  </pic:blipFill>
                  <pic:spPr>
                    <a:xfrm>
                      <a:off x="0" y="0"/>
                      <a:ext cx="247650" cy="247650"/>
                    </a:xfrm>
                    <a:prstGeom prst="rect">
                      <a:avLst/>
                    </a:prstGeom>
                  </pic:spPr>
                </pic:pic>
              </a:graphicData>
            </a:graphic>
          </wp:inline>
        </w:drawing>
      </w:r>
      <w:proofErr w:type="gramStart"/>
      <w:r>
        <w:rPr>
          <w:lang w:val="en-US"/>
        </w:rPr>
        <w:t>low</w:t>
      </w:r>
      <w:proofErr w:type="gramEnd"/>
      <w:r>
        <w:rPr>
          <w:lang w:val="en-US"/>
        </w:rPr>
        <w:t xml:space="preserve"> risk;</w:t>
      </w:r>
      <w:r w:rsidRPr="007732DA">
        <w:rPr>
          <w:lang w:val="en-US"/>
        </w:rPr>
        <w:t xml:space="preserve">         </w:t>
      </w:r>
      <w:r>
        <w:rPr>
          <w:noProof/>
        </w:rPr>
        <w:drawing>
          <wp:inline distT="0" distB="0" distL="0" distR="0">
            <wp:extent cx="228600" cy="228600"/>
            <wp:effectExtent l="0" t="0" r="0" b="0"/>
            <wp:docPr id="5" name="Gráfico 2" descr="Rosto Tris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ownload?provider=MicrosoftIcon&amp;fileName=SadFaceOutline.svg"/>
                    <pic:cNvPicPr/>
                  </pic:nvPicPr>
                  <pic:blipFill>
                    <a:blip r:embed="rId47"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r:embed="rId48"/>
                        </a:ext>
                      </a:extLst>
                    </a:blip>
                    <a:stretch>
                      <a:fillRect/>
                    </a:stretch>
                  </pic:blipFill>
                  <pic:spPr>
                    <a:xfrm>
                      <a:off x="0" y="0"/>
                      <a:ext cx="228600" cy="228600"/>
                    </a:xfrm>
                    <a:prstGeom prst="rect">
                      <a:avLst/>
                    </a:prstGeom>
                  </pic:spPr>
                </pic:pic>
              </a:graphicData>
            </a:graphic>
          </wp:inline>
        </w:drawing>
      </w:r>
      <w:r w:rsidRPr="007732DA">
        <w:rPr>
          <w:lang w:val="en-US"/>
        </w:rPr>
        <w:t xml:space="preserve">high risk;    ? </w:t>
      </w:r>
      <w:proofErr w:type="gramStart"/>
      <w:r w:rsidRPr="007732DA">
        <w:rPr>
          <w:lang w:val="en-US"/>
        </w:rPr>
        <w:t>unclear</w:t>
      </w:r>
      <w:proofErr w:type="gramEnd"/>
      <w:r w:rsidRPr="007732DA">
        <w:rPr>
          <w:lang w:val="en-US"/>
        </w:rPr>
        <w:t xml:space="preserve"> risk.</w:t>
      </w:r>
    </w:p>
    <w:p w:rsidR="0076341B" w:rsidRDefault="0076341B">
      <w:pPr>
        <w:spacing w:after="200" w:line="276" w:lineRule="auto"/>
        <w:jc w:val="left"/>
        <w:rPr>
          <w:rFonts w:ascii="Arial" w:eastAsia="AdvOT1ef757c0" w:hAnsi="Arial" w:cs="Arial"/>
          <w:b/>
          <w:color w:val="000000"/>
          <w:sz w:val="20"/>
          <w:szCs w:val="20"/>
          <w:lang w:val="en-US"/>
        </w:rPr>
      </w:pPr>
      <w:r>
        <w:rPr>
          <w:rFonts w:ascii="Arial" w:eastAsia="AdvOT1ef757c0" w:hAnsi="Arial" w:cs="Arial"/>
          <w:b/>
          <w:color w:val="000000"/>
          <w:lang w:val="en-US"/>
        </w:rPr>
        <w:br w:type="page"/>
      </w:r>
    </w:p>
    <w:p w:rsidR="003918F4" w:rsidRDefault="003918F4" w:rsidP="008B5198">
      <w:pPr>
        <w:spacing w:after="200" w:line="276" w:lineRule="auto"/>
        <w:jc w:val="left"/>
        <w:rPr>
          <w:rFonts w:ascii="Arial" w:hAnsi="Arial" w:cs="Arial"/>
          <w:lang w:val="en-US"/>
        </w:rPr>
      </w:pPr>
      <w:proofErr w:type="gramStart"/>
      <w:r w:rsidRPr="0037282C">
        <w:rPr>
          <w:rFonts w:ascii="Arial" w:hAnsi="Arial" w:cs="Arial"/>
          <w:b/>
          <w:lang w:val="en-US"/>
        </w:rPr>
        <w:lastRenderedPageBreak/>
        <w:t xml:space="preserve">Table </w:t>
      </w:r>
      <w:r w:rsidR="0024218D">
        <w:rPr>
          <w:rFonts w:ascii="Arial" w:hAnsi="Arial" w:cs="Arial"/>
          <w:b/>
          <w:lang w:val="en-US"/>
        </w:rPr>
        <w:t>3</w:t>
      </w:r>
      <w:r w:rsidRPr="0037282C">
        <w:rPr>
          <w:rFonts w:ascii="Arial" w:hAnsi="Arial" w:cs="Arial"/>
          <w:b/>
          <w:lang w:val="en-US"/>
        </w:rPr>
        <w:t>.</w:t>
      </w:r>
      <w:proofErr w:type="gramEnd"/>
      <w:r w:rsidRPr="0037282C">
        <w:rPr>
          <w:rFonts w:ascii="Arial" w:hAnsi="Arial" w:cs="Arial"/>
          <w:b/>
          <w:lang w:val="en-US"/>
        </w:rPr>
        <w:t xml:space="preserve"> </w:t>
      </w:r>
      <w:proofErr w:type="gramStart"/>
      <w:r w:rsidRPr="00B169D8">
        <w:rPr>
          <w:rFonts w:ascii="Arial" w:hAnsi="Arial" w:cs="Arial"/>
          <w:lang w:val="en-US"/>
        </w:rPr>
        <w:t>Summary of findings</w:t>
      </w:r>
      <w:r>
        <w:rPr>
          <w:rFonts w:ascii="Arial" w:hAnsi="Arial" w:cs="Arial"/>
          <w:lang w:val="en-US"/>
        </w:rPr>
        <w:t>.</w:t>
      </w:r>
      <w:proofErr w:type="gramEnd"/>
    </w:p>
    <w:tbl>
      <w:tblPr>
        <w:tblStyle w:val="Tabelacomgrade"/>
        <w:tblW w:w="15877" w:type="dxa"/>
        <w:tblInd w:w="-176" w:type="dxa"/>
        <w:tblLayout w:type="fixed"/>
        <w:tblLook w:val="04A0" w:firstRow="1" w:lastRow="0" w:firstColumn="1" w:lastColumn="0" w:noHBand="0" w:noVBand="1"/>
      </w:tblPr>
      <w:tblGrid>
        <w:gridCol w:w="1985"/>
        <w:gridCol w:w="1134"/>
        <w:gridCol w:w="2126"/>
        <w:gridCol w:w="2126"/>
        <w:gridCol w:w="851"/>
        <w:gridCol w:w="7655"/>
      </w:tblGrid>
      <w:tr w:rsidR="0024218D" w:rsidRPr="00DC1F5C" w:rsidTr="00287CEF">
        <w:trPr>
          <w:trHeight w:val="1969"/>
        </w:trPr>
        <w:tc>
          <w:tcPr>
            <w:tcW w:w="15877" w:type="dxa"/>
            <w:gridSpan w:val="6"/>
          </w:tcPr>
          <w:p w:rsidR="00F56EEC" w:rsidRPr="009276E4" w:rsidRDefault="00F56EEC" w:rsidP="00A4679E">
            <w:pPr>
              <w:spacing w:before="120" w:after="120"/>
              <w:jc w:val="both"/>
              <w:rPr>
                <w:rFonts w:ascii="Arial" w:hAnsi="Arial" w:cs="Arial"/>
                <w:sz w:val="20"/>
                <w:szCs w:val="20"/>
                <w:lang w:val="en-US"/>
              </w:rPr>
            </w:pPr>
            <w:r w:rsidRPr="009276E4">
              <w:rPr>
                <w:rFonts w:ascii="Arial" w:hAnsi="Arial" w:cs="Arial"/>
                <w:b/>
                <w:sz w:val="20"/>
                <w:szCs w:val="20"/>
                <w:lang w:val="en-US"/>
              </w:rPr>
              <w:t>Review question:</w:t>
            </w:r>
            <w:r w:rsidRPr="009276E4">
              <w:rPr>
                <w:rFonts w:ascii="Arial" w:hAnsi="Arial" w:cs="Arial"/>
                <w:sz w:val="20"/>
                <w:szCs w:val="20"/>
                <w:lang w:val="en-US"/>
              </w:rPr>
              <w:t xml:space="preserve"> What is the diagnostic accuracy of </w:t>
            </w:r>
            <w:r>
              <w:rPr>
                <w:rFonts w:ascii="Arial" w:hAnsi="Arial" w:cs="Arial"/>
                <w:sz w:val="20"/>
                <w:szCs w:val="20"/>
                <w:lang w:val="en-US"/>
              </w:rPr>
              <w:t>Hb</w:t>
            </w:r>
            <w:r w:rsidRPr="009276E4">
              <w:rPr>
                <w:rFonts w:ascii="Arial" w:hAnsi="Arial" w:cs="Arial"/>
                <w:sz w:val="20"/>
                <w:szCs w:val="20"/>
                <w:lang w:val="en-US"/>
              </w:rPr>
              <w:t xml:space="preserve">A1c in the </w:t>
            </w:r>
            <w:r>
              <w:rPr>
                <w:rFonts w:ascii="Arial" w:hAnsi="Arial" w:cs="Arial"/>
                <w:sz w:val="20"/>
                <w:szCs w:val="20"/>
                <w:lang w:val="en-US"/>
              </w:rPr>
              <w:t>GDM</w:t>
            </w:r>
            <w:r w:rsidRPr="009276E4">
              <w:rPr>
                <w:rFonts w:ascii="Arial" w:hAnsi="Arial" w:cs="Arial"/>
                <w:sz w:val="20"/>
                <w:szCs w:val="20"/>
                <w:lang w:val="en-US"/>
              </w:rPr>
              <w:t xml:space="preserve"> diagnosis?</w:t>
            </w:r>
          </w:p>
          <w:p w:rsidR="00F56EEC" w:rsidRPr="009276E4" w:rsidRDefault="00F56EEC" w:rsidP="00A4679E">
            <w:pPr>
              <w:spacing w:before="120" w:after="120"/>
              <w:jc w:val="both"/>
              <w:rPr>
                <w:rFonts w:ascii="Arial" w:hAnsi="Arial" w:cs="Arial"/>
                <w:sz w:val="20"/>
                <w:szCs w:val="20"/>
                <w:lang w:val="en-US"/>
              </w:rPr>
            </w:pPr>
            <w:r w:rsidRPr="009276E4">
              <w:rPr>
                <w:rFonts w:ascii="Arial" w:hAnsi="Arial" w:cs="Arial"/>
                <w:b/>
                <w:sz w:val="20"/>
                <w:szCs w:val="20"/>
                <w:lang w:val="en-US"/>
              </w:rPr>
              <w:t>Population:</w:t>
            </w:r>
            <w:r w:rsidRPr="009276E4">
              <w:rPr>
                <w:rFonts w:ascii="Arial" w:hAnsi="Arial" w:cs="Arial"/>
                <w:sz w:val="20"/>
                <w:szCs w:val="20"/>
                <w:lang w:val="en-US"/>
              </w:rPr>
              <w:t xml:space="preserve"> </w:t>
            </w:r>
            <w:r w:rsidRPr="009276E4">
              <w:rPr>
                <w:rFonts w:ascii="Arial" w:hAnsi="Arial" w:cs="Arial"/>
                <w:sz w:val="20"/>
                <w:szCs w:val="20"/>
                <w:lang w:val="en-GB"/>
              </w:rPr>
              <w:t>Pregnant women in prenatal care, without previous DM, in the third trimester of pregnancy</w:t>
            </w:r>
          </w:p>
          <w:p w:rsidR="00F56EEC" w:rsidRPr="009276E4" w:rsidRDefault="00F56EEC" w:rsidP="00A4679E">
            <w:pPr>
              <w:spacing w:before="120" w:after="120"/>
              <w:jc w:val="both"/>
              <w:rPr>
                <w:rFonts w:ascii="Arial" w:hAnsi="Arial" w:cs="Arial"/>
                <w:sz w:val="20"/>
                <w:szCs w:val="20"/>
                <w:lang w:val="en-US"/>
              </w:rPr>
            </w:pPr>
            <w:r w:rsidRPr="009276E4">
              <w:rPr>
                <w:rFonts w:ascii="Arial" w:hAnsi="Arial" w:cs="Arial"/>
                <w:b/>
                <w:sz w:val="20"/>
                <w:szCs w:val="20"/>
                <w:lang w:val="en-US"/>
              </w:rPr>
              <w:t>Studies:</w:t>
            </w:r>
            <w:r w:rsidRPr="009276E4">
              <w:rPr>
                <w:rFonts w:ascii="Arial" w:hAnsi="Arial" w:cs="Arial"/>
                <w:sz w:val="20"/>
                <w:szCs w:val="20"/>
                <w:lang w:val="en-US"/>
              </w:rPr>
              <w:t xml:space="preserve"> cross-sectional diagnostic test accuracy studies, cohort studies, reporting 2x2 data</w:t>
            </w:r>
          </w:p>
          <w:p w:rsidR="00F56EEC" w:rsidRPr="009276E4" w:rsidRDefault="00F56EEC" w:rsidP="00A4679E">
            <w:pPr>
              <w:spacing w:before="120" w:after="120"/>
              <w:jc w:val="both"/>
              <w:rPr>
                <w:rFonts w:ascii="Arial" w:hAnsi="Arial" w:cs="Arial"/>
                <w:sz w:val="20"/>
                <w:szCs w:val="20"/>
                <w:lang w:val="en-US"/>
              </w:rPr>
            </w:pPr>
            <w:r w:rsidRPr="009276E4">
              <w:rPr>
                <w:rFonts w:ascii="Arial" w:hAnsi="Arial" w:cs="Arial"/>
                <w:b/>
                <w:sz w:val="20"/>
                <w:szCs w:val="20"/>
                <w:lang w:val="en-US"/>
              </w:rPr>
              <w:t>Index test:</w:t>
            </w:r>
            <w:r w:rsidRPr="009276E4">
              <w:rPr>
                <w:rFonts w:ascii="Arial" w:hAnsi="Arial" w:cs="Arial"/>
                <w:sz w:val="20"/>
                <w:szCs w:val="20"/>
                <w:lang w:val="en-US"/>
              </w:rPr>
              <w:t xml:space="preserve"> HbA1c</w:t>
            </w:r>
          </w:p>
          <w:p w:rsidR="00F56EEC" w:rsidRPr="009276E4" w:rsidRDefault="00F56EEC" w:rsidP="00A4679E">
            <w:pPr>
              <w:tabs>
                <w:tab w:val="left" w:pos="3518"/>
              </w:tabs>
              <w:spacing w:before="120" w:after="120"/>
              <w:jc w:val="both"/>
              <w:rPr>
                <w:rFonts w:ascii="Arial" w:hAnsi="Arial" w:cs="Arial"/>
                <w:sz w:val="20"/>
                <w:szCs w:val="20"/>
                <w:lang w:val="en-US"/>
              </w:rPr>
            </w:pPr>
            <w:r w:rsidRPr="009276E4">
              <w:rPr>
                <w:rFonts w:ascii="Arial" w:hAnsi="Arial" w:cs="Arial"/>
                <w:b/>
                <w:sz w:val="20"/>
                <w:szCs w:val="20"/>
                <w:lang w:val="en-US"/>
              </w:rPr>
              <w:t>Reference standard:</w:t>
            </w:r>
            <w:r w:rsidRPr="009276E4">
              <w:rPr>
                <w:rFonts w:ascii="Arial" w:hAnsi="Arial" w:cs="Arial"/>
                <w:sz w:val="20"/>
                <w:szCs w:val="20"/>
                <w:lang w:val="en-US"/>
              </w:rPr>
              <w:t xml:space="preserve"> 75 g oral glucose tolerance test - O</w:t>
            </w:r>
            <w:r>
              <w:rPr>
                <w:rFonts w:ascii="Arial" w:hAnsi="Arial" w:cs="Arial"/>
                <w:sz w:val="20"/>
                <w:szCs w:val="20"/>
                <w:lang w:val="en-US"/>
              </w:rPr>
              <w:t>G</w:t>
            </w:r>
            <w:r w:rsidRPr="009276E4">
              <w:rPr>
                <w:rFonts w:ascii="Arial" w:hAnsi="Arial" w:cs="Arial"/>
                <w:sz w:val="20"/>
                <w:szCs w:val="20"/>
                <w:lang w:val="en-US"/>
              </w:rPr>
              <w:t>T</w:t>
            </w:r>
            <w:r>
              <w:rPr>
                <w:rFonts w:ascii="Arial" w:hAnsi="Arial" w:cs="Arial"/>
                <w:sz w:val="20"/>
                <w:szCs w:val="20"/>
                <w:lang w:val="en-US"/>
              </w:rPr>
              <w:t>T</w:t>
            </w:r>
          </w:p>
        </w:tc>
      </w:tr>
      <w:tr w:rsidR="0024218D" w:rsidRPr="007421B2" w:rsidTr="00287CEF">
        <w:tc>
          <w:tcPr>
            <w:tcW w:w="1985" w:type="dxa"/>
          </w:tcPr>
          <w:p w:rsidR="00F56EEC" w:rsidRPr="009276E4" w:rsidRDefault="008B5198" w:rsidP="008B5198">
            <w:pPr>
              <w:spacing w:before="120" w:after="0"/>
              <w:rPr>
                <w:rFonts w:ascii="Arial" w:hAnsi="Arial" w:cs="Arial"/>
                <w:b/>
                <w:sz w:val="20"/>
                <w:szCs w:val="20"/>
                <w:lang w:val="en-US"/>
              </w:rPr>
            </w:pPr>
            <w:r>
              <w:rPr>
                <w:rFonts w:ascii="Arial" w:hAnsi="Arial" w:cs="Arial"/>
                <w:b/>
                <w:sz w:val="20"/>
                <w:szCs w:val="20"/>
                <w:lang w:val="en-US"/>
              </w:rPr>
              <w:t>Subgroup HbA1c (%)</w:t>
            </w:r>
            <w:r w:rsidR="00445411">
              <w:rPr>
                <w:rFonts w:ascii="Arial" w:hAnsi="Arial" w:cs="Arial"/>
                <w:b/>
                <w:sz w:val="20"/>
                <w:szCs w:val="20"/>
                <w:lang w:val="en-US"/>
              </w:rPr>
              <w:t xml:space="preserve"> [</w:t>
            </w:r>
            <w:proofErr w:type="spellStart"/>
            <w:r w:rsidR="00445411">
              <w:rPr>
                <w:rFonts w:ascii="Arial" w:hAnsi="Arial" w:cs="Arial"/>
                <w:b/>
                <w:sz w:val="20"/>
                <w:szCs w:val="20"/>
                <w:lang w:val="en-US"/>
              </w:rPr>
              <w:t>mmomol</w:t>
            </w:r>
            <w:proofErr w:type="spellEnd"/>
            <w:r w:rsidR="00445411">
              <w:rPr>
                <w:rFonts w:ascii="Arial" w:hAnsi="Arial" w:cs="Arial"/>
                <w:b/>
                <w:sz w:val="20"/>
                <w:szCs w:val="20"/>
                <w:lang w:val="en-US"/>
              </w:rPr>
              <w:t>]</w:t>
            </w:r>
          </w:p>
        </w:tc>
        <w:tc>
          <w:tcPr>
            <w:tcW w:w="1134" w:type="dxa"/>
          </w:tcPr>
          <w:p w:rsidR="00F56EEC" w:rsidRPr="009276E4" w:rsidRDefault="00F56EEC" w:rsidP="0024218D">
            <w:pPr>
              <w:spacing w:before="120" w:after="0"/>
              <w:rPr>
                <w:rFonts w:ascii="Arial" w:hAnsi="Arial" w:cs="Arial"/>
                <w:b/>
                <w:sz w:val="20"/>
                <w:szCs w:val="20"/>
                <w:lang w:val="en-US"/>
              </w:rPr>
            </w:pPr>
            <w:r w:rsidRPr="009276E4">
              <w:rPr>
                <w:rFonts w:ascii="Arial" w:hAnsi="Arial" w:cs="Arial"/>
                <w:b/>
                <w:sz w:val="20"/>
                <w:szCs w:val="20"/>
                <w:lang w:val="en-US"/>
              </w:rPr>
              <w:t>Studies (N)</w:t>
            </w:r>
          </w:p>
        </w:tc>
        <w:tc>
          <w:tcPr>
            <w:tcW w:w="2126" w:type="dxa"/>
          </w:tcPr>
          <w:p w:rsidR="00F56EEC" w:rsidRPr="009276E4" w:rsidRDefault="0024218D" w:rsidP="00A4679E">
            <w:pPr>
              <w:spacing w:before="120" w:after="0"/>
              <w:rPr>
                <w:rFonts w:ascii="Arial" w:hAnsi="Arial" w:cs="Arial"/>
                <w:b/>
                <w:sz w:val="20"/>
                <w:szCs w:val="20"/>
                <w:lang w:val="en-US"/>
              </w:rPr>
            </w:pPr>
            <w:r>
              <w:rPr>
                <w:rFonts w:ascii="Arial" w:hAnsi="Arial" w:cs="Arial"/>
                <w:b/>
                <w:sz w:val="20"/>
                <w:szCs w:val="20"/>
                <w:lang w:val="en-US"/>
              </w:rPr>
              <w:t xml:space="preserve">Pooled </w:t>
            </w:r>
            <w:r w:rsidR="00F56EEC" w:rsidRPr="009276E4">
              <w:rPr>
                <w:rFonts w:ascii="Arial" w:hAnsi="Arial" w:cs="Arial"/>
                <w:b/>
                <w:sz w:val="20"/>
                <w:szCs w:val="20"/>
                <w:lang w:val="en-US"/>
              </w:rPr>
              <w:t>Sensitivity (95%</w:t>
            </w:r>
            <w:r w:rsidR="00A4679E">
              <w:rPr>
                <w:rFonts w:ascii="Arial" w:hAnsi="Arial" w:cs="Arial"/>
                <w:b/>
                <w:sz w:val="20"/>
                <w:szCs w:val="20"/>
                <w:lang w:val="en-US"/>
              </w:rPr>
              <w:t xml:space="preserve"> </w:t>
            </w:r>
            <w:r w:rsidR="00F56EEC" w:rsidRPr="009276E4">
              <w:rPr>
                <w:rFonts w:ascii="Arial" w:hAnsi="Arial" w:cs="Arial"/>
                <w:b/>
                <w:sz w:val="20"/>
                <w:szCs w:val="20"/>
                <w:lang w:val="en-US"/>
              </w:rPr>
              <w:t>C</w:t>
            </w:r>
            <w:r w:rsidR="00A4679E">
              <w:rPr>
                <w:rFonts w:ascii="Arial" w:hAnsi="Arial" w:cs="Arial"/>
                <w:b/>
                <w:sz w:val="20"/>
                <w:szCs w:val="20"/>
                <w:lang w:val="en-US"/>
              </w:rPr>
              <w:t>I</w:t>
            </w:r>
            <w:r w:rsidR="00F56EEC" w:rsidRPr="009276E4">
              <w:rPr>
                <w:rFonts w:ascii="Arial" w:hAnsi="Arial" w:cs="Arial"/>
                <w:b/>
                <w:sz w:val="20"/>
                <w:szCs w:val="20"/>
                <w:lang w:val="en-US"/>
              </w:rPr>
              <w:t>)</w:t>
            </w:r>
          </w:p>
        </w:tc>
        <w:tc>
          <w:tcPr>
            <w:tcW w:w="2126" w:type="dxa"/>
          </w:tcPr>
          <w:p w:rsidR="00F56EEC" w:rsidRPr="009276E4" w:rsidRDefault="0024218D" w:rsidP="0024218D">
            <w:pPr>
              <w:spacing w:before="120" w:after="0"/>
              <w:rPr>
                <w:rFonts w:ascii="Arial" w:hAnsi="Arial" w:cs="Arial"/>
                <w:b/>
                <w:sz w:val="20"/>
                <w:szCs w:val="20"/>
                <w:lang w:val="en-US"/>
              </w:rPr>
            </w:pPr>
            <w:r>
              <w:rPr>
                <w:rFonts w:ascii="Arial" w:hAnsi="Arial" w:cs="Arial"/>
                <w:b/>
                <w:sz w:val="20"/>
                <w:szCs w:val="20"/>
                <w:lang w:val="en-US"/>
              </w:rPr>
              <w:t xml:space="preserve">Pooled </w:t>
            </w:r>
            <w:r w:rsidR="00F56EEC" w:rsidRPr="009276E4">
              <w:rPr>
                <w:rFonts w:ascii="Arial" w:hAnsi="Arial" w:cs="Arial"/>
                <w:b/>
                <w:sz w:val="20"/>
                <w:szCs w:val="20"/>
                <w:lang w:val="en-US"/>
              </w:rPr>
              <w:t>Specificity (95%</w:t>
            </w:r>
            <w:r w:rsidR="00A4679E">
              <w:rPr>
                <w:rFonts w:ascii="Arial" w:hAnsi="Arial" w:cs="Arial"/>
                <w:b/>
                <w:sz w:val="20"/>
                <w:szCs w:val="20"/>
                <w:lang w:val="en-US"/>
              </w:rPr>
              <w:t xml:space="preserve"> </w:t>
            </w:r>
            <w:r w:rsidR="00F56EEC" w:rsidRPr="009276E4">
              <w:rPr>
                <w:rFonts w:ascii="Arial" w:hAnsi="Arial" w:cs="Arial"/>
                <w:b/>
                <w:sz w:val="20"/>
                <w:szCs w:val="20"/>
                <w:lang w:val="en-US"/>
              </w:rPr>
              <w:t>C</w:t>
            </w:r>
            <w:r w:rsidR="00A4679E">
              <w:rPr>
                <w:rFonts w:ascii="Arial" w:hAnsi="Arial" w:cs="Arial"/>
                <w:b/>
                <w:sz w:val="20"/>
                <w:szCs w:val="20"/>
                <w:lang w:val="en-US"/>
              </w:rPr>
              <w:t>I</w:t>
            </w:r>
            <w:r w:rsidR="00F56EEC" w:rsidRPr="009276E4">
              <w:rPr>
                <w:rFonts w:ascii="Arial" w:hAnsi="Arial" w:cs="Arial"/>
                <w:b/>
                <w:sz w:val="20"/>
                <w:szCs w:val="20"/>
                <w:lang w:val="en-US"/>
              </w:rPr>
              <w:t>)</w:t>
            </w:r>
          </w:p>
        </w:tc>
        <w:tc>
          <w:tcPr>
            <w:tcW w:w="851" w:type="dxa"/>
          </w:tcPr>
          <w:p w:rsidR="00F56EEC" w:rsidRPr="009276E4" w:rsidRDefault="000D4451" w:rsidP="0024218D">
            <w:pPr>
              <w:spacing w:before="120" w:after="0"/>
              <w:rPr>
                <w:rFonts w:ascii="Arial" w:hAnsi="Arial" w:cs="Arial"/>
                <w:b/>
                <w:sz w:val="20"/>
                <w:szCs w:val="20"/>
                <w:lang w:val="en-US"/>
              </w:rPr>
            </w:pPr>
            <w:r>
              <w:rPr>
                <w:rFonts w:ascii="Arial" w:hAnsi="Arial" w:cs="Arial"/>
                <w:b/>
                <w:sz w:val="20"/>
                <w:szCs w:val="20"/>
                <w:lang w:val="en-US"/>
              </w:rPr>
              <w:t>AUC</w:t>
            </w:r>
          </w:p>
        </w:tc>
        <w:tc>
          <w:tcPr>
            <w:tcW w:w="7655" w:type="dxa"/>
          </w:tcPr>
          <w:p w:rsidR="00F56EEC" w:rsidRPr="009276E4" w:rsidRDefault="00F56EEC" w:rsidP="0024218D">
            <w:pPr>
              <w:spacing w:before="120" w:after="0"/>
              <w:rPr>
                <w:rFonts w:ascii="Arial" w:eastAsia="AdvOT1ef757c0" w:hAnsi="Arial" w:cs="Arial"/>
                <w:b/>
                <w:color w:val="000000"/>
                <w:sz w:val="20"/>
                <w:szCs w:val="20"/>
                <w:lang w:val="en-US"/>
              </w:rPr>
            </w:pPr>
            <w:r w:rsidRPr="009276E4">
              <w:rPr>
                <w:rFonts w:ascii="Arial" w:hAnsi="Arial" w:cs="Arial"/>
                <w:b/>
                <w:sz w:val="20"/>
                <w:szCs w:val="20"/>
                <w:lang w:val="en-US"/>
              </w:rPr>
              <w:t xml:space="preserve">Interpretation </w:t>
            </w:r>
            <w:r w:rsidRPr="009276E4">
              <w:rPr>
                <w:rFonts w:ascii="Arial" w:eastAsia="AdvOT1ef757c0" w:hAnsi="Arial" w:cs="Arial"/>
                <w:b/>
                <w:color w:val="000000"/>
                <w:sz w:val="20"/>
                <w:szCs w:val="20"/>
                <w:lang w:val="en-US"/>
              </w:rPr>
              <w:t>for every 1</w:t>
            </w:r>
            <w:r>
              <w:rPr>
                <w:rFonts w:ascii="Arial" w:eastAsia="AdvOT1ef757c0" w:hAnsi="Arial" w:cs="Arial"/>
                <w:b/>
                <w:color w:val="000000"/>
                <w:sz w:val="20"/>
                <w:szCs w:val="20"/>
                <w:lang w:val="en-US"/>
              </w:rPr>
              <w:t>,</w:t>
            </w:r>
            <w:r w:rsidRPr="009276E4">
              <w:rPr>
                <w:rFonts w:ascii="Arial" w:eastAsia="AdvOT1ef757c0" w:hAnsi="Arial" w:cs="Arial"/>
                <w:b/>
                <w:color w:val="000000"/>
                <w:sz w:val="20"/>
                <w:szCs w:val="20"/>
                <w:lang w:val="en-US"/>
              </w:rPr>
              <w:t>000 pregnant women tested</w:t>
            </w:r>
          </w:p>
          <w:p w:rsidR="00F56EEC" w:rsidRPr="009276E4" w:rsidRDefault="00F56EEC" w:rsidP="008B5198">
            <w:pPr>
              <w:spacing w:after="0"/>
              <w:rPr>
                <w:rFonts w:ascii="Arial" w:hAnsi="Arial" w:cs="Arial"/>
                <w:b/>
                <w:sz w:val="20"/>
                <w:szCs w:val="20"/>
                <w:lang w:val="en-US"/>
              </w:rPr>
            </w:pPr>
            <w:r w:rsidRPr="009276E4">
              <w:rPr>
                <w:rFonts w:ascii="Arial" w:eastAsia="AdvOT1ef757c0" w:hAnsi="Arial" w:cs="Arial"/>
                <w:b/>
                <w:color w:val="000000"/>
                <w:sz w:val="20"/>
                <w:szCs w:val="20"/>
                <w:lang w:val="en-US"/>
              </w:rPr>
              <w:t>Prevalence = 18%</w:t>
            </w:r>
          </w:p>
        </w:tc>
      </w:tr>
      <w:tr w:rsidR="0024218D" w:rsidRPr="00DC1F5C" w:rsidTr="00287CEF">
        <w:tc>
          <w:tcPr>
            <w:tcW w:w="1985" w:type="dxa"/>
          </w:tcPr>
          <w:p w:rsidR="00F56EEC" w:rsidRPr="009276E4" w:rsidRDefault="00F56EEC" w:rsidP="00445411">
            <w:pPr>
              <w:spacing w:before="120" w:after="120"/>
              <w:jc w:val="both"/>
              <w:rPr>
                <w:rFonts w:ascii="Arial" w:hAnsi="Arial" w:cs="Arial"/>
                <w:sz w:val="20"/>
                <w:szCs w:val="20"/>
                <w:lang w:val="en-US"/>
              </w:rPr>
            </w:pPr>
            <w:r w:rsidRPr="009276E4">
              <w:rPr>
                <w:rFonts w:ascii="Arial" w:hAnsi="Arial" w:cs="Arial"/>
                <w:sz w:val="20"/>
                <w:szCs w:val="20"/>
                <w:lang w:val="en-US"/>
              </w:rPr>
              <w:t>5.4</w:t>
            </w:r>
            <w:r w:rsidR="005C01E1">
              <w:rPr>
                <w:rFonts w:ascii="Arial" w:hAnsi="Arial" w:cs="Arial"/>
                <w:sz w:val="20"/>
                <w:szCs w:val="20"/>
                <w:lang w:val="en-US"/>
              </w:rPr>
              <w:t xml:space="preserve"> [36</w:t>
            </w:r>
            <w:r w:rsidR="00445411">
              <w:rPr>
                <w:rFonts w:ascii="Arial" w:hAnsi="Arial" w:cs="Arial"/>
                <w:sz w:val="20"/>
                <w:szCs w:val="20"/>
                <w:lang w:val="en-US"/>
              </w:rPr>
              <w:t>]</w:t>
            </w:r>
          </w:p>
        </w:tc>
        <w:tc>
          <w:tcPr>
            <w:tcW w:w="1134" w:type="dxa"/>
          </w:tcPr>
          <w:p w:rsidR="00F56EEC" w:rsidRPr="009276E4" w:rsidRDefault="00F56EEC" w:rsidP="008B5198">
            <w:pPr>
              <w:spacing w:before="120" w:after="120"/>
              <w:jc w:val="both"/>
              <w:rPr>
                <w:rFonts w:ascii="Arial" w:hAnsi="Arial" w:cs="Arial"/>
                <w:sz w:val="20"/>
                <w:szCs w:val="20"/>
                <w:lang w:val="en-US"/>
              </w:rPr>
            </w:pPr>
            <w:r w:rsidRPr="009276E4">
              <w:rPr>
                <w:rFonts w:ascii="Arial" w:hAnsi="Arial" w:cs="Arial"/>
                <w:sz w:val="20"/>
                <w:szCs w:val="20"/>
                <w:lang w:val="en-US"/>
              </w:rPr>
              <w:t>4</w:t>
            </w:r>
          </w:p>
        </w:tc>
        <w:tc>
          <w:tcPr>
            <w:tcW w:w="2126" w:type="dxa"/>
          </w:tcPr>
          <w:p w:rsidR="00F56EEC" w:rsidRPr="009276E4" w:rsidRDefault="00F56EEC" w:rsidP="008B5198">
            <w:pPr>
              <w:spacing w:before="120" w:after="120"/>
              <w:jc w:val="both"/>
              <w:rPr>
                <w:rFonts w:ascii="Arial" w:hAnsi="Arial" w:cs="Arial"/>
                <w:sz w:val="20"/>
                <w:szCs w:val="20"/>
                <w:lang w:val="en-US"/>
              </w:rPr>
            </w:pPr>
            <w:r w:rsidRPr="009276E4">
              <w:rPr>
                <w:rFonts w:ascii="Arial" w:hAnsi="Arial" w:cs="Arial"/>
                <w:sz w:val="20"/>
                <w:szCs w:val="20"/>
                <w:lang w:val="en-US"/>
              </w:rPr>
              <w:t>0.503 (0.25- 0.76)</w:t>
            </w:r>
          </w:p>
        </w:tc>
        <w:tc>
          <w:tcPr>
            <w:tcW w:w="2126" w:type="dxa"/>
          </w:tcPr>
          <w:p w:rsidR="00F56EEC" w:rsidRPr="009276E4" w:rsidRDefault="00F56EEC" w:rsidP="008B5198">
            <w:pPr>
              <w:spacing w:before="120" w:after="120"/>
              <w:jc w:val="both"/>
              <w:rPr>
                <w:rFonts w:ascii="Arial" w:hAnsi="Arial" w:cs="Arial"/>
                <w:sz w:val="20"/>
                <w:szCs w:val="20"/>
                <w:lang w:val="en-US"/>
              </w:rPr>
            </w:pPr>
            <w:r w:rsidRPr="009276E4">
              <w:rPr>
                <w:rFonts w:ascii="Arial" w:hAnsi="Arial" w:cs="Arial"/>
                <w:sz w:val="20"/>
                <w:szCs w:val="20"/>
                <w:lang w:val="en-US"/>
              </w:rPr>
              <w:t>0.837 (0.67 - 0.93)</w:t>
            </w:r>
          </w:p>
        </w:tc>
        <w:tc>
          <w:tcPr>
            <w:tcW w:w="851" w:type="dxa"/>
          </w:tcPr>
          <w:p w:rsidR="00F56EEC" w:rsidRPr="000D4451" w:rsidRDefault="000D4451" w:rsidP="008B5198">
            <w:pPr>
              <w:spacing w:before="120" w:after="120"/>
              <w:jc w:val="both"/>
              <w:rPr>
                <w:rFonts w:ascii="Arial" w:eastAsia="AdvOT1ef757c0" w:hAnsi="Arial" w:cs="Arial"/>
                <w:color w:val="000000"/>
                <w:sz w:val="20"/>
                <w:szCs w:val="20"/>
                <w:lang w:val="en-US"/>
              </w:rPr>
            </w:pPr>
            <w:r w:rsidRPr="0024218D">
              <w:rPr>
                <w:rFonts w:ascii="Arial" w:eastAsia="AdvOT1ef757c0" w:hAnsi="Arial" w:cs="Arial"/>
                <w:color w:val="000000"/>
                <w:sz w:val="20"/>
                <w:szCs w:val="20"/>
                <w:lang w:val="en-US"/>
              </w:rPr>
              <w:t>0.779</w:t>
            </w:r>
          </w:p>
        </w:tc>
        <w:tc>
          <w:tcPr>
            <w:tcW w:w="7655" w:type="dxa"/>
          </w:tcPr>
          <w:p w:rsidR="00F56EEC" w:rsidRPr="009276E4" w:rsidRDefault="00F56EEC" w:rsidP="008B5198">
            <w:pPr>
              <w:spacing w:before="120" w:after="120"/>
              <w:jc w:val="both"/>
              <w:rPr>
                <w:rFonts w:ascii="Arial" w:hAnsi="Arial" w:cs="Arial"/>
                <w:sz w:val="20"/>
                <w:szCs w:val="20"/>
                <w:lang w:val="en-US"/>
              </w:rPr>
            </w:pPr>
            <w:r w:rsidRPr="009276E4">
              <w:rPr>
                <w:rFonts w:ascii="Arial" w:eastAsia="AdvOT1ef757c0" w:hAnsi="Arial" w:cs="Arial"/>
                <w:color w:val="000000"/>
                <w:sz w:val="20"/>
                <w:szCs w:val="20"/>
                <w:lang w:val="en-US"/>
              </w:rPr>
              <w:t xml:space="preserve">91 cases of GDM will </w:t>
            </w:r>
            <w:r>
              <w:rPr>
                <w:rFonts w:ascii="Arial" w:eastAsia="AdvOT1ef757c0" w:hAnsi="Arial" w:cs="Arial"/>
                <w:color w:val="000000"/>
                <w:sz w:val="20"/>
                <w:szCs w:val="20"/>
                <w:lang w:val="en-US"/>
              </w:rPr>
              <w:t xml:space="preserve">be </w:t>
            </w:r>
            <w:r w:rsidRPr="009276E4">
              <w:rPr>
                <w:rFonts w:ascii="Arial" w:eastAsia="AdvOT1ef757c0" w:hAnsi="Arial" w:cs="Arial"/>
                <w:color w:val="000000"/>
                <w:sz w:val="20"/>
                <w:szCs w:val="20"/>
                <w:lang w:val="en-US"/>
              </w:rPr>
              <w:t>detected, 89 cases will be missed, and there will be 134 false GDM diagnoses</w:t>
            </w:r>
          </w:p>
        </w:tc>
      </w:tr>
      <w:tr w:rsidR="007E0829" w:rsidRPr="00DC1F5C" w:rsidTr="00287CEF">
        <w:tc>
          <w:tcPr>
            <w:tcW w:w="1985" w:type="dxa"/>
          </w:tcPr>
          <w:p w:rsidR="00F56EEC" w:rsidRPr="007E0829" w:rsidRDefault="00F56EEC" w:rsidP="00445411">
            <w:pPr>
              <w:spacing w:before="120" w:after="120"/>
              <w:jc w:val="both"/>
              <w:rPr>
                <w:rFonts w:ascii="Arial" w:hAnsi="Arial" w:cs="Arial"/>
                <w:sz w:val="20"/>
                <w:szCs w:val="20"/>
                <w:lang w:val="en-US"/>
              </w:rPr>
            </w:pPr>
            <w:r w:rsidRPr="007E0829">
              <w:rPr>
                <w:rFonts w:ascii="Arial" w:hAnsi="Arial" w:cs="Arial"/>
                <w:sz w:val="20"/>
                <w:szCs w:val="20"/>
                <w:lang w:val="en-US"/>
              </w:rPr>
              <w:t>5.7</w:t>
            </w:r>
            <w:r w:rsidR="00445411">
              <w:rPr>
                <w:rFonts w:ascii="Arial" w:hAnsi="Arial" w:cs="Arial"/>
                <w:sz w:val="20"/>
                <w:szCs w:val="20"/>
                <w:lang w:val="en-US"/>
              </w:rPr>
              <w:t xml:space="preserve"> [39]</w:t>
            </w:r>
          </w:p>
        </w:tc>
        <w:tc>
          <w:tcPr>
            <w:tcW w:w="1134" w:type="dxa"/>
          </w:tcPr>
          <w:p w:rsidR="00F56EEC" w:rsidRPr="007E0829" w:rsidRDefault="00F56EEC" w:rsidP="008B5198">
            <w:pPr>
              <w:spacing w:before="120" w:after="120"/>
              <w:jc w:val="both"/>
              <w:rPr>
                <w:rFonts w:ascii="Arial" w:hAnsi="Arial" w:cs="Arial"/>
                <w:sz w:val="20"/>
                <w:szCs w:val="20"/>
                <w:lang w:val="en-US"/>
              </w:rPr>
            </w:pPr>
            <w:r w:rsidRPr="007E0829">
              <w:rPr>
                <w:rFonts w:ascii="Arial" w:hAnsi="Arial" w:cs="Arial"/>
                <w:sz w:val="20"/>
                <w:szCs w:val="20"/>
                <w:lang w:val="en-US"/>
              </w:rPr>
              <w:t>5</w:t>
            </w:r>
          </w:p>
        </w:tc>
        <w:tc>
          <w:tcPr>
            <w:tcW w:w="2126" w:type="dxa"/>
          </w:tcPr>
          <w:p w:rsidR="00F56EEC" w:rsidRPr="007E0829" w:rsidRDefault="00F56EEC" w:rsidP="008B5198">
            <w:pPr>
              <w:spacing w:before="120" w:after="120"/>
              <w:jc w:val="both"/>
              <w:rPr>
                <w:rFonts w:ascii="Arial" w:eastAsiaTheme="majorEastAsia" w:hAnsi="Arial" w:cs="Arial"/>
                <w:b/>
                <w:bCs/>
                <w:sz w:val="20"/>
                <w:szCs w:val="20"/>
                <w:lang w:val="en-US"/>
              </w:rPr>
            </w:pPr>
            <w:r w:rsidRPr="007E0829">
              <w:rPr>
                <w:rFonts w:ascii="Arial" w:hAnsi="Arial" w:cs="Arial"/>
                <w:sz w:val="20"/>
                <w:szCs w:val="20"/>
                <w:lang w:val="en-US"/>
              </w:rPr>
              <w:t>0.247 (0.10- 0.48)</w:t>
            </w:r>
          </w:p>
        </w:tc>
        <w:tc>
          <w:tcPr>
            <w:tcW w:w="2126" w:type="dxa"/>
          </w:tcPr>
          <w:p w:rsidR="00F56EEC" w:rsidRPr="007E0829" w:rsidRDefault="00F56EEC" w:rsidP="008B5198">
            <w:pPr>
              <w:spacing w:before="120" w:after="120"/>
              <w:jc w:val="both"/>
              <w:rPr>
                <w:rFonts w:ascii="Arial" w:hAnsi="Arial" w:cs="Arial"/>
                <w:sz w:val="20"/>
                <w:szCs w:val="20"/>
                <w:lang w:val="en-US"/>
              </w:rPr>
            </w:pPr>
            <w:r w:rsidRPr="007E0829">
              <w:rPr>
                <w:rFonts w:ascii="Arial" w:hAnsi="Arial" w:cs="Arial"/>
                <w:sz w:val="20"/>
                <w:szCs w:val="20"/>
                <w:lang w:val="en-US"/>
              </w:rPr>
              <w:t>0.955 (0.86 - 0.99)</w:t>
            </w:r>
          </w:p>
        </w:tc>
        <w:tc>
          <w:tcPr>
            <w:tcW w:w="851" w:type="dxa"/>
          </w:tcPr>
          <w:p w:rsidR="00F56EEC" w:rsidRPr="007E0829" w:rsidRDefault="000D4451" w:rsidP="008B5198">
            <w:pPr>
              <w:spacing w:before="120" w:after="120"/>
              <w:jc w:val="both"/>
              <w:rPr>
                <w:rFonts w:ascii="Arial" w:eastAsia="AdvOT1ef757c0" w:hAnsi="Arial" w:cs="Arial"/>
                <w:sz w:val="20"/>
                <w:szCs w:val="20"/>
                <w:lang w:val="en-US"/>
              </w:rPr>
            </w:pPr>
            <w:r w:rsidRPr="007E0829">
              <w:rPr>
                <w:rFonts w:ascii="Arial" w:eastAsia="AdvOT1ef757c0" w:hAnsi="Arial" w:cs="Arial"/>
                <w:sz w:val="20"/>
                <w:szCs w:val="20"/>
                <w:lang w:val="en-US"/>
              </w:rPr>
              <w:t>0.741</w:t>
            </w:r>
          </w:p>
        </w:tc>
        <w:tc>
          <w:tcPr>
            <w:tcW w:w="7655" w:type="dxa"/>
          </w:tcPr>
          <w:p w:rsidR="00F56EEC" w:rsidRPr="007E0829" w:rsidRDefault="00F56EEC" w:rsidP="008B5198">
            <w:pPr>
              <w:spacing w:before="120" w:after="120"/>
              <w:jc w:val="both"/>
              <w:rPr>
                <w:rFonts w:ascii="Arial" w:hAnsi="Arial" w:cs="Arial"/>
                <w:sz w:val="20"/>
                <w:szCs w:val="20"/>
                <w:lang w:val="en-US"/>
              </w:rPr>
            </w:pPr>
            <w:r w:rsidRPr="007E0829">
              <w:rPr>
                <w:rFonts w:ascii="Arial" w:eastAsia="AdvOT1ef757c0" w:hAnsi="Arial" w:cs="Arial"/>
                <w:sz w:val="20"/>
                <w:szCs w:val="20"/>
                <w:lang w:val="en-US"/>
              </w:rPr>
              <w:t>44 cases of GDM will be detected, 136 cases will be missed, and there will be 37 false GDM diagnoses</w:t>
            </w:r>
          </w:p>
        </w:tc>
      </w:tr>
      <w:tr w:rsidR="007E0829" w:rsidRPr="00DC1F5C" w:rsidTr="00287CEF">
        <w:tc>
          <w:tcPr>
            <w:tcW w:w="1985" w:type="dxa"/>
          </w:tcPr>
          <w:p w:rsidR="00F56EEC" w:rsidRPr="007E0829" w:rsidRDefault="00F56EEC" w:rsidP="00445411">
            <w:pPr>
              <w:spacing w:before="120" w:after="120"/>
              <w:jc w:val="both"/>
              <w:rPr>
                <w:rFonts w:ascii="Arial" w:hAnsi="Arial" w:cs="Arial"/>
                <w:sz w:val="20"/>
                <w:szCs w:val="20"/>
                <w:lang w:val="en-US"/>
              </w:rPr>
            </w:pPr>
            <w:r w:rsidRPr="007E0829">
              <w:rPr>
                <w:rFonts w:ascii="Arial" w:hAnsi="Arial" w:cs="Arial"/>
                <w:sz w:val="20"/>
                <w:szCs w:val="20"/>
                <w:lang w:val="en-US"/>
              </w:rPr>
              <w:t>5.8</w:t>
            </w:r>
            <w:r w:rsidR="00445411">
              <w:rPr>
                <w:rFonts w:ascii="Arial" w:hAnsi="Arial" w:cs="Arial"/>
                <w:sz w:val="20"/>
                <w:szCs w:val="20"/>
                <w:lang w:val="en-US"/>
              </w:rPr>
              <w:t xml:space="preserve"> [40]</w:t>
            </w:r>
          </w:p>
        </w:tc>
        <w:tc>
          <w:tcPr>
            <w:tcW w:w="1134" w:type="dxa"/>
          </w:tcPr>
          <w:p w:rsidR="00F56EEC" w:rsidRPr="007E0829" w:rsidRDefault="00F56EEC" w:rsidP="008B5198">
            <w:pPr>
              <w:spacing w:before="120" w:after="120"/>
              <w:jc w:val="both"/>
              <w:rPr>
                <w:rFonts w:ascii="Arial" w:hAnsi="Arial" w:cs="Arial"/>
                <w:sz w:val="20"/>
                <w:szCs w:val="20"/>
                <w:lang w:val="en-US"/>
              </w:rPr>
            </w:pPr>
            <w:r w:rsidRPr="007E0829">
              <w:rPr>
                <w:rFonts w:ascii="Arial" w:hAnsi="Arial" w:cs="Arial"/>
                <w:sz w:val="20"/>
                <w:szCs w:val="20"/>
                <w:lang w:val="en-US"/>
              </w:rPr>
              <w:t>4</w:t>
            </w:r>
          </w:p>
        </w:tc>
        <w:tc>
          <w:tcPr>
            <w:tcW w:w="2126" w:type="dxa"/>
          </w:tcPr>
          <w:p w:rsidR="00F56EEC" w:rsidRPr="007E0829" w:rsidRDefault="00F56EEC" w:rsidP="008B5198">
            <w:pPr>
              <w:spacing w:before="120" w:after="120"/>
              <w:jc w:val="both"/>
              <w:rPr>
                <w:rFonts w:ascii="Arial" w:eastAsiaTheme="majorEastAsia" w:hAnsi="Arial" w:cs="Arial"/>
                <w:b/>
                <w:bCs/>
                <w:sz w:val="20"/>
                <w:szCs w:val="20"/>
                <w:lang w:val="en-US"/>
              </w:rPr>
            </w:pPr>
            <w:r w:rsidRPr="007E0829">
              <w:rPr>
                <w:rFonts w:ascii="Arial" w:hAnsi="Arial" w:cs="Arial"/>
                <w:sz w:val="20"/>
                <w:szCs w:val="20"/>
                <w:lang w:val="en-US"/>
              </w:rPr>
              <w:t>0.107 (0.06- 0.19)</w:t>
            </w:r>
          </w:p>
        </w:tc>
        <w:tc>
          <w:tcPr>
            <w:tcW w:w="2126" w:type="dxa"/>
          </w:tcPr>
          <w:p w:rsidR="00F56EEC" w:rsidRPr="007E0829" w:rsidRDefault="00F56EEC" w:rsidP="008B5198">
            <w:pPr>
              <w:spacing w:before="120" w:after="120"/>
              <w:jc w:val="both"/>
              <w:rPr>
                <w:rFonts w:ascii="Arial" w:hAnsi="Arial" w:cs="Arial"/>
                <w:sz w:val="20"/>
                <w:szCs w:val="20"/>
                <w:lang w:val="en-US"/>
              </w:rPr>
            </w:pPr>
            <w:r w:rsidRPr="007E0829">
              <w:rPr>
                <w:rFonts w:ascii="Arial" w:hAnsi="Arial" w:cs="Arial"/>
                <w:sz w:val="20"/>
                <w:szCs w:val="20"/>
                <w:lang w:val="en-US"/>
              </w:rPr>
              <w:t>0.987 (0.96 - 0.99)</w:t>
            </w:r>
          </w:p>
        </w:tc>
        <w:tc>
          <w:tcPr>
            <w:tcW w:w="851" w:type="dxa"/>
          </w:tcPr>
          <w:p w:rsidR="00F56EEC" w:rsidRPr="007E0829" w:rsidRDefault="000D4451" w:rsidP="008B5198">
            <w:pPr>
              <w:spacing w:before="120" w:after="120"/>
              <w:jc w:val="both"/>
              <w:rPr>
                <w:rFonts w:ascii="Arial" w:eastAsia="AdvOT1ef757c0" w:hAnsi="Arial" w:cs="Arial"/>
                <w:sz w:val="20"/>
                <w:szCs w:val="20"/>
                <w:lang w:val="en-US"/>
              </w:rPr>
            </w:pPr>
            <w:r w:rsidRPr="007E0829">
              <w:rPr>
                <w:rFonts w:ascii="Arial" w:eastAsia="AdvOT1ef757c0" w:hAnsi="Arial" w:cs="Arial"/>
                <w:sz w:val="20"/>
                <w:szCs w:val="20"/>
                <w:lang w:val="en-US"/>
              </w:rPr>
              <w:t>0.626</w:t>
            </w:r>
          </w:p>
        </w:tc>
        <w:tc>
          <w:tcPr>
            <w:tcW w:w="7655" w:type="dxa"/>
          </w:tcPr>
          <w:p w:rsidR="00F56EEC" w:rsidRPr="007E0829" w:rsidRDefault="00F56EEC" w:rsidP="008B5198">
            <w:pPr>
              <w:spacing w:before="120" w:after="120"/>
              <w:jc w:val="both"/>
              <w:rPr>
                <w:rFonts w:ascii="Arial" w:hAnsi="Arial" w:cs="Arial"/>
                <w:sz w:val="20"/>
                <w:szCs w:val="20"/>
                <w:lang w:val="en-US"/>
              </w:rPr>
            </w:pPr>
            <w:r w:rsidRPr="007E0829">
              <w:rPr>
                <w:rFonts w:ascii="Arial" w:eastAsia="AdvOT1ef757c0" w:hAnsi="Arial" w:cs="Arial"/>
                <w:sz w:val="20"/>
                <w:szCs w:val="20"/>
                <w:lang w:val="en-US"/>
              </w:rPr>
              <w:t>19 cases of GDM will be detected, 161 cases will be missed, and there will be only 11 false GDM diagnoses</w:t>
            </w:r>
          </w:p>
        </w:tc>
      </w:tr>
      <w:tr w:rsidR="007E0829" w:rsidRPr="00DC1F5C" w:rsidTr="00287CEF">
        <w:trPr>
          <w:trHeight w:val="528"/>
        </w:trPr>
        <w:tc>
          <w:tcPr>
            <w:tcW w:w="1985" w:type="dxa"/>
          </w:tcPr>
          <w:p w:rsidR="00F56EEC" w:rsidRPr="007E0829" w:rsidRDefault="00F56EEC" w:rsidP="00445411">
            <w:pPr>
              <w:spacing w:before="120" w:after="120"/>
              <w:jc w:val="both"/>
              <w:rPr>
                <w:rFonts w:ascii="Arial" w:hAnsi="Arial" w:cs="Arial"/>
                <w:sz w:val="20"/>
                <w:szCs w:val="20"/>
                <w:lang w:val="en-US"/>
              </w:rPr>
            </w:pPr>
            <w:r w:rsidRPr="007E0829">
              <w:rPr>
                <w:rFonts w:ascii="Arial" w:hAnsi="Arial" w:cs="Arial"/>
                <w:sz w:val="20"/>
                <w:szCs w:val="20"/>
                <w:lang w:val="en-US"/>
              </w:rPr>
              <w:t>6.0</w:t>
            </w:r>
            <w:r w:rsidR="00445411">
              <w:rPr>
                <w:rFonts w:ascii="Arial" w:hAnsi="Arial" w:cs="Arial"/>
                <w:sz w:val="20"/>
                <w:szCs w:val="20"/>
                <w:lang w:val="en-US"/>
              </w:rPr>
              <w:t xml:space="preserve"> [42]</w:t>
            </w:r>
          </w:p>
        </w:tc>
        <w:tc>
          <w:tcPr>
            <w:tcW w:w="1134" w:type="dxa"/>
          </w:tcPr>
          <w:p w:rsidR="00F56EEC" w:rsidRPr="007E0829" w:rsidRDefault="00F56EEC" w:rsidP="008B5198">
            <w:pPr>
              <w:spacing w:before="120" w:after="120"/>
              <w:jc w:val="both"/>
              <w:rPr>
                <w:rFonts w:ascii="Arial" w:hAnsi="Arial" w:cs="Arial"/>
                <w:sz w:val="20"/>
                <w:szCs w:val="20"/>
                <w:lang w:val="en-US"/>
              </w:rPr>
            </w:pPr>
            <w:r w:rsidRPr="007E0829">
              <w:rPr>
                <w:rFonts w:ascii="Arial" w:hAnsi="Arial" w:cs="Arial"/>
                <w:sz w:val="20"/>
                <w:szCs w:val="20"/>
                <w:lang w:val="en-US"/>
              </w:rPr>
              <w:t>5</w:t>
            </w:r>
          </w:p>
        </w:tc>
        <w:tc>
          <w:tcPr>
            <w:tcW w:w="2126" w:type="dxa"/>
          </w:tcPr>
          <w:p w:rsidR="00F56EEC" w:rsidRPr="007E0829" w:rsidRDefault="00F56EEC" w:rsidP="008B5198">
            <w:pPr>
              <w:spacing w:before="120" w:after="120"/>
              <w:jc w:val="both"/>
              <w:rPr>
                <w:rFonts w:ascii="Arial" w:eastAsiaTheme="majorEastAsia" w:hAnsi="Arial" w:cs="Arial"/>
                <w:b/>
                <w:bCs/>
                <w:sz w:val="20"/>
                <w:szCs w:val="20"/>
                <w:lang w:val="en-US"/>
              </w:rPr>
            </w:pPr>
            <w:r w:rsidRPr="007E0829">
              <w:rPr>
                <w:rFonts w:ascii="Arial" w:hAnsi="Arial" w:cs="Arial"/>
                <w:sz w:val="20"/>
                <w:szCs w:val="20"/>
                <w:lang w:val="en-US"/>
              </w:rPr>
              <w:t>0.129 (0.05- 0.27)</w:t>
            </w:r>
          </w:p>
        </w:tc>
        <w:tc>
          <w:tcPr>
            <w:tcW w:w="2126" w:type="dxa"/>
          </w:tcPr>
          <w:p w:rsidR="00F56EEC" w:rsidRPr="007E0829" w:rsidRDefault="00F56EEC" w:rsidP="008B5198">
            <w:pPr>
              <w:spacing w:before="120" w:after="120"/>
              <w:jc w:val="both"/>
              <w:rPr>
                <w:rFonts w:ascii="Arial" w:hAnsi="Arial" w:cs="Arial"/>
                <w:sz w:val="20"/>
                <w:szCs w:val="20"/>
                <w:lang w:val="en-US"/>
              </w:rPr>
            </w:pPr>
            <w:r w:rsidRPr="007E0829">
              <w:rPr>
                <w:rFonts w:ascii="Arial" w:hAnsi="Arial" w:cs="Arial"/>
                <w:sz w:val="20"/>
                <w:szCs w:val="20"/>
                <w:lang w:val="en-US"/>
              </w:rPr>
              <w:t>0.987 (0.98 - 0.99)</w:t>
            </w:r>
          </w:p>
        </w:tc>
        <w:tc>
          <w:tcPr>
            <w:tcW w:w="851" w:type="dxa"/>
          </w:tcPr>
          <w:p w:rsidR="00F56EEC" w:rsidRPr="007E0829" w:rsidRDefault="000D4451" w:rsidP="008B5198">
            <w:pPr>
              <w:keepNext/>
              <w:keepLines/>
              <w:spacing w:before="120" w:after="120"/>
              <w:jc w:val="both"/>
              <w:outlineLvl w:val="1"/>
              <w:rPr>
                <w:rFonts w:ascii="Arial" w:eastAsia="AdvOT1ef757c0" w:hAnsi="Arial" w:cs="Arial"/>
                <w:sz w:val="20"/>
                <w:szCs w:val="20"/>
                <w:lang w:val="en-US"/>
              </w:rPr>
            </w:pPr>
            <w:r w:rsidRPr="007E0829">
              <w:rPr>
                <w:rFonts w:ascii="Arial" w:eastAsia="AdvOT1ef757c0" w:hAnsi="Arial" w:cs="Arial"/>
                <w:sz w:val="20"/>
                <w:szCs w:val="20"/>
                <w:lang w:val="en-US"/>
              </w:rPr>
              <w:t>0.927</w:t>
            </w:r>
          </w:p>
        </w:tc>
        <w:tc>
          <w:tcPr>
            <w:tcW w:w="7655" w:type="dxa"/>
          </w:tcPr>
          <w:p w:rsidR="00F56EEC" w:rsidRPr="007E0829" w:rsidRDefault="00F56EEC" w:rsidP="008B5198">
            <w:pPr>
              <w:keepNext/>
              <w:keepLines/>
              <w:spacing w:before="120" w:after="120"/>
              <w:jc w:val="both"/>
              <w:outlineLvl w:val="1"/>
              <w:rPr>
                <w:rFonts w:ascii="Arial" w:hAnsi="Arial" w:cs="Arial"/>
                <w:sz w:val="20"/>
                <w:szCs w:val="20"/>
                <w:lang w:val="en-US"/>
              </w:rPr>
            </w:pPr>
            <w:r w:rsidRPr="007E0829">
              <w:rPr>
                <w:rFonts w:ascii="Arial" w:eastAsia="AdvOT1ef757c0" w:hAnsi="Arial" w:cs="Arial"/>
                <w:sz w:val="20"/>
                <w:szCs w:val="20"/>
                <w:lang w:val="en-US"/>
              </w:rPr>
              <w:t>23 cases of GDM will be detected, 157 cases will be missed, and there will be 11 false GDM diagnoses</w:t>
            </w:r>
          </w:p>
        </w:tc>
      </w:tr>
    </w:tbl>
    <w:p w:rsidR="00A4679E" w:rsidRPr="007E0829" w:rsidRDefault="00A4679E" w:rsidP="00887D2C">
      <w:pPr>
        <w:pStyle w:val="Pr-formataoHTML"/>
        <w:shd w:val="clear" w:color="auto" w:fill="FFFFFF"/>
        <w:spacing w:before="120" w:line="480" w:lineRule="auto"/>
        <w:rPr>
          <w:rFonts w:ascii="Arial" w:eastAsia="AdvOT1ef757c0" w:hAnsi="Arial" w:cs="Arial"/>
          <w:sz w:val="18"/>
          <w:lang w:val="en-US"/>
        </w:rPr>
      </w:pPr>
      <w:proofErr w:type="gramStart"/>
      <w:r w:rsidRPr="007E0829">
        <w:rPr>
          <w:rFonts w:ascii="Arial" w:eastAsia="AdvOT1ef757c0" w:hAnsi="Arial" w:cs="Arial"/>
          <w:sz w:val="18"/>
          <w:lang w:val="en-US"/>
        </w:rPr>
        <w:t>AUC, area under the curve; CI, confidence interval.</w:t>
      </w:r>
      <w:proofErr w:type="gramEnd"/>
      <w:r w:rsidR="007E0829" w:rsidRPr="007E0829">
        <w:rPr>
          <w:rFonts w:ascii="Arial" w:eastAsia="AdvOT1ef757c0" w:hAnsi="Arial" w:cs="Arial"/>
          <w:sz w:val="18"/>
          <w:lang w:val="en-US"/>
        </w:rPr>
        <w:t xml:space="preserve"> </w:t>
      </w:r>
    </w:p>
    <w:p w:rsidR="00A4679E" w:rsidRDefault="00A4679E" w:rsidP="00A4679E">
      <w:pPr>
        <w:pStyle w:val="Pr-formataoHTML"/>
        <w:shd w:val="clear" w:color="auto" w:fill="FFFFFF"/>
        <w:spacing w:before="240" w:line="480" w:lineRule="auto"/>
        <w:rPr>
          <w:rFonts w:ascii="Arial" w:hAnsi="Arial" w:cs="Arial"/>
          <w:bCs/>
          <w:sz w:val="24"/>
          <w:szCs w:val="24"/>
          <w:lang w:val="en-US"/>
        </w:rPr>
        <w:sectPr w:rsidR="00A4679E" w:rsidSect="008E4980">
          <w:pgSz w:w="16838" w:h="11906" w:orient="landscape"/>
          <w:pgMar w:top="720" w:right="720" w:bottom="720" w:left="720" w:header="709" w:footer="709" w:gutter="0"/>
          <w:cols w:space="708"/>
          <w:docGrid w:linePitch="360"/>
        </w:sectPr>
      </w:pPr>
      <w:r>
        <w:rPr>
          <w:rFonts w:ascii="Arial" w:eastAsia="AdvOT1ef757c0" w:hAnsi="Arial" w:cs="Arial"/>
          <w:color w:val="000000"/>
          <w:lang w:val="en-US"/>
        </w:rPr>
        <w:t xml:space="preserve"> </w:t>
      </w:r>
    </w:p>
    <w:p w:rsidR="00A70F4A" w:rsidRDefault="00A70F4A" w:rsidP="00F87F7F">
      <w:pPr>
        <w:pStyle w:val="Pr-formataoHTML"/>
        <w:shd w:val="clear" w:color="auto" w:fill="FFFFFF"/>
        <w:spacing w:line="480" w:lineRule="auto"/>
        <w:ind w:right="-720"/>
        <w:rPr>
          <w:rFonts w:ascii="Arial" w:hAnsi="Arial" w:cs="Arial"/>
          <w:bCs/>
          <w:sz w:val="24"/>
          <w:szCs w:val="24"/>
          <w:lang w:val="en-US"/>
        </w:rPr>
      </w:pPr>
      <w:r w:rsidRPr="00FA2214">
        <w:rPr>
          <w:rFonts w:ascii="Arial" w:hAnsi="Arial" w:cs="Arial"/>
          <w:b/>
          <w:bCs/>
          <w:sz w:val="24"/>
          <w:szCs w:val="24"/>
          <w:lang w:val="en-US"/>
        </w:rPr>
        <w:lastRenderedPageBreak/>
        <w:t>Figure 1:</w:t>
      </w:r>
      <w:r w:rsidRPr="00FA2214">
        <w:rPr>
          <w:rFonts w:ascii="Arial" w:hAnsi="Arial" w:cs="Arial"/>
          <w:bCs/>
          <w:sz w:val="24"/>
          <w:szCs w:val="24"/>
          <w:lang w:val="en-US"/>
        </w:rPr>
        <w:t xml:space="preserve"> Flowchart of the article selection process.</w:t>
      </w:r>
    </w:p>
    <w:p w:rsidR="007E0829" w:rsidRPr="00FA2214" w:rsidRDefault="007E0829" w:rsidP="00A70F4A">
      <w:pPr>
        <w:pStyle w:val="Pr-formataoHTML"/>
        <w:shd w:val="clear" w:color="auto" w:fill="FFFFFF"/>
        <w:spacing w:line="480" w:lineRule="auto"/>
        <w:rPr>
          <w:rFonts w:ascii="Arial" w:hAnsi="Arial" w:cs="Arial"/>
          <w:bCs/>
          <w:sz w:val="24"/>
          <w:szCs w:val="24"/>
          <w:lang w:val="en-US"/>
        </w:rPr>
      </w:pPr>
    </w:p>
    <w:p w:rsidR="00A70F4A" w:rsidRDefault="00A70F4A" w:rsidP="00A70F4A">
      <w:pPr>
        <w:pStyle w:val="Pr-formataoHTML"/>
        <w:shd w:val="clear" w:color="auto" w:fill="FFFFFF"/>
        <w:spacing w:line="480" w:lineRule="auto"/>
        <w:rPr>
          <w:rFonts w:ascii="Arial" w:hAnsi="Arial" w:cs="Arial"/>
          <w:bCs/>
          <w:sz w:val="24"/>
          <w:szCs w:val="24"/>
          <w:lang w:val="en-US"/>
        </w:rPr>
      </w:pPr>
      <w:r w:rsidRPr="00FA2214">
        <w:rPr>
          <w:rFonts w:ascii="Arial" w:hAnsi="Arial" w:cs="Arial"/>
          <w:b/>
          <w:bCs/>
          <w:sz w:val="24"/>
          <w:szCs w:val="24"/>
          <w:lang w:val="en-US"/>
        </w:rPr>
        <w:t>Figure 2:</w:t>
      </w:r>
      <w:r w:rsidRPr="00FA2214">
        <w:rPr>
          <w:rFonts w:ascii="Arial" w:hAnsi="Arial" w:cs="Arial"/>
          <w:bCs/>
          <w:sz w:val="24"/>
          <w:szCs w:val="24"/>
          <w:lang w:val="en-US"/>
        </w:rPr>
        <w:t xml:space="preserve"> Summary receiver operating characteristic curves (SROC) of HbA1c</w:t>
      </w:r>
      <w:r w:rsidR="007E0829">
        <w:rPr>
          <w:rFonts w:ascii="Arial" w:hAnsi="Arial" w:cs="Arial"/>
          <w:bCs/>
          <w:sz w:val="24"/>
          <w:szCs w:val="24"/>
          <w:lang w:val="en-US"/>
        </w:rPr>
        <w:t xml:space="preserve"> </w:t>
      </w:r>
      <w:r w:rsidRPr="00FA2214">
        <w:rPr>
          <w:rFonts w:ascii="Arial" w:hAnsi="Arial" w:cs="Arial"/>
          <w:bCs/>
          <w:sz w:val="24"/>
          <w:szCs w:val="24"/>
          <w:lang w:val="en-US"/>
        </w:rPr>
        <w:t>for all 8 studies.</w:t>
      </w:r>
    </w:p>
    <w:p w:rsidR="007E0829" w:rsidRPr="00FA2214" w:rsidRDefault="007E0829" w:rsidP="00A70F4A">
      <w:pPr>
        <w:pStyle w:val="Pr-formataoHTML"/>
        <w:shd w:val="clear" w:color="auto" w:fill="FFFFFF"/>
        <w:spacing w:line="480" w:lineRule="auto"/>
        <w:rPr>
          <w:rFonts w:ascii="Arial" w:hAnsi="Arial" w:cs="Arial"/>
          <w:bCs/>
          <w:sz w:val="24"/>
          <w:szCs w:val="24"/>
          <w:lang w:val="en-US"/>
        </w:rPr>
      </w:pPr>
    </w:p>
    <w:p w:rsidR="00A70F4A" w:rsidRDefault="00A70F4A" w:rsidP="00A70F4A">
      <w:pPr>
        <w:pStyle w:val="Pr-formataoHTML"/>
        <w:shd w:val="clear" w:color="auto" w:fill="FFFFFF"/>
        <w:spacing w:line="480" w:lineRule="auto"/>
        <w:rPr>
          <w:rFonts w:ascii="Arial" w:hAnsi="Arial" w:cs="Arial"/>
          <w:bCs/>
          <w:sz w:val="24"/>
          <w:szCs w:val="24"/>
          <w:lang w:val="en-US"/>
        </w:rPr>
      </w:pPr>
      <w:r w:rsidRPr="00FA2214">
        <w:rPr>
          <w:rFonts w:ascii="Arial" w:hAnsi="Arial" w:cs="Arial"/>
          <w:b/>
          <w:bCs/>
          <w:sz w:val="24"/>
          <w:szCs w:val="24"/>
          <w:lang w:val="en-US"/>
        </w:rPr>
        <w:t xml:space="preserve">Figure 3: </w:t>
      </w:r>
      <w:r w:rsidRPr="00FA2214">
        <w:rPr>
          <w:rFonts w:ascii="Arial" w:hAnsi="Arial" w:cs="Arial"/>
          <w:bCs/>
          <w:sz w:val="24"/>
          <w:szCs w:val="24"/>
          <w:lang w:val="en-US"/>
        </w:rPr>
        <w:t xml:space="preserve">Forest plot of the sensitivity and specificity of HbA1c cut-offs in the diagnosis of GDM. TP = true positive; FP = false positive; FN = false negative; TN = true negative. The blue square depicts the sensitivity and </w:t>
      </w:r>
      <w:proofErr w:type="spellStart"/>
      <w:r w:rsidRPr="00FA2214">
        <w:rPr>
          <w:rFonts w:ascii="Arial" w:hAnsi="Arial" w:cs="Arial"/>
          <w:bCs/>
          <w:sz w:val="24"/>
          <w:szCs w:val="24"/>
          <w:lang w:val="en-US"/>
        </w:rPr>
        <w:t>speci</w:t>
      </w:r>
      <w:proofErr w:type="spellEnd"/>
      <w:r w:rsidRPr="00E41AD3">
        <w:rPr>
          <w:rFonts w:ascii="Arial" w:hAnsi="Arial" w:cs="Arial"/>
          <w:bCs/>
          <w:sz w:val="24"/>
          <w:szCs w:val="24"/>
        </w:rPr>
        <w:t>ﬁ</w:t>
      </w:r>
      <w:r w:rsidRPr="00FA2214">
        <w:rPr>
          <w:rFonts w:ascii="Arial" w:hAnsi="Arial" w:cs="Arial"/>
          <w:bCs/>
          <w:sz w:val="24"/>
          <w:szCs w:val="24"/>
          <w:lang w:val="en-US"/>
        </w:rPr>
        <w:t>city for each study and the</w:t>
      </w:r>
      <w:r w:rsidR="00A4679E">
        <w:rPr>
          <w:rFonts w:ascii="Arial" w:hAnsi="Arial" w:cs="Arial"/>
          <w:bCs/>
          <w:sz w:val="24"/>
          <w:szCs w:val="24"/>
          <w:lang w:val="en-US"/>
        </w:rPr>
        <w:t xml:space="preserve"> </w:t>
      </w:r>
      <w:r w:rsidRPr="00FA2214">
        <w:rPr>
          <w:rFonts w:ascii="Arial" w:hAnsi="Arial" w:cs="Arial"/>
          <w:bCs/>
          <w:sz w:val="24"/>
          <w:szCs w:val="24"/>
          <w:lang w:val="en-US"/>
        </w:rPr>
        <w:t>horizontal line represents the corresponding 95% con</w:t>
      </w:r>
      <w:r w:rsidRPr="00E41AD3">
        <w:rPr>
          <w:rFonts w:ascii="Arial" w:hAnsi="Arial" w:cs="Arial"/>
          <w:bCs/>
          <w:sz w:val="24"/>
          <w:szCs w:val="24"/>
        </w:rPr>
        <w:t>ﬁ</w:t>
      </w:r>
      <w:proofErr w:type="spellStart"/>
      <w:r w:rsidRPr="00FA2214">
        <w:rPr>
          <w:rFonts w:ascii="Arial" w:hAnsi="Arial" w:cs="Arial"/>
          <w:bCs/>
          <w:sz w:val="24"/>
          <w:szCs w:val="24"/>
          <w:lang w:val="en-US"/>
        </w:rPr>
        <w:t>dence</w:t>
      </w:r>
      <w:proofErr w:type="spellEnd"/>
      <w:r w:rsidRPr="00FA2214">
        <w:rPr>
          <w:rFonts w:ascii="Arial" w:hAnsi="Arial" w:cs="Arial"/>
          <w:bCs/>
          <w:sz w:val="24"/>
          <w:szCs w:val="24"/>
          <w:lang w:val="en-US"/>
        </w:rPr>
        <w:t xml:space="preserve"> interval for these estimates.</w:t>
      </w:r>
    </w:p>
    <w:p w:rsidR="007E0829" w:rsidRPr="00FA2214" w:rsidRDefault="007E0829" w:rsidP="00A70F4A">
      <w:pPr>
        <w:pStyle w:val="Pr-formataoHTML"/>
        <w:shd w:val="clear" w:color="auto" w:fill="FFFFFF"/>
        <w:spacing w:line="480" w:lineRule="auto"/>
        <w:rPr>
          <w:rFonts w:ascii="Arial" w:hAnsi="Arial" w:cs="Arial"/>
          <w:bCs/>
          <w:sz w:val="24"/>
          <w:szCs w:val="24"/>
          <w:lang w:val="en-US"/>
        </w:rPr>
      </w:pPr>
    </w:p>
    <w:p w:rsidR="00A70F4A" w:rsidRDefault="00A70F4A" w:rsidP="00A70F4A">
      <w:pPr>
        <w:pStyle w:val="Pr-formataoHTML"/>
        <w:shd w:val="clear" w:color="auto" w:fill="FFFFFF"/>
        <w:spacing w:line="480" w:lineRule="auto"/>
        <w:rPr>
          <w:rFonts w:ascii="Arial" w:hAnsi="Arial" w:cs="Arial"/>
          <w:bCs/>
          <w:sz w:val="24"/>
          <w:szCs w:val="24"/>
          <w:lang w:val="en-US"/>
        </w:rPr>
      </w:pPr>
      <w:r w:rsidRPr="00FA2214">
        <w:rPr>
          <w:rFonts w:ascii="Arial" w:hAnsi="Arial" w:cs="Arial"/>
          <w:b/>
          <w:bCs/>
          <w:sz w:val="24"/>
          <w:szCs w:val="24"/>
          <w:lang w:val="en-US"/>
        </w:rPr>
        <w:t>Figure 4:</w:t>
      </w:r>
      <w:r w:rsidRPr="00FA2214">
        <w:rPr>
          <w:rFonts w:ascii="Arial" w:hAnsi="Arial" w:cs="Arial"/>
          <w:bCs/>
          <w:sz w:val="24"/>
          <w:szCs w:val="24"/>
          <w:lang w:val="en-US"/>
        </w:rPr>
        <w:t xml:space="preserve"> Hierarchical summary receiver operating characteristic curves of</w:t>
      </w:r>
      <w:r w:rsidR="007E0829">
        <w:rPr>
          <w:rFonts w:ascii="Arial" w:hAnsi="Arial" w:cs="Arial"/>
          <w:bCs/>
          <w:sz w:val="24"/>
          <w:szCs w:val="24"/>
          <w:lang w:val="en-US"/>
        </w:rPr>
        <w:t xml:space="preserve"> </w:t>
      </w:r>
      <w:r w:rsidRPr="00FA2214">
        <w:rPr>
          <w:rFonts w:ascii="Arial" w:hAnsi="Arial" w:cs="Arial"/>
          <w:bCs/>
          <w:sz w:val="24"/>
          <w:szCs w:val="24"/>
          <w:lang w:val="en-US"/>
        </w:rPr>
        <w:t>HbA1c at different cut-off points for GDM</w:t>
      </w:r>
      <w:r w:rsidR="007E0829">
        <w:rPr>
          <w:rFonts w:ascii="Arial" w:hAnsi="Arial" w:cs="Arial"/>
          <w:bCs/>
          <w:sz w:val="24"/>
          <w:szCs w:val="24"/>
          <w:lang w:val="en-US"/>
        </w:rPr>
        <w:t>:</w:t>
      </w:r>
      <w:r w:rsidRPr="00FA2214">
        <w:rPr>
          <w:rFonts w:ascii="Arial" w:hAnsi="Arial" w:cs="Arial"/>
          <w:bCs/>
          <w:sz w:val="24"/>
          <w:szCs w:val="24"/>
          <w:lang w:val="en-US"/>
        </w:rPr>
        <w:t xml:space="preserve"> </w:t>
      </w:r>
      <w:r w:rsidRPr="008E4980">
        <w:rPr>
          <w:rFonts w:ascii="Arial" w:hAnsi="Arial" w:cs="Arial"/>
          <w:bCs/>
          <w:sz w:val="24"/>
          <w:szCs w:val="24"/>
          <w:lang w:val="en-US"/>
        </w:rPr>
        <w:t>A) 5.4%</w:t>
      </w:r>
      <w:r w:rsidR="0078399E">
        <w:rPr>
          <w:rFonts w:ascii="Arial" w:hAnsi="Arial" w:cs="Arial"/>
          <w:bCs/>
          <w:sz w:val="24"/>
          <w:szCs w:val="24"/>
          <w:lang w:val="en-US"/>
        </w:rPr>
        <w:t xml:space="preserve"> (36 </w:t>
      </w:r>
      <w:proofErr w:type="spellStart"/>
      <w:r w:rsidR="0078399E">
        <w:rPr>
          <w:rFonts w:ascii="Arial" w:hAnsi="Arial" w:cs="Arial"/>
          <w:bCs/>
          <w:sz w:val="24"/>
          <w:szCs w:val="24"/>
          <w:lang w:val="en-US"/>
        </w:rPr>
        <w:t>mmol</w:t>
      </w:r>
      <w:proofErr w:type="spellEnd"/>
      <w:r w:rsidR="0078399E">
        <w:rPr>
          <w:rFonts w:ascii="Arial" w:hAnsi="Arial" w:cs="Arial"/>
          <w:bCs/>
          <w:sz w:val="24"/>
          <w:szCs w:val="24"/>
          <w:lang w:val="en-US"/>
        </w:rPr>
        <w:t>/</w:t>
      </w:r>
      <w:proofErr w:type="spellStart"/>
      <w:r w:rsidR="0078399E">
        <w:rPr>
          <w:rFonts w:ascii="Arial" w:hAnsi="Arial" w:cs="Arial"/>
          <w:bCs/>
          <w:sz w:val="24"/>
          <w:szCs w:val="24"/>
          <w:lang w:val="en-US"/>
        </w:rPr>
        <w:t>mol</w:t>
      </w:r>
      <w:proofErr w:type="spellEnd"/>
      <w:r w:rsidR="0078399E">
        <w:rPr>
          <w:rFonts w:ascii="Arial" w:hAnsi="Arial" w:cs="Arial"/>
          <w:bCs/>
          <w:sz w:val="24"/>
          <w:szCs w:val="24"/>
          <w:lang w:val="en-US"/>
        </w:rPr>
        <w:t>);</w:t>
      </w:r>
      <w:r w:rsidRPr="008E4980">
        <w:rPr>
          <w:rFonts w:ascii="Arial" w:hAnsi="Arial" w:cs="Arial"/>
          <w:bCs/>
          <w:sz w:val="24"/>
          <w:szCs w:val="24"/>
          <w:lang w:val="en-US"/>
        </w:rPr>
        <w:t xml:space="preserve"> B) 5.7% </w:t>
      </w:r>
      <w:r w:rsidR="0078399E">
        <w:rPr>
          <w:rFonts w:ascii="Arial" w:hAnsi="Arial" w:cs="Arial"/>
          <w:bCs/>
          <w:sz w:val="24"/>
          <w:szCs w:val="24"/>
          <w:lang w:val="en-US"/>
        </w:rPr>
        <w:t xml:space="preserve">(39 </w:t>
      </w:r>
      <w:proofErr w:type="spellStart"/>
      <w:r w:rsidR="0078399E">
        <w:rPr>
          <w:rFonts w:ascii="Arial" w:hAnsi="Arial" w:cs="Arial"/>
          <w:bCs/>
          <w:sz w:val="24"/>
          <w:szCs w:val="24"/>
          <w:lang w:val="en-US"/>
        </w:rPr>
        <w:t>mmol</w:t>
      </w:r>
      <w:proofErr w:type="spellEnd"/>
      <w:r w:rsidR="0078399E">
        <w:rPr>
          <w:rFonts w:ascii="Arial" w:hAnsi="Arial" w:cs="Arial"/>
          <w:bCs/>
          <w:sz w:val="24"/>
          <w:szCs w:val="24"/>
          <w:lang w:val="en-US"/>
        </w:rPr>
        <w:t>/</w:t>
      </w:r>
      <w:proofErr w:type="spellStart"/>
      <w:r w:rsidR="0078399E">
        <w:rPr>
          <w:rFonts w:ascii="Arial" w:hAnsi="Arial" w:cs="Arial"/>
          <w:bCs/>
          <w:sz w:val="24"/>
          <w:szCs w:val="24"/>
          <w:lang w:val="en-US"/>
        </w:rPr>
        <w:t>mol</w:t>
      </w:r>
      <w:proofErr w:type="spellEnd"/>
      <w:r w:rsidR="0078399E">
        <w:rPr>
          <w:rFonts w:ascii="Arial" w:hAnsi="Arial" w:cs="Arial"/>
          <w:bCs/>
          <w:sz w:val="24"/>
          <w:szCs w:val="24"/>
          <w:lang w:val="en-US"/>
        </w:rPr>
        <w:t xml:space="preserve">); </w:t>
      </w:r>
      <w:r w:rsidRPr="008E4980">
        <w:rPr>
          <w:rFonts w:ascii="Arial" w:hAnsi="Arial" w:cs="Arial"/>
          <w:bCs/>
          <w:sz w:val="24"/>
          <w:szCs w:val="24"/>
          <w:lang w:val="en-US"/>
        </w:rPr>
        <w:t>C) 5.8%</w:t>
      </w:r>
      <w:r w:rsidR="0078399E">
        <w:rPr>
          <w:rFonts w:ascii="Arial" w:hAnsi="Arial" w:cs="Arial"/>
          <w:bCs/>
          <w:sz w:val="24"/>
          <w:szCs w:val="24"/>
          <w:lang w:val="en-US"/>
        </w:rPr>
        <w:t xml:space="preserve"> (40 </w:t>
      </w:r>
      <w:proofErr w:type="spellStart"/>
      <w:r w:rsidR="0078399E">
        <w:rPr>
          <w:rFonts w:ascii="Arial" w:hAnsi="Arial" w:cs="Arial"/>
          <w:bCs/>
          <w:sz w:val="24"/>
          <w:szCs w:val="24"/>
          <w:lang w:val="en-US"/>
        </w:rPr>
        <w:t>mmol</w:t>
      </w:r>
      <w:proofErr w:type="spellEnd"/>
      <w:r w:rsidR="0078399E">
        <w:rPr>
          <w:rFonts w:ascii="Arial" w:hAnsi="Arial" w:cs="Arial"/>
          <w:bCs/>
          <w:sz w:val="24"/>
          <w:szCs w:val="24"/>
          <w:lang w:val="en-US"/>
        </w:rPr>
        <w:t>/</w:t>
      </w:r>
      <w:proofErr w:type="spellStart"/>
      <w:r w:rsidR="0078399E">
        <w:rPr>
          <w:rFonts w:ascii="Arial" w:hAnsi="Arial" w:cs="Arial"/>
          <w:bCs/>
          <w:sz w:val="24"/>
          <w:szCs w:val="24"/>
          <w:lang w:val="en-US"/>
        </w:rPr>
        <w:t>mol</w:t>
      </w:r>
      <w:proofErr w:type="spellEnd"/>
      <w:r w:rsidR="0078399E">
        <w:rPr>
          <w:rFonts w:ascii="Arial" w:hAnsi="Arial" w:cs="Arial"/>
          <w:bCs/>
          <w:sz w:val="24"/>
          <w:szCs w:val="24"/>
          <w:lang w:val="en-US"/>
        </w:rPr>
        <w:t>) and</w:t>
      </w:r>
      <w:r w:rsidRPr="008E4980">
        <w:rPr>
          <w:rFonts w:ascii="Arial" w:hAnsi="Arial" w:cs="Arial"/>
          <w:bCs/>
          <w:sz w:val="24"/>
          <w:szCs w:val="24"/>
          <w:lang w:val="en-US"/>
        </w:rPr>
        <w:t xml:space="preserve"> D) 6.0%</w:t>
      </w:r>
      <w:r w:rsidR="0078399E">
        <w:rPr>
          <w:rFonts w:ascii="Arial" w:hAnsi="Arial" w:cs="Arial"/>
          <w:bCs/>
          <w:sz w:val="24"/>
          <w:szCs w:val="24"/>
          <w:lang w:val="en-US"/>
        </w:rPr>
        <w:t xml:space="preserve"> </w:t>
      </w:r>
      <w:proofErr w:type="gramStart"/>
      <w:r w:rsidR="0078399E">
        <w:rPr>
          <w:rFonts w:ascii="Arial" w:hAnsi="Arial" w:cs="Arial"/>
          <w:bCs/>
          <w:sz w:val="24"/>
          <w:szCs w:val="24"/>
          <w:lang w:val="en-US"/>
        </w:rPr>
        <w:t xml:space="preserve">(42 </w:t>
      </w:r>
      <w:proofErr w:type="spellStart"/>
      <w:r w:rsidR="0078399E">
        <w:rPr>
          <w:rFonts w:ascii="Arial" w:hAnsi="Arial" w:cs="Arial"/>
          <w:bCs/>
          <w:sz w:val="24"/>
          <w:szCs w:val="24"/>
          <w:lang w:val="en-US"/>
        </w:rPr>
        <w:t>mmol</w:t>
      </w:r>
      <w:proofErr w:type="spellEnd"/>
      <w:r w:rsidR="0078399E">
        <w:rPr>
          <w:rFonts w:ascii="Arial" w:hAnsi="Arial" w:cs="Arial"/>
          <w:bCs/>
          <w:sz w:val="24"/>
          <w:szCs w:val="24"/>
          <w:lang w:val="en-US"/>
        </w:rPr>
        <w:t>/</w:t>
      </w:r>
      <w:proofErr w:type="spellStart"/>
      <w:r w:rsidR="0078399E">
        <w:rPr>
          <w:rFonts w:ascii="Arial" w:hAnsi="Arial" w:cs="Arial"/>
          <w:bCs/>
          <w:sz w:val="24"/>
          <w:szCs w:val="24"/>
          <w:lang w:val="en-US"/>
        </w:rPr>
        <w:t>mol</w:t>
      </w:r>
      <w:proofErr w:type="spellEnd"/>
      <w:r w:rsidR="0078399E">
        <w:rPr>
          <w:rFonts w:ascii="Arial" w:hAnsi="Arial" w:cs="Arial"/>
          <w:bCs/>
          <w:sz w:val="24"/>
          <w:szCs w:val="24"/>
          <w:lang w:val="en-US"/>
        </w:rPr>
        <w:t>)</w:t>
      </w:r>
      <w:proofErr w:type="gramEnd"/>
      <w:r w:rsidRPr="008E4980">
        <w:rPr>
          <w:rFonts w:ascii="Arial" w:hAnsi="Arial" w:cs="Arial"/>
          <w:bCs/>
          <w:sz w:val="24"/>
          <w:szCs w:val="24"/>
          <w:lang w:val="en-US"/>
        </w:rPr>
        <w:t>.</w:t>
      </w:r>
    </w:p>
    <w:p w:rsidR="007E0829" w:rsidRPr="008E4980" w:rsidRDefault="007E0829" w:rsidP="00A70F4A">
      <w:pPr>
        <w:pStyle w:val="Pr-formataoHTML"/>
        <w:shd w:val="clear" w:color="auto" w:fill="FFFFFF"/>
        <w:spacing w:line="480" w:lineRule="auto"/>
        <w:rPr>
          <w:rFonts w:ascii="Arial" w:hAnsi="Arial" w:cs="Arial"/>
          <w:bCs/>
          <w:sz w:val="24"/>
          <w:szCs w:val="24"/>
          <w:lang w:val="en-US"/>
        </w:rPr>
      </w:pPr>
    </w:p>
    <w:p w:rsidR="00A70F4A" w:rsidRPr="00FA2214" w:rsidRDefault="00A70F4A" w:rsidP="00A70F4A">
      <w:pPr>
        <w:pStyle w:val="Pr-formataoHTML"/>
        <w:shd w:val="clear" w:color="auto" w:fill="FFFFFF"/>
        <w:spacing w:line="480" w:lineRule="auto"/>
        <w:rPr>
          <w:rFonts w:ascii="Arial" w:hAnsi="Arial" w:cs="Arial"/>
          <w:bCs/>
          <w:sz w:val="24"/>
          <w:szCs w:val="24"/>
          <w:lang w:val="en-US"/>
        </w:rPr>
      </w:pPr>
      <w:r w:rsidRPr="00FA2214">
        <w:rPr>
          <w:rFonts w:ascii="Arial" w:hAnsi="Arial" w:cs="Arial"/>
          <w:b/>
          <w:bCs/>
          <w:sz w:val="24"/>
          <w:szCs w:val="24"/>
          <w:lang w:val="en-US"/>
        </w:rPr>
        <w:t>Figure 5:</w:t>
      </w:r>
      <w:r w:rsidRPr="00FA2214">
        <w:rPr>
          <w:rFonts w:ascii="Arial" w:hAnsi="Arial" w:cs="Arial"/>
          <w:bCs/>
          <w:sz w:val="24"/>
          <w:szCs w:val="24"/>
          <w:lang w:val="en-US"/>
        </w:rPr>
        <w:t xml:space="preserve"> Fagan’s nomograms for HbA1c test, showing posttest probabilities for</w:t>
      </w:r>
      <w:r w:rsidR="007E0829">
        <w:rPr>
          <w:rFonts w:ascii="Arial" w:hAnsi="Arial" w:cs="Arial"/>
          <w:bCs/>
          <w:sz w:val="24"/>
          <w:szCs w:val="24"/>
          <w:lang w:val="en-US"/>
        </w:rPr>
        <w:t xml:space="preserve"> </w:t>
      </w:r>
      <w:r w:rsidRPr="00FA2214">
        <w:rPr>
          <w:rFonts w:ascii="Arial" w:hAnsi="Arial" w:cs="Arial"/>
          <w:bCs/>
          <w:sz w:val="24"/>
          <w:szCs w:val="24"/>
          <w:lang w:val="en-US"/>
        </w:rPr>
        <w:t>GDM. (A) HbA1c ≥5.4%</w:t>
      </w:r>
      <w:r w:rsidR="0078399E">
        <w:rPr>
          <w:rFonts w:ascii="Arial" w:hAnsi="Arial" w:cs="Arial"/>
          <w:bCs/>
          <w:sz w:val="24"/>
          <w:szCs w:val="24"/>
          <w:lang w:val="en-US"/>
        </w:rPr>
        <w:t xml:space="preserve"> (36 </w:t>
      </w:r>
      <w:proofErr w:type="spellStart"/>
      <w:r w:rsidR="0078399E">
        <w:rPr>
          <w:rFonts w:ascii="Arial" w:hAnsi="Arial" w:cs="Arial"/>
          <w:bCs/>
          <w:sz w:val="24"/>
          <w:szCs w:val="24"/>
          <w:lang w:val="en-US"/>
        </w:rPr>
        <w:t>mmol</w:t>
      </w:r>
      <w:proofErr w:type="spellEnd"/>
      <w:r w:rsidR="0078399E">
        <w:rPr>
          <w:rFonts w:ascii="Arial" w:hAnsi="Arial" w:cs="Arial"/>
          <w:bCs/>
          <w:sz w:val="24"/>
          <w:szCs w:val="24"/>
          <w:lang w:val="en-US"/>
        </w:rPr>
        <w:t>/</w:t>
      </w:r>
      <w:proofErr w:type="spellStart"/>
      <w:r w:rsidR="0078399E">
        <w:rPr>
          <w:rFonts w:ascii="Arial" w:hAnsi="Arial" w:cs="Arial"/>
          <w:bCs/>
          <w:sz w:val="24"/>
          <w:szCs w:val="24"/>
          <w:lang w:val="en-US"/>
        </w:rPr>
        <w:t>mol</w:t>
      </w:r>
      <w:proofErr w:type="spellEnd"/>
      <w:r w:rsidR="0078399E">
        <w:rPr>
          <w:rFonts w:ascii="Arial" w:hAnsi="Arial" w:cs="Arial"/>
          <w:bCs/>
          <w:sz w:val="24"/>
          <w:szCs w:val="24"/>
          <w:lang w:val="en-US"/>
        </w:rPr>
        <w:t>);</w:t>
      </w:r>
      <w:r w:rsidR="0078399E" w:rsidRPr="008E4980">
        <w:rPr>
          <w:rFonts w:ascii="Arial" w:hAnsi="Arial" w:cs="Arial"/>
          <w:bCs/>
          <w:sz w:val="24"/>
          <w:szCs w:val="24"/>
          <w:lang w:val="en-US"/>
        </w:rPr>
        <w:t xml:space="preserve"> B) 5.7% </w:t>
      </w:r>
      <w:r w:rsidR="0078399E">
        <w:rPr>
          <w:rFonts w:ascii="Arial" w:hAnsi="Arial" w:cs="Arial"/>
          <w:bCs/>
          <w:sz w:val="24"/>
          <w:szCs w:val="24"/>
          <w:lang w:val="en-US"/>
        </w:rPr>
        <w:t xml:space="preserve">(39 </w:t>
      </w:r>
      <w:proofErr w:type="spellStart"/>
      <w:r w:rsidR="0078399E">
        <w:rPr>
          <w:rFonts w:ascii="Arial" w:hAnsi="Arial" w:cs="Arial"/>
          <w:bCs/>
          <w:sz w:val="24"/>
          <w:szCs w:val="24"/>
          <w:lang w:val="en-US"/>
        </w:rPr>
        <w:t>mmol</w:t>
      </w:r>
      <w:proofErr w:type="spellEnd"/>
      <w:r w:rsidR="0078399E">
        <w:rPr>
          <w:rFonts w:ascii="Arial" w:hAnsi="Arial" w:cs="Arial"/>
          <w:bCs/>
          <w:sz w:val="24"/>
          <w:szCs w:val="24"/>
          <w:lang w:val="en-US"/>
        </w:rPr>
        <w:t>/</w:t>
      </w:r>
      <w:proofErr w:type="spellStart"/>
      <w:r w:rsidR="0078399E">
        <w:rPr>
          <w:rFonts w:ascii="Arial" w:hAnsi="Arial" w:cs="Arial"/>
          <w:bCs/>
          <w:sz w:val="24"/>
          <w:szCs w:val="24"/>
          <w:lang w:val="en-US"/>
        </w:rPr>
        <w:t>mol</w:t>
      </w:r>
      <w:proofErr w:type="spellEnd"/>
      <w:r w:rsidR="0078399E">
        <w:rPr>
          <w:rFonts w:ascii="Arial" w:hAnsi="Arial" w:cs="Arial"/>
          <w:bCs/>
          <w:sz w:val="24"/>
          <w:szCs w:val="24"/>
          <w:lang w:val="en-US"/>
        </w:rPr>
        <w:t xml:space="preserve">); </w:t>
      </w:r>
      <w:r w:rsidR="0078399E" w:rsidRPr="008E4980">
        <w:rPr>
          <w:rFonts w:ascii="Arial" w:hAnsi="Arial" w:cs="Arial"/>
          <w:bCs/>
          <w:sz w:val="24"/>
          <w:szCs w:val="24"/>
          <w:lang w:val="en-US"/>
        </w:rPr>
        <w:t>C) 5.8%</w:t>
      </w:r>
      <w:r w:rsidR="0078399E">
        <w:rPr>
          <w:rFonts w:ascii="Arial" w:hAnsi="Arial" w:cs="Arial"/>
          <w:bCs/>
          <w:sz w:val="24"/>
          <w:szCs w:val="24"/>
          <w:lang w:val="en-US"/>
        </w:rPr>
        <w:t xml:space="preserve"> (40 </w:t>
      </w:r>
      <w:proofErr w:type="spellStart"/>
      <w:r w:rsidR="0078399E">
        <w:rPr>
          <w:rFonts w:ascii="Arial" w:hAnsi="Arial" w:cs="Arial"/>
          <w:bCs/>
          <w:sz w:val="24"/>
          <w:szCs w:val="24"/>
          <w:lang w:val="en-US"/>
        </w:rPr>
        <w:t>mmol</w:t>
      </w:r>
      <w:proofErr w:type="spellEnd"/>
      <w:r w:rsidR="0078399E">
        <w:rPr>
          <w:rFonts w:ascii="Arial" w:hAnsi="Arial" w:cs="Arial"/>
          <w:bCs/>
          <w:sz w:val="24"/>
          <w:szCs w:val="24"/>
          <w:lang w:val="en-US"/>
        </w:rPr>
        <w:t>/</w:t>
      </w:r>
      <w:proofErr w:type="spellStart"/>
      <w:r w:rsidR="0078399E">
        <w:rPr>
          <w:rFonts w:ascii="Arial" w:hAnsi="Arial" w:cs="Arial"/>
          <w:bCs/>
          <w:sz w:val="24"/>
          <w:szCs w:val="24"/>
          <w:lang w:val="en-US"/>
        </w:rPr>
        <w:t>mol</w:t>
      </w:r>
      <w:proofErr w:type="spellEnd"/>
      <w:r w:rsidR="0078399E">
        <w:rPr>
          <w:rFonts w:ascii="Arial" w:hAnsi="Arial" w:cs="Arial"/>
          <w:bCs/>
          <w:sz w:val="24"/>
          <w:szCs w:val="24"/>
          <w:lang w:val="en-US"/>
        </w:rPr>
        <w:t>) and</w:t>
      </w:r>
      <w:r w:rsidR="0078399E" w:rsidRPr="008E4980">
        <w:rPr>
          <w:rFonts w:ascii="Arial" w:hAnsi="Arial" w:cs="Arial"/>
          <w:bCs/>
          <w:sz w:val="24"/>
          <w:szCs w:val="24"/>
          <w:lang w:val="en-US"/>
        </w:rPr>
        <w:t xml:space="preserve"> D) 6.0%</w:t>
      </w:r>
      <w:r w:rsidR="0078399E">
        <w:rPr>
          <w:rFonts w:ascii="Arial" w:hAnsi="Arial" w:cs="Arial"/>
          <w:bCs/>
          <w:sz w:val="24"/>
          <w:szCs w:val="24"/>
          <w:lang w:val="en-US"/>
        </w:rPr>
        <w:t xml:space="preserve"> </w:t>
      </w:r>
      <w:proofErr w:type="gramStart"/>
      <w:r w:rsidR="0078399E">
        <w:rPr>
          <w:rFonts w:ascii="Arial" w:hAnsi="Arial" w:cs="Arial"/>
          <w:bCs/>
          <w:sz w:val="24"/>
          <w:szCs w:val="24"/>
          <w:lang w:val="en-US"/>
        </w:rPr>
        <w:t xml:space="preserve">(42 </w:t>
      </w:r>
      <w:proofErr w:type="spellStart"/>
      <w:r w:rsidR="0078399E">
        <w:rPr>
          <w:rFonts w:ascii="Arial" w:hAnsi="Arial" w:cs="Arial"/>
          <w:bCs/>
          <w:sz w:val="24"/>
          <w:szCs w:val="24"/>
          <w:lang w:val="en-US"/>
        </w:rPr>
        <w:t>mmol</w:t>
      </w:r>
      <w:proofErr w:type="spellEnd"/>
      <w:r w:rsidR="0078399E">
        <w:rPr>
          <w:rFonts w:ascii="Arial" w:hAnsi="Arial" w:cs="Arial"/>
          <w:bCs/>
          <w:sz w:val="24"/>
          <w:szCs w:val="24"/>
          <w:lang w:val="en-US"/>
        </w:rPr>
        <w:t>/</w:t>
      </w:r>
      <w:proofErr w:type="spellStart"/>
      <w:r w:rsidR="0078399E">
        <w:rPr>
          <w:rFonts w:ascii="Arial" w:hAnsi="Arial" w:cs="Arial"/>
          <w:bCs/>
          <w:sz w:val="24"/>
          <w:szCs w:val="24"/>
          <w:lang w:val="en-US"/>
        </w:rPr>
        <w:t>mol</w:t>
      </w:r>
      <w:proofErr w:type="spellEnd"/>
      <w:r w:rsidR="0078399E">
        <w:rPr>
          <w:rFonts w:ascii="Arial" w:hAnsi="Arial" w:cs="Arial"/>
          <w:bCs/>
          <w:sz w:val="24"/>
          <w:szCs w:val="24"/>
          <w:lang w:val="en-US"/>
        </w:rPr>
        <w:t>)</w:t>
      </w:r>
      <w:proofErr w:type="gramEnd"/>
      <w:r w:rsidR="0078399E" w:rsidRPr="008E4980">
        <w:rPr>
          <w:rFonts w:ascii="Arial" w:hAnsi="Arial" w:cs="Arial"/>
          <w:bCs/>
          <w:sz w:val="24"/>
          <w:szCs w:val="24"/>
          <w:lang w:val="en-US"/>
        </w:rPr>
        <w:t>.</w:t>
      </w:r>
    </w:p>
    <w:p w:rsidR="00F54EFF" w:rsidRPr="00FA2214" w:rsidRDefault="00F54EFF" w:rsidP="00E41AD3">
      <w:pPr>
        <w:pStyle w:val="Pr-formataoHTML"/>
        <w:shd w:val="clear" w:color="auto" w:fill="FFFFFF"/>
        <w:spacing w:line="480" w:lineRule="auto"/>
        <w:rPr>
          <w:rFonts w:ascii="Arial" w:hAnsi="Arial" w:cs="Arial"/>
          <w:bCs/>
          <w:sz w:val="24"/>
          <w:szCs w:val="24"/>
          <w:lang w:val="en-US"/>
        </w:rPr>
      </w:pPr>
    </w:p>
    <w:sectPr w:rsidR="00F54EFF" w:rsidRPr="00FA2214" w:rsidSect="00A70F4A">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F15" w:rsidRDefault="008F1F15" w:rsidP="00EB5C6F">
      <w:pPr>
        <w:spacing w:after="0"/>
      </w:pPr>
      <w:r>
        <w:separator/>
      </w:r>
    </w:p>
  </w:endnote>
  <w:endnote w:type="continuationSeparator" w:id="0">
    <w:p w:rsidR="008F1F15" w:rsidRDefault="008F1F15" w:rsidP="00EB5C6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dvOT1ef757c0">
    <w:altName w:val="MS Mincho"/>
    <w:panose1 w:val="00000000000000000000"/>
    <w:charset w:val="80"/>
    <w:family w:val="auto"/>
    <w:notTrueType/>
    <w:pitch w:val="default"/>
    <w:sig w:usb0="00000003" w:usb1="08070000" w:usb2="00000010" w:usb3="00000000" w:csb0="00020001" w:csb1="00000000"/>
  </w:font>
  <w:font w:name="MinionPro-Regular">
    <w:altName w:val="MS Mincho"/>
    <w:panose1 w:val="00000000000000000000"/>
    <w:charset w:val="80"/>
    <w:family w:val="roman"/>
    <w:notTrueType/>
    <w:pitch w:val="default"/>
    <w:sig w:usb0="00000003"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F15" w:rsidRDefault="008F1F15" w:rsidP="00EB5C6F">
      <w:pPr>
        <w:spacing w:after="0"/>
      </w:pPr>
      <w:r>
        <w:separator/>
      </w:r>
    </w:p>
  </w:footnote>
  <w:footnote w:type="continuationSeparator" w:id="0">
    <w:p w:rsidR="008F1F15" w:rsidRDefault="008F1F15" w:rsidP="00EB5C6F">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3221027"/>
      <w:docPartObj>
        <w:docPartGallery w:val="Page Numbers (Top of Page)"/>
        <w:docPartUnique/>
      </w:docPartObj>
    </w:sdtPr>
    <w:sdtEndPr/>
    <w:sdtContent>
      <w:p w:rsidR="00C31998" w:rsidRDefault="00C31998">
        <w:pPr>
          <w:pStyle w:val="Cabealho"/>
          <w:jc w:val="right"/>
        </w:pPr>
        <w:r>
          <w:fldChar w:fldCharType="begin"/>
        </w:r>
        <w:r>
          <w:instrText xml:space="preserve"> PAGE   \* MERGEFORMAT </w:instrText>
        </w:r>
        <w:r>
          <w:fldChar w:fldCharType="separate"/>
        </w:r>
        <w:r w:rsidR="00DC1F5C">
          <w:rPr>
            <w:noProof/>
          </w:rPr>
          <w:t>7</w:t>
        </w:r>
        <w:r>
          <w:rPr>
            <w:noProof/>
          </w:rPr>
          <w:fldChar w:fldCharType="end"/>
        </w:r>
      </w:p>
    </w:sdtContent>
  </w:sdt>
  <w:p w:rsidR="00C31998" w:rsidRDefault="00C31998">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B5A86"/>
    <w:multiLevelType w:val="hybridMultilevel"/>
    <w:tmpl w:val="29D438B6"/>
    <w:lvl w:ilvl="0" w:tplc="16D0A8C2">
      <w:start w:val="1"/>
      <w:numFmt w:val="upperLetter"/>
      <w:lvlText w:val="%1)"/>
      <w:lvlJc w:val="left"/>
      <w:pPr>
        <w:tabs>
          <w:tab w:val="num" w:pos="720"/>
        </w:tabs>
        <w:ind w:left="720" w:hanging="360"/>
      </w:pPr>
    </w:lvl>
    <w:lvl w:ilvl="1" w:tplc="B6F2F9A8" w:tentative="1">
      <w:start w:val="1"/>
      <w:numFmt w:val="upperLetter"/>
      <w:lvlText w:val="%2)"/>
      <w:lvlJc w:val="left"/>
      <w:pPr>
        <w:tabs>
          <w:tab w:val="num" w:pos="1440"/>
        </w:tabs>
        <w:ind w:left="1440" w:hanging="360"/>
      </w:pPr>
    </w:lvl>
    <w:lvl w:ilvl="2" w:tplc="342ABFBA" w:tentative="1">
      <w:start w:val="1"/>
      <w:numFmt w:val="upperLetter"/>
      <w:lvlText w:val="%3)"/>
      <w:lvlJc w:val="left"/>
      <w:pPr>
        <w:tabs>
          <w:tab w:val="num" w:pos="2160"/>
        </w:tabs>
        <w:ind w:left="2160" w:hanging="360"/>
      </w:pPr>
    </w:lvl>
    <w:lvl w:ilvl="3" w:tplc="F3D48F2E" w:tentative="1">
      <w:start w:val="1"/>
      <w:numFmt w:val="upperLetter"/>
      <w:lvlText w:val="%4)"/>
      <w:lvlJc w:val="left"/>
      <w:pPr>
        <w:tabs>
          <w:tab w:val="num" w:pos="2880"/>
        </w:tabs>
        <w:ind w:left="2880" w:hanging="360"/>
      </w:pPr>
    </w:lvl>
    <w:lvl w:ilvl="4" w:tplc="40C2C20E" w:tentative="1">
      <w:start w:val="1"/>
      <w:numFmt w:val="upperLetter"/>
      <w:lvlText w:val="%5)"/>
      <w:lvlJc w:val="left"/>
      <w:pPr>
        <w:tabs>
          <w:tab w:val="num" w:pos="3600"/>
        </w:tabs>
        <w:ind w:left="3600" w:hanging="360"/>
      </w:pPr>
    </w:lvl>
    <w:lvl w:ilvl="5" w:tplc="1DEADE3E" w:tentative="1">
      <w:start w:val="1"/>
      <w:numFmt w:val="upperLetter"/>
      <w:lvlText w:val="%6)"/>
      <w:lvlJc w:val="left"/>
      <w:pPr>
        <w:tabs>
          <w:tab w:val="num" w:pos="4320"/>
        </w:tabs>
        <w:ind w:left="4320" w:hanging="360"/>
      </w:pPr>
    </w:lvl>
    <w:lvl w:ilvl="6" w:tplc="A3569214" w:tentative="1">
      <w:start w:val="1"/>
      <w:numFmt w:val="upperLetter"/>
      <w:lvlText w:val="%7)"/>
      <w:lvlJc w:val="left"/>
      <w:pPr>
        <w:tabs>
          <w:tab w:val="num" w:pos="5040"/>
        </w:tabs>
        <w:ind w:left="5040" w:hanging="360"/>
      </w:pPr>
    </w:lvl>
    <w:lvl w:ilvl="7" w:tplc="6B2E4E66" w:tentative="1">
      <w:start w:val="1"/>
      <w:numFmt w:val="upperLetter"/>
      <w:lvlText w:val="%8)"/>
      <w:lvlJc w:val="left"/>
      <w:pPr>
        <w:tabs>
          <w:tab w:val="num" w:pos="5760"/>
        </w:tabs>
        <w:ind w:left="5760" w:hanging="360"/>
      </w:pPr>
    </w:lvl>
    <w:lvl w:ilvl="8" w:tplc="1E4A4F18" w:tentative="1">
      <w:start w:val="1"/>
      <w:numFmt w:val="upperLetter"/>
      <w:lvlText w:val="%9)"/>
      <w:lvlJc w:val="left"/>
      <w:pPr>
        <w:tabs>
          <w:tab w:val="num" w:pos="6480"/>
        </w:tabs>
        <w:ind w:left="6480" w:hanging="360"/>
      </w:pPr>
    </w:lvl>
  </w:abstractNum>
  <w:abstractNum w:abstractNumId="1">
    <w:nsid w:val="0C9976D1"/>
    <w:multiLevelType w:val="hybridMultilevel"/>
    <w:tmpl w:val="735C31CE"/>
    <w:lvl w:ilvl="0" w:tplc="04160001">
      <w:start w:val="1"/>
      <w:numFmt w:val="bullet"/>
      <w:lvlText w:val=""/>
      <w:lvlJc w:val="left"/>
      <w:pPr>
        <w:tabs>
          <w:tab w:val="num" w:pos="1440"/>
        </w:tabs>
        <w:ind w:left="1440" w:hanging="360"/>
      </w:pPr>
      <w:rPr>
        <w:rFonts w:ascii="Symbol" w:hAnsi="Symbol" w:hint="default"/>
      </w:rPr>
    </w:lvl>
    <w:lvl w:ilvl="1" w:tplc="0416000F">
      <w:start w:val="1"/>
      <w:numFmt w:val="decimal"/>
      <w:lvlText w:val="%2."/>
      <w:lvlJc w:val="left"/>
      <w:pPr>
        <w:tabs>
          <w:tab w:val="num" w:pos="2160"/>
        </w:tabs>
        <w:ind w:left="2160" w:hanging="360"/>
      </w:pPr>
      <w:rPr>
        <w:rFonts w:hint="default"/>
      </w:rPr>
    </w:lvl>
    <w:lvl w:ilvl="2" w:tplc="04160005" w:tentative="1">
      <w:start w:val="1"/>
      <w:numFmt w:val="bullet"/>
      <w:lvlText w:val=""/>
      <w:lvlJc w:val="left"/>
      <w:pPr>
        <w:tabs>
          <w:tab w:val="num" w:pos="2880"/>
        </w:tabs>
        <w:ind w:left="2880" w:hanging="360"/>
      </w:pPr>
      <w:rPr>
        <w:rFonts w:ascii="Wingdings" w:hAnsi="Wingdings" w:hint="default"/>
      </w:rPr>
    </w:lvl>
    <w:lvl w:ilvl="3" w:tplc="04160001" w:tentative="1">
      <w:start w:val="1"/>
      <w:numFmt w:val="bullet"/>
      <w:lvlText w:val=""/>
      <w:lvlJc w:val="left"/>
      <w:pPr>
        <w:tabs>
          <w:tab w:val="num" w:pos="3600"/>
        </w:tabs>
        <w:ind w:left="3600" w:hanging="360"/>
      </w:pPr>
      <w:rPr>
        <w:rFonts w:ascii="Symbol" w:hAnsi="Symbol" w:hint="default"/>
      </w:rPr>
    </w:lvl>
    <w:lvl w:ilvl="4" w:tplc="04160003" w:tentative="1">
      <w:start w:val="1"/>
      <w:numFmt w:val="bullet"/>
      <w:lvlText w:val="o"/>
      <w:lvlJc w:val="left"/>
      <w:pPr>
        <w:tabs>
          <w:tab w:val="num" w:pos="4320"/>
        </w:tabs>
        <w:ind w:left="4320" w:hanging="360"/>
      </w:pPr>
      <w:rPr>
        <w:rFonts w:ascii="Courier New" w:hAnsi="Courier New" w:cs="Courier New" w:hint="default"/>
      </w:rPr>
    </w:lvl>
    <w:lvl w:ilvl="5" w:tplc="04160005" w:tentative="1">
      <w:start w:val="1"/>
      <w:numFmt w:val="bullet"/>
      <w:lvlText w:val=""/>
      <w:lvlJc w:val="left"/>
      <w:pPr>
        <w:tabs>
          <w:tab w:val="num" w:pos="5040"/>
        </w:tabs>
        <w:ind w:left="5040" w:hanging="360"/>
      </w:pPr>
      <w:rPr>
        <w:rFonts w:ascii="Wingdings" w:hAnsi="Wingdings" w:hint="default"/>
      </w:rPr>
    </w:lvl>
    <w:lvl w:ilvl="6" w:tplc="04160001" w:tentative="1">
      <w:start w:val="1"/>
      <w:numFmt w:val="bullet"/>
      <w:lvlText w:val=""/>
      <w:lvlJc w:val="left"/>
      <w:pPr>
        <w:tabs>
          <w:tab w:val="num" w:pos="5760"/>
        </w:tabs>
        <w:ind w:left="5760" w:hanging="360"/>
      </w:pPr>
      <w:rPr>
        <w:rFonts w:ascii="Symbol" w:hAnsi="Symbol" w:hint="default"/>
      </w:rPr>
    </w:lvl>
    <w:lvl w:ilvl="7" w:tplc="04160003" w:tentative="1">
      <w:start w:val="1"/>
      <w:numFmt w:val="bullet"/>
      <w:lvlText w:val="o"/>
      <w:lvlJc w:val="left"/>
      <w:pPr>
        <w:tabs>
          <w:tab w:val="num" w:pos="6480"/>
        </w:tabs>
        <w:ind w:left="6480" w:hanging="360"/>
      </w:pPr>
      <w:rPr>
        <w:rFonts w:ascii="Courier New" w:hAnsi="Courier New" w:cs="Courier New" w:hint="default"/>
      </w:rPr>
    </w:lvl>
    <w:lvl w:ilvl="8" w:tplc="04160005" w:tentative="1">
      <w:start w:val="1"/>
      <w:numFmt w:val="bullet"/>
      <w:lvlText w:val=""/>
      <w:lvlJc w:val="left"/>
      <w:pPr>
        <w:tabs>
          <w:tab w:val="num" w:pos="7200"/>
        </w:tabs>
        <w:ind w:left="7200" w:hanging="360"/>
      </w:pPr>
      <w:rPr>
        <w:rFonts w:ascii="Wingdings" w:hAnsi="Wingdings" w:hint="default"/>
      </w:rPr>
    </w:lvl>
  </w:abstractNum>
  <w:abstractNum w:abstractNumId="2">
    <w:nsid w:val="0CC22B90"/>
    <w:multiLevelType w:val="hybridMultilevel"/>
    <w:tmpl w:val="E0A6BD5A"/>
    <w:lvl w:ilvl="0" w:tplc="7A22EBDC">
      <w:start w:val="3"/>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15A05D33"/>
    <w:multiLevelType w:val="hybridMultilevel"/>
    <w:tmpl w:val="E802265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871582C"/>
    <w:multiLevelType w:val="multilevel"/>
    <w:tmpl w:val="BFF0FF56"/>
    <w:lvl w:ilvl="0">
      <w:start w:val="2"/>
      <w:numFmt w:val="decimal"/>
      <w:lvlText w:val="%1."/>
      <w:lvlJc w:val="left"/>
      <w:pPr>
        <w:ind w:left="360" w:hanging="360"/>
      </w:pPr>
      <w:rPr>
        <w:rFonts w:hint="default"/>
        <w:i w:val="0"/>
      </w:rPr>
    </w:lvl>
    <w:lvl w:ilvl="1">
      <w:start w:val="1"/>
      <w:numFmt w:val="decimal"/>
      <w:lvlText w:val="%1.%2."/>
      <w:lvlJc w:val="left"/>
      <w:pPr>
        <w:ind w:left="720" w:hanging="72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5">
    <w:nsid w:val="19BB5B81"/>
    <w:multiLevelType w:val="hybridMultilevel"/>
    <w:tmpl w:val="4FA60866"/>
    <w:lvl w:ilvl="0" w:tplc="04160015">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016163F"/>
    <w:multiLevelType w:val="hybridMultilevel"/>
    <w:tmpl w:val="88C427D8"/>
    <w:lvl w:ilvl="0" w:tplc="325E9408">
      <w:start w:val="14"/>
      <w:numFmt w:val="decimal"/>
      <w:lvlText w:val="%1."/>
      <w:lvlJc w:val="left"/>
      <w:pPr>
        <w:ind w:left="1065" w:hanging="360"/>
      </w:pPr>
      <w:rPr>
        <w:rFonts w:hint="default"/>
      </w:rPr>
    </w:lvl>
    <w:lvl w:ilvl="1" w:tplc="04160019" w:tentative="1">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tentative="1">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abstractNum w:abstractNumId="7">
    <w:nsid w:val="21C4051A"/>
    <w:multiLevelType w:val="hybridMultilevel"/>
    <w:tmpl w:val="9DB014FE"/>
    <w:lvl w:ilvl="0" w:tplc="0416000F">
      <w:start w:val="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3308032E"/>
    <w:multiLevelType w:val="hybridMultilevel"/>
    <w:tmpl w:val="F6DACD20"/>
    <w:lvl w:ilvl="0" w:tplc="122EB32A">
      <w:start w:val="8"/>
      <w:numFmt w:val="decimal"/>
      <w:lvlText w:val="%1."/>
      <w:lvlJc w:val="left"/>
      <w:pPr>
        <w:ind w:left="1065" w:hanging="360"/>
      </w:pPr>
      <w:rPr>
        <w:rFonts w:hint="default"/>
      </w:rPr>
    </w:lvl>
    <w:lvl w:ilvl="1" w:tplc="04160019" w:tentative="1">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tentative="1">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abstractNum w:abstractNumId="9">
    <w:nsid w:val="35C579D6"/>
    <w:multiLevelType w:val="hybridMultilevel"/>
    <w:tmpl w:val="6FF81F16"/>
    <w:lvl w:ilvl="0" w:tplc="097C3310">
      <w:numFmt w:val="bullet"/>
      <w:lvlText w:val="-"/>
      <w:lvlJc w:val="left"/>
      <w:pPr>
        <w:ind w:left="720" w:hanging="360"/>
      </w:pPr>
      <w:rPr>
        <w:rFonts w:ascii="Arial" w:eastAsiaTheme="minorHAnsi"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36644DA9"/>
    <w:multiLevelType w:val="hybridMultilevel"/>
    <w:tmpl w:val="F7287516"/>
    <w:lvl w:ilvl="0" w:tplc="C01EC6C4">
      <w:start w:val="16"/>
      <w:numFmt w:val="decimal"/>
      <w:lvlText w:val="%1."/>
      <w:lvlJc w:val="left"/>
      <w:pPr>
        <w:ind w:left="1065" w:hanging="360"/>
      </w:pPr>
      <w:rPr>
        <w:rFonts w:hint="default"/>
      </w:rPr>
    </w:lvl>
    <w:lvl w:ilvl="1" w:tplc="04160019" w:tentative="1">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tentative="1">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abstractNum w:abstractNumId="11">
    <w:nsid w:val="36E373A4"/>
    <w:multiLevelType w:val="hybridMultilevel"/>
    <w:tmpl w:val="665EB63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38AD0660"/>
    <w:multiLevelType w:val="hybridMultilevel"/>
    <w:tmpl w:val="683E8C6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3B100673"/>
    <w:multiLevelType w:val="hybridMultilevel"/>
    <w:tmpl w:val="98AA44AE"/>
    <w:lvl w:ilvl="0" w:tplc="0416000F">
      <w:start w:val="1"/>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4">
    <w:nsid w:val="409B2CAB"/>
    <w:multiLevelType w:val="multilevel"/>
    <w:tmpl w:val="E0A8399C"/>
    <w:lvl w:ilvl="0">
      <w:start w:val="1"/>
      <w:numFmt w:val="decimal"/>
      <w:lvlText w:val="%1."/>
      <w:lvlJc w:val="left"/>
      <w:pPr>
        <w:ind w:left="720" w:hanging="360"/>
      </w:pPr>
      <w:rPr>
        <w:rFonts w:hint="default"/>
        <w:sz w:val="22"/>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nsid w:val="42061C56"/>
    <w:multiLevelType w:val="hybridMultilevel"/>
    <w:tmpl w:val="549AF59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46D76D8F"/>
    <w:multiLevelType w:val="hybridMultilevel"/>
    <w:tmpl w:val="F49C97E4"/>
    <w:lvl w:ilvl="0" w:tplc="74AA3176">
      <w:start w:val="8"/>
      <w:numFmt w:val="bullet"/>
      <w:lvlText w:val=""/>
      <w:lvlJc w:val="left"/>
      <w:pPr>
        <w:ind w:left="720" w:hanging="360"/>
      </w:pPr>
      <w:rPr>
        <w:rFonts w:ascii="Symbol" w:eastAsiaTheme="minorHAnsi" w:hAnsi="Symbo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48872790"/>
    <w:multiLevelType w:val="hybridMultilevel"/>
    <w:tmpl w:val="7E98F46E"/>
    <w:lvl w:ilvl="0" w:tplc="5A56F4F2">
      <w:start w:val="14"/>
      <w:numFmt w:val="decimal"/>
      <w:lvlText w:val="%1."/>
      <w:lvlJc w:val="left"/>
      <w:pPr>
        <w:ind w:left="1065" w:hanging="360"/>
      </w:pPr>
      <w:rPr>
        <w:rFonts w:hint="default"/>
      </w:rPr>
    </w:lvl>
    <w:lvl w:ilvl="1" w:tplc="04160019" w:tentative="1">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tentative="1">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abstractNum w:abstractNumId="18">
    <w:nsid w:val="490743DE"/>
    <w:multiLevelType w:val="hybridMultilevel"/>
    <w:tmpl w:val="582606F0"/>
    <w:lvl w:ilvl="0" w:tplc="8F4A8428">
      <w:start w:val="16"/>
      <w:numFmt w:val="decimal"/>
      <w:lvlText w:val="%1."/>
      <w:lvlJc w:val="left"/>
      <w:pPr>
        <w:ind w:left="1065" w:hanging="360"/>
      </w:pPr>
      <w:rPr>
        <w:rFonts w:hint="default"/>
      </w:rPr>
    </w:lvl>
    <w:lvl w:ilvl="1" w:tplc="04160019" w:tentative="1">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tentative="1">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abstractNum w:abstractNumId="19">
    <w:nsid w:val="5A844E24"/>
    <w:multiLevelType w:val="hybridMultilevel"/>
    <w:tmpl w:val="DE04E0D2"/>
    <w:lvl w:ilvl="0" w:tplc="D5C44D1E">
      <w:start w:val="4"/>
      <w:numFmt w:val="bullet"/>
      <w:lvlText w:val="-"/>
      <w:lvlJc w:val="left"/>
      <w:pPr>
        <w:ind w:left="1440" w:hanging="360"/>
      </w:pPr>
      <w:rPr>
        <w:rFonts w:ascii="Times New Roman" w:eastAsia="Times New Roman" w:hAnsi="Times New Roman" w:cs="Times New Roman"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20">
    <w:nsid w:val="5B2442AF"/>
    <w:multiLevelType w:val="hybridMultilevel"/>
    <w:tmpl w:val="A2923E58"/>
    <w:lvl w:ilvl="0" w:tplc="D1FC2638">
      <w:start w:val="8"/>
      <w:numFmt w:val="decimal"/>
      <w:lvlText w:val="%1."/>
      <w:lvlJc w:val="left"/>
      <w:pPr>
        <w:ind w:left="1065" w:hanging="360"/>
      </w:pPr>
      <w:rPr>
        <w:rFonts w:hint="default"/>
      </w:rPr>
    </w:lvl>
    <w:lvl w:ilvl="1" w:tplc="04160019" w:tentative="1">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tentative="1">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abstractNum w:abstractNumId="21">
    <w:nsid w:val="63AF7979"/>
    <w:multiLevelType w:val="multilevel"/>
    <w:tmpl w:val="B4C0A972"/>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3C1203D"/>
    <w:multiLevelType w:val="hybridMultilevel"/>
    <w:tmpl w:val="264486D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650666AF"/>
    <w:multiLevelType w:val="hybridMultilevel"/>
    <w:tmpl w:val="54022C5E"/>
    <w:lvl w:ilvl="0" w:tplc="CDD8872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6E9B0E91"/>
    <w:multiLevelType w:val="hybridMultilevel"/>
    <w:tmpl w:val="AEB84598"/>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25">
    <w:nsid w:val="70680839"/>
    <w:multiLevelType w:val="hybridMultilevel"/>
    <w:tmpl w:val="73A859FA"/>
    <w:lvl w:ilvl="0" w:tplc="A5BE061A">
      <w:numFmt w:val="bullet"/>
      <w:lvlText w:val="-"/>
      <w:lvlJc w:val="left"/>
      <w:pPr>
        <w:ind w:left="720" w:hanging="360"/>
      </w:pPr>
      <w:rPr>
        <w:rFonts w:ascii="Arial" w:eastAsiaTheme="minorHAnsi"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nsid w:val="77B3629A"/>
    <w:multiLevelType w:val="hybridMultilevel"/>
    <w:tmpl w:val="9DB014FE"/>
    <w:lvl w:ilvl="0" w:tplc="0416000F">
      <w:start w:val="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4"/>
  </w:num>
  <w:num w:numId="2">
    <w:abstractNumId w:val="4"/>
  </w:num>
  <w:num w:numId="3">
    <w:abstractNumId w:val="21"/>
  </w:num>
  <w:num w:numId="4">
    <w:abstractNumId w:val="3"/>
  </w:num>
  <w:num w:numId="5">
    <w:abstractNumId w:val="11"/>
  </w:num>
  <w:num w:numId="6">
    <w:abstractNumId w:val="15"/>
  </w:num>
  <w:num w:numId="7">
    <w:abstractNumId w:val="23"/>
  </w:num>
  <w:num w:numId="8">
    <w:abstractNumId w:val="13"/>
  </w:num>
  <w:num w:numId="9">
    <w:abstractNumId w:val="24"/>
  </w:num>
  <w:num w:numId="10">
    <w:abstractNumId w:val="19"/>
  </w:num>
  <w:num w:numId="11">
    <w:abstractNumId w:val="7"/>
  </w:num>
  <w:num w:numId="12">
    <w:abstractNumId w:val="26"/>
  </w:num>
  <w:num w:numId="13">
    <w:abstractNumId w:val="22"/>
  </w:num>
  <w:num w:numId="14">
    <w:abstractNumId w:val="25"/>
  </w:num>
  <w:num w:numId="15">
    <w:abstractNumId w:val="5"/>
  </w:num>
  <w:num w:numId="16">
    <w:abstractNumId w:val="8"/>
  </w:num>
  <w:num w:numId="17">
    <w:abstractNumId w:val="17"/>
  </w:num>
  <w:num w:numId="18">
    <w:abstractNumId w:val="6"/>
  </w:num>
  <w:num w:numId="19">
    <w:abstractNumId w:val="10"/>
  </w:num>
  <w:num w:numId="20">
    <w:abstractNumId w:val="18"/>
  </w:num>
  <w:num w:numId="21">
    <w:abstractNumId w:val="20"/>
  </w:num>
  <w:num w:numId="22">
    <w:abstractNumId w:val="0"/>
  </w:num>
  <w:num w:numId="23">
    <w:abstractNumId w:val="1"/>
  </w:num>
  <w:num w:numId="24">
    <w:abstractNumId w:val="2"/>
  </w:num>
  <w:num w:numId="25">
    <w:abstractNumId w:val="9"/>
  </w:num>
  <w:num w:numId="26">
    <w:abstractNumId w:val="16"/>
  </w:num>
  <w:num w:numId="27">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rtha Brito">
    <w15:presenceInfo w15:providerId="Windows Live" w15:userId="12a4e0c062729f2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hideSpellingErrors/>
  <w:proofState w:spelling="clean" w:grammar="clean"/>
  <w:trackRevisions/>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22ED0"/>
    <w:rsid w:val="00025A83"/>
    <w:rsid w:val="00026B58"/>
    <w:rsid w:val="000279EE"/>
    <w:rsid w:val="0003068C"/>
    <w:rsid w:val="00034D5F"/>
    <w:rsid w:val="000446DD"/>
    <w:rsid w:val="00053079"/>
    <w:rsid w:val="00054E02"/>
    <w:rsid w:val="00060C17"/>
    <w:rsid w:val="00072CD4"/>
    <w:rsid w:val="00077D63"/>
    <w:rsid w:val="000A5EE2"/>
    <w:rsid w:val="000A780C"/>
    <w:rsid w:val="000B5726"/>
    <w:rsid w:val="000C0257"/>
    <w:rsid w:val="000C174A"/>
    <w:rsid w:val="000C40D2"/>
    <w:rsid w:val="000D2DAD"/>
    <w:rsid w:val="000D4451"/>
    <w:rsid w:val="000E2C84"/>
    <w:rsid w:val="000E59DE"/>
    <w:rsid w:val="000F1956"/>
    <w:rsid w:val="00104916"/>
    <w:rsid w:val="00112FCF"/>
    <w:rsid w:val="00115200"/>
    <w:rsid w:val="00135B03"/>
    <w:rsid w:val="00145DAE"/>
    <w:rsid w:val="00153C0F"/>
    <w:rsid w:val="001560FD"/>
    <w:rsid w:val="00157DBE"/>
    <w:rsid w:val="00162D88"/>
    <w:rsid w:val="00181050"/>
    <w:rsid w:val="00197151"/>
    <w:rsid w:val="001A1378"/>
    <w:rsid w:val="001B13D5"/>
    <w:rsid w:val="001B1CA1"/>
    <w:rsid w:val="001C114C"/>
    <w:rsid w:val="001C2330"/>
    <w:rsid w:val="001C49C0"/>
    <w:rsid w:val="001C4CAA"/>
    <w:rsid w:val="001C653A"/>
    <w:rsid w:val="001C6B45"/>
    <w:rsid w:val="001C72BA"/>
    <w:rsid w:val="001D5409"/>
    <w:rsid w:val="001F357F"/>
    <w:rsid w:val="00200134"/>
    <w:rsid w:val="002034F2"/>
    <w:rsid w:val="00216144"/>
    <w:rsid w:val="0022611D"/>
    <w:rsid w:val="0024218D"/>
    <w:rsid w:val="00251B94"/>
    <w:rsid w:val="0025465C"/>
    <w:rsid w:val="0026507F"/>
    <w:rsid w:val="00273E88"/>
    <w:rsid w:val="00287CEF"/>
    <w:rsid w:val="00296D59"/>
    <w:rsid w:val="00297D5F"/>
    <w:rsid w:val="002A0141"/>
    <w:rsid w:val="002A2A76"/>
    <w:rsid w:val="002A698A"/>
    <w:rsid w:val="002B47AF"/>
    <w:rsid w:val="002B5B42"/>
    <w:rsid w:val="002C41B0"/>
    <w:rsid w:val="002C498B"/>
    <w:rsid w:val="002C5308"/>
    <w:rsid w:val="002D1AF9"/>
    <w:rsid w:val="002F051C"/>
    <w:rsid w:val="002F4DF1"/>
    <w:rsid w:val="00311EDF"/>
    <w:rsid w:val="003148ED"/>
    <w:rsid w:val="00315FA7"/>
    <w:rsid w:val="00320A3D"/>
    <w:rsid w:val="00322331"/>
    <w:rsid w:val="00325E07"/>
    <w:rsid w:val="00326B4C"/>
    <w:rsid w:val="00334C21"/>
    <w:rsid w:val="00335490"/>
    <w:rsid w:val="00335B37"/>
    <w:rsid w:val="0033776B"/>
    <w:rsid w:val="00340D59"/>
    <w:rsid w:val="00342363"/>
    <w:rsid w:val="00351A6C"/>
    <w:rsid w:val="00362849"/>
    <w:rsid w:val="00362AE7"/>
    <w:rsid w:val="00363437"/>
    <w:rsid w:val="0036405E"/>
    <w:rsid w:val="0039083B"/>
    <w:rsid w:val="003918F4"/>
    <w:rsid w:val="00392B8C"/>
    <w:rsid w:val="00392E06"/>
    <w:rsid w:val="00393CBA"/>
    <w:rsid w:val="003B6DB2"/>
    <w:rsid w:val="003C56B9"/>
    <w:rsid w:val="003D16D5"/>
    <w:rsid w:val="003D6516"/>
    <w:rsid w:val="003E136D"/>
    <w:rsid w:val="003E5F5E"/>
    <w:rsid w:val="003E678F"/>
    <w:rsid w:val="003F6691"/>
    <w:rsid w:val="00405255"/>
    <w:rsid w:val="00407A9F"/>
    <w:rsid w:val="00410216"/>
    <w:rsid w:val="00421443"/>
    <w:rsid w:val="00422CD5"/>
    <w:rsid w:val="00433E35"/>
    <w:rsid w:val="0043677F"/>
    <w:rsid w:val="004434CD"/>
    <w:rsid w:val="004436EF"/>
    <w:rsid w:val="00445411"/>
    <w:rsid w:val="004567D7"/>
    <w:rsid w:val="00461522"/>
    <w:rsid w:val="00462B0C"/>
    <w:rsid w:val="00471F2F"/>
    <w:rsid w:val="0048014C"/>
    <w:rsid w:val="004816DC"/>
    <w:rsid w:val="004871BB"/>
    <w:rsid w:val="0049425C"/>
    <w:rsid w:val="004A5674"/>
    <w:rsid w:val="004C2E69"/>
    <w:rsid w:val="004C5136"/>
    <w:rsid w:val="004D0D3C"/>
    <w:rsid w:val="004E4ECD"/>
    <w:rsid w:val="004F0B81"/>
    <w:rsid w:val="004F1192"/>
    <w:rsid w:val="005038E6"/>
    <w:rsid w:val="00515B56"/>
    <w:rsid w:val="005161BC"/>
    <w:rsid w:val="00524AE3"/>
    <w:rsid w:val="005411A3"/>
    <w:rsid w:val="00543E09"/>
    <w:rsid w:val="0054706A"/>
    <w:rsid w:val="00547E5E"/>
    <w:rsid w:val="00551F46"/>
    <w:rsid w:val="00553195"/>
    <w:rsid w:val="0055723E"/>
    <w:rsid w:val="005616CE"/>
    <w:rsid w:val="00572BB6"/>
    <w:rsid w:val="00583262"/>
    <w:rsid w:val="00584942"/>
    <w:rsid w:val="00587D5A"/>
    <w:rsid w:val="005B14B9"/>
    <w:rsid w:val="005C01E1"/>
    <w:rsid w:val="005C289D"/>
    <w:rsid w:val="005D027B"/>
    <w:rsid w:val="005D068C"/>
    <w:rsid w:val="005D3D46"/>
    <w:rsid w:val="005D482F"/>
    <w:rsid w:val="005D4C36"/>
    <w:rsid w:val="005E7179"/>
    <w:rsid w:val="005F2761"/>
    <w:rsid w:val="00606506"/>
    <w:rsid w:val="0060694E"/>
    <w:rsid w:val="00607F79"/>
    <w:rsid w:val="006117C5"/>
    <w:rsid w:val="0062284B"/>
    <w:rsid w:val="0062555B"/>
    <w:rsid w:val="00626F25"/>
    <w:rsid w:val="00631FCA"/>
    <w:rsid w:val="0064561B"/>
    <w:rsid w:val="00651CCF"/>
    <w:rsid w:val="00661B6E"/>
    <w:rsid w:val="00671102"/>
    <w:rsid w:val="00680E76"/>
    <w:rsid w:val="00683E1F"/>
    <w:rsid w:val="00692EF7"/>
    <w:rsid w:val="006B18C9"/>
    <w:rsid w:val="006B5F94"/>
    <w:rsid w:val="006D3FA0"/>
    <w:rsid w:val="006E1BBB"/>
    <w:rsid w:val="006E3EA8"/>
    <w:rsid w:val="006F6089"/>
    <w:rsid w:val="006F790C"/>
    <w:rsid w:val="00701EE0"/>
    <w:rsid w:val="007033A5"/>
    <w:rsid w:val="0070463C"/>
    <w:rsid w:val="00716A0E"/>
    <w:rsid w:val="00731B6D"/>
    <w:rsid w:val="007364C6"/>
    <w:rsid w:val="00742365"/>
    <w:rsid w:val="007472C2"/>
    <w:rsid w:val="00751D34"/>
    <w:rsid w:val="00757229"/>
    <w:rsid w:val="0076341B"/>
    <w:rsid w:val="00764FD7"/>
    <w:rsid w:val="00776917"/>
    <w:rsid w:val="0078399E"/>
    <w:rsid w:val="0079064B"/>
    <w:rsid w:val="0079179C"/>
    <w:rsid w:val="00793986"/>
    <w:rsid w:val="007960B8"/>
    <w:rsid w:val="007A2330"/>
    <w:rsid w:val="007B3F4F"/>
    <w:rsid w:val="007C1B5C"/>
    <w:rsid w:val="007C5CF6"/>
    <w:rsid w:val="007C7C11"/>
    <w:rsid w:val="007D0742"/>
    <w:rsid w:val="007D7A45"/>
    <w:rsid w:val="007E0829"/>
    <w:rsid w:val="007E10D1"/>
    <w:rsid w:val="007E30C9"/>
    <w:rsid w:val="008069A1"/>
    <w:rsid w:val="0082107B"/>
    <w:rsid w:val="008368A9"/>
    <w:rsid w:val="0085327D"/>
    <w:rsid w:val="008741A5"/>
    <w:rsid w:val="00880CB6"/>
    <w:rsid w:val="0088123F"/>
    <w:rsid w:val="00887D2C"/>
    <w:rsid w:val="0089044D"/>
    <w:rsid w:val="008A48B3"/>
    <w:rsid w:val="008B219B"/>
    <w:rsid w:val="008B2D4F"/>
    <w:rsid w:val="008B5198"/>
    <w:rsid w:val="008B610D"/>
    <w:rsid w:val="008D31AD"/>
    <w:rsid w:val="008D6713"/>
    <w:rsid w:val="008E4980"/>
    <w:rsid w:val="008E6381"/>
    <w:rsid w:val="008E6692"/>
    <w:rsid w:val="008F1E3E"/>
    <w:rsid w:val="008F1F15"/>
    <w:rsid w:val="008F2207"/>
    <w:rsid w:val="008F27D2"/>
    <w:rsid w:val="009032FE"/>
    <w:rsid w:val="0090714A"/>
    <w:rsid w:val="00916707"/>
    <w:rsid w:val="00917B42"/>
    <w:rsid w:val="0092337A"/>
    <w:rsid w:val="00924FD4"/>
    <w:rsid w:val="0092737A"/>
    <w:rsid w:val="009276E4"/>
    <w:rsid w:val="00927E7C"/>
    <w:rsid w:val="009338FC"/>
    <w:rsid w:val="00937A69"/>
    <w:rsid w:val="00941558"/>
    <w:rsid w:val="009431CE"/>
    <w:rsid w:val="00946AEF"/>
    <w:rsid w:val="00951016"/>
    <w:rsid w:val="00952342"/>
    <w:rsid w:val="00967CBE"/>
    <w:rsid w:val="00987E9E"/>
    <w:rsid w:val="0099032B"/>
    <w:rsid w:val="0099763F"/>
    <w:rsid w:val="009A71B6"/>
    <w:rsid w:val="009B1D33"/>
    <w:rsid w:val="009B265D"/>
    <w:rsid w:val="009D1BF4"/>
    <w:rsid w:val="009D30A3"/>
    <w:rsid w:val="009D3924"/>
    <w:rsid w:val="009D4022"/>
    <w:rsid w:val="009D5052"/>
    <w:rsid w:val="009D6791"/>
    <w:rsid w:val="009E4BC8"/>
    <w:rsid w:val="009F0F0E"/>
    <w:rsid w:val="009F0F15"/>
    <w:rsid w:val="009F68A7"/>
    <w:rsid w:val="009F707F"/>
    <w:rsid w:val="00A10756"/>
    <w:rsid w:val="00A12DD3"/>
    <w:rsid w:val="00A2165E"/>
    <w:rsid w:val="00A40CE0"/>
    <w:rsid w:val="00A4679E"/>
    <w:rsid w:val="00A62C80"/>
    <w:rsid w:val="00A70F4A"/>
    <w:rsid w:val="00A8217F"/>
    <w:rsid w:val="00A906FF"/>
    <w:rsid w:val="00A93127"/>
    <w:rsid w:val="00AA6697"/>
    <w:rsid w:val="00AC235B"/>
    <w:rsid w:val="00AD5CD4"/>
    <w:rsid w:val="00AD6634"/>
    <w:rsid w:val="00AE26ED"/>
    <w:rsid w:val="00AE5C61"/>
    <w:rsid w:val="00AE6445"/>
    <w:rsid w:val="00AE7313"/>
    <w:rsid w:val="00AF46EC"/>
    <w:rsid w:val="00B0134B"/>
    <w:rsid w:val="00B110A8"/>
    <w:rsid w:val="00B12705"/>
    <w:rsid w:val="00B169D8"/>
    <w:rsid w:val="00B23137"/>
    <w:rsid w:val="00B349A8"/>
    <w:rsid w:val="00B41E78"/>
    <w:rsid w:val="00B43848"/>
    <w:rsid w:val="00B468DB"/>
    <w:rsid w:val="00B55334"/>
    <w:rsid w:val="00B60BEC"/>
    <w:rsid w:val="00B63D6F"/>
    <w:rsid w:val="00B67E2A"/>
    <w:rsid w:val="00B82CCC"/>
    <w:rsid w:val="00BA1919"/>
    <w:rsid w:val="00BB01DF"/>
    <w:rsid w:val="00BB3A8C"/>
    <w:rsid w:val="00BB7740"/>
    <w:rsid w:val="00BD212F"/>
    <w:rsid w:val="00BD5DC6"/>
    <w:rsid w:val="00BE3B10"/>
    <w:rsid w:val="00BF593A"/>
    <w:rsid w:val="00BF62B4"/>
    <w:rsid w:val="00C06A05"/>
    <w:rsid w:val="00C106FD"/>
    <w:rsid w:val="00C13B21"/>
    <w:rsid w:val="00C1593E"/>
    <w:rsid w:val="00C17523"/>
    <w:rsid w:val="00C25ABC"/>
    <w:rsid w:val="00C31998"/>
    <w:rsid w:val="00C33C72"/>
    <w:rsid w:val="00C342D1"/>
    <w:rsid w:val="00C370B6"/>
    <w:rsid w:val="00C42C68"/>
    <w:rsid w:val="00C43743"/>
    <w:rsid w:val="00C61CBE"/>
    <w:rsid w:val="00C66EFB"/>
    <w:rsid w:val="00C7681B"/>
    <w:rsid w:val="00C76D46"/>
    <w:rsid w:val="00C83BA8"/>
    <w:rsid w:val="00C8559A"/>
    <w:rsid w:val="00C9266B"/>
    <w:rsid w:val="00C96F01"/>
    <w:rsid w:val="00CA26D6"/>
    <w:rsid w:val="00CA3409"/>
    <w:rsid w:val="00CA6970"/>
    <w:rsid w:val="00CB0E60"/>
    <w:rsid w:val="00CB19ED"/>
    <w:rsid w:val="00CB2829"/>
    <w:rsid w:val="00CC0072"/>
    <w:rsid w:val="00CC2F14"/>
    <w:rsid w:val="00CC5364"/>
    <w:rsid w:val="00CC5C5E"/>
    <w:rsid w:val="00CD3425"/>
    <w:rsid w:val="00CF09C7"/>
    <w:rsid w:val="00CF416D"/>
    <w:rsid w:val="00CF46A2"/>
    <w:rsid w:val="00CF59F8"/>
    <w:rsid w:val="00D160EB"/>
    <w:rsid w:val="00D226C1"/>
    <w:rsid w:val="00D45F55"/>
    <w:rsid w:val="00D61F80"/>
    <w:rsid w:val="00D6671F"/>
    <w:rsid w:val="00D67434"/>
    <w:rsid w:val="00D733CC"/>
    <w:rsid w:val="00D76FB3"/>
    <w:rsid w:val="00D87D3B"/>
    <w:rsid w:val="00D97E6C"/>
    <w:rsid w:val="00DA5A73"/>
    <w:rsid w:val="00DA7308"/>
    <w:rsid w:val="00DB6B05"/>
    <w:rsid w:val="00DC1F5C"/>
    <w:rsid w:val="00DD0011"/>
    <w:rsid w:val="00DD4F59"/>
    <w:rsid w:val="00DD54B8"/>
    <w:rsid w:val="00DD6092"/>
    <w:rsid w:val="00DE5F15"/>
    <w:rsid w:val="00DE784D"/>
    <w:rsid w:val="00DF4DDA"/>
    <w:rsid w:val="00E0282F"/>
    <w:rsid w:val="00E111CA"/>
    <w:rsid w:val="00E16657"/>
    <w:rsid w:val="00E22ED0"/>
    <w:rsid w:val="00E245E1"/>
    <w:rsid w:val="00E30315"/>
    <w:rsid w:val="00E3097B"/>
    <w:rsid w:val="00E315A2"/>
    <w:rsid w:val="00E40BDE"/>
    <w:rsid w:val="00E41AD3"/>
    <w:rsid w:val="00E41D6D"/>
    <w:rsid w:val="00E51199"/>
    <w:rsid w:val="00E57DDC"/>
    <w:rsid w:val="00E62A37"/>
    <w:rsid w:val="00E741B6"/>
    <w:rsid w:val="00E76EE1"/>
    <w:rsid w:val="00E85383"/>
    <w:rsid w:val="00E854D6"/>
    <w:rsid w:val="00E87035"/>
    <w:rsid w:val="00EB3CA4"/>
    <w:rsid w:val="00EB5C6F"/>
    <w:rsid w:val="00ED0E65"/>
    <w:rsid w:val="00ED1C3E"/>
    <w:rsid w:val="00ED20EC"/>
    <w:rsid w:val="00ED2B47"/>
    <w:rsid w:val="00EE57F3"/>
    <w:rsid w:val="00EE7296"/>
    <w:rsid w:val="00EF2B4D"/>
    <w:rsid w:val="00EF540A"/>
    <w:rsid w:val="00EF5D74"/>
    <w:rsid w:val="00F03DD8"/>
    <w:rsid w:val="00F04090"/>
    <w:rsid w:val="00F04C80"/>
    <w:rsid w:val="00F07CBB"/>
    <w:rsid w:val="00F1154F"/>
    <w:rsid w:val="00F11C6C"/>
    <w:rsid w:val="00F26AE9"/>
    <w:rsid w:val="00F43AB0"/>
    <w:rsid w:val="00F448D8"/>
    <w:rsid w:val="00F45C45"/>
    <w:rsid w:val="00F51363"/>
    <w:rsid w:val="00F51BE0"/>
    <w:rsid w:val="00F54EFF"/>
    <w:rsid w:val="00F55EB7"/>
    <w:rsid w:val="00F56EEC"/>
    <w:rsid w:val="00F60CCF"/>
    <w:rsid w:val="00F63A9F"/>
    <w:rsid w:val="00F701C9"/>
    <w:rsid w:val="00F73C10"/>
    <w:rsid w:val="00F823CA"/>
    <w:rsid w:val="00F8298C"/>
    <w:rsid w:val="00F87F7F"/>
    <w:rsid w:val="00F9537A"/>
    <w:rsid w:val="00FA1BF2"/>
    <w:rsid w:val="00FA1BF6"/>
    <w:rsid w:val="00FA2214"/>
    <w:rsid w:val="00FA67CF"/>
    <w:rsid w:val="00FB49FD"/>
    <w:rsid w:val="00FB64B9"/>
    <w:rsid w:val="00FC7C25"/>
    <w:rsid w:val="00FD308D"/>
    <w:rsid w:val="00FE0EE7"/>
    <w:rsid w:val="00FE2C0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2ED0"/>
    <w:pPr>
      <w:spacing w:after="324" w:line="240" w:lineRule="auto"/>
      <w:jc w:val="center"/>
    </w:pPr>
    <w:rPr>
      <w:rFonts w:ascii="Times New Roman" w:eastAsia="Times New Roman" w:hAnsi="Times New Roman" w:cs="Times New Roman"/>
      <w:sz w:val="24"/>
      <w:szCs w:val="24"/>
      <w:lang w:eastAsia="pt-BR"/>
    </w:rPr>
  </w:style>
  <w:style w:type="paragraph" w:styleId="Ttulo1">
    <w:name w:val="heading 1"/>
    <w:basedOn w:val="Normal"/>
    <w:link w:val="Ttulo1Char"/>
    <w:uiPriority w:val="9"/>
    <w:qFormat/>
    <w:rsid w:val="00C06A05"/>
    <w:pPr>
      <w:spacing w:before="100" w:beforeAutospacing="1" w:after="100" w:afterAutospacing="1"/>
      <w:jc w:val="left"/>
      <w:outlineLvl w:val="0"/>
    </w:pPr>
    <w:rPr>
      <w:b/>
      <w:bCs/>
      <w:kern w:val="36"/>
      <w:sz w:val="48"/>
      <w:szCs w:val="4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E22ED0"/>
    <w:rPr>
      <w:color w:val="0000FF" w:themeColor="hyperlink"/>
      <w:u w:val="single"/>
    </w:rPr>
  </w:style>
  <w:style w:type="character" w:styleId="nfase">
    <w:name w:val="Emphasis"/>
    <w:qFormat/>
    <w:rsid w:val="009032FE"/>
    <w:rPr>
      <w:i/>
      <w:iCs/>
    </w:rPr>
  </w:style>
  <w:style w:type="paragraph" w:styleId="Rodap">
    <w:name w:val="footer"/>
    <w:basedOn w:val="Normal"/>
    <w:link w:val="RodapChar"/>
    <w:uiPriority w:val="99"/>
    <w:rsid w:val="009032FE"/>
    <w:pPr>
      <w:tabs>
        <w:tab w:val="center" w:pos="4252"/>
        <w:tab w:val="right" w:pos="8504"/>
      </w:tabs>
      <w:spacing w:after="0"/>
      <w:jc w:val="left"/>
    </w:pPr>
  </w:style>
  <w:style w:type="character" w:customStyle="1" w:styleId="RodapChar">
    <w:name w:val="Rodapé Char"/>
    <w:basedOn w:val="Fontepargpadro"/>
    <w:link w:val="Rodap"/>
    <w:uiPriority w:val="99"/>
    <w:rsid w:val="009032FE"/>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9032FE"/>
    <w:pPr>
      <w:spacing w:after="0"/>
      <w:ind w:left="720"/>
      <w:contextualSpacing/>
      <w:jc w:val="left"/>
    </w:pPr>
  </w:style>
  <w:style w:type="character" w:customStyle="1" w:styleId="apple-converted-space">
    <w:name w:val="apple-converted-space"/>
    <w:rsid w:val="009032FE"/>
  </w:style>
  <w:style w:type="character" w:customStyle="1" w:styleId="mixed-citation">
    <w:name w:val="mixed-citation"/>
    <w:rsid w:val="009032FE"/>
  </w:style>
  <w:style w:type="character" w:customStyle="1" w:styleId="ref-title">
    <w:name w:val="ref-title"/>
    <w:rsid w:val="009032FE"/>
  </w:style>
  <w:style w:type="paragraph" w:customStyle="1" w:styleId="desc">
    <w:name w:val="desc"/>
    <w:basedOn w:val="Normal"/>
    <w:rsid w:val="009032FE"/>
    <w:pPr>
      <w:spacing w:before="100" w:beforeAutospacing="1" w:after="100" w:afterAutospacing="1"/>
      <w:jc w:val="left"/>
    </w:pPr>
  </w:style>
  <w:style w:type="character" w:customStyle="1" w:styleId="jrnl">
    <w:name w:val="jrnl"/>
    <w:rsid w:val="009032FE"/>
  </w:style>
  <w:style w:type="character" w:customStyle="1" w:styleId="A4">
    <w:name w:val="A4"/>
    <w:uiPriority w:val="99"/>
    <w:rsid w:val="009032FE"/>
    <w:rPr>
      <w:rFonts w:cs="Verdana"/>
      <w:color w:val="000000"/>
      <w:sz w:val="13"/>
      <w:szCs w:val="13"/>
    </w:rPr>
  </w:style>
  <w:style w:type="paragraph" w:styleId="Pr-formataoHTML">
    <w:name w:val="HTML Preformatted"/>
    <w:basedOn w:val="Normal"/>
    <w:link w:val="Pr-formataoHTMLChar"/>
    <w:uiPriority w:val="99"/>
    <w:unhideWhenUsed/>
    <w:rsid w:val="002A0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sz w:val="20"/>
      <w:szCs w:val="20"/>
    </w:rPr>
  </w:style>
  <w:style w:type="character" w:customStyle="1" w:styleId="Pr-formataoHTMLChar">
    <w:name w:val="Pré-formatação HTML Char"/>
    <w:basedOn w:val="Fontepargpadro"/>
    <w:link w:val="Pr-formataoHTML"/>
    <w:uiPriority w:val="99"/>
    <w:rsid w:val="002A0141"/>
    <w:rPr>
      <w:rFonts w:ascii="Courier New" w:eastAsia="Times New Roman" w:hAnsi="Courier New" w:cs="Times New Roman"/>
      <w:sz w:val="20"/>
      <w:szCs w:val="20"/>
    </w:rPr>
  </w:style>
  <w:style w:type="character" w:styleId="Refdecomentrio">
    <w:name w:val="annotation reference"/>
    <w:uiPriority w:val="99"/>
    <w:unhideWhenUsed/>
    <w:rsid w:val="00B43848"/>
    <w:rPr>
      <w:sz w:val="16"/>
      <w:szCs w:val="16"/>
    </w:rPr>
  </w:style>
  <w:style w:type="paragraph" w:styleId="Textodecomentrio">
    <w:name w:val="annotation text"/>
    <w:basedOn w:val="Normal"/>
    <w:link w:val="TextodecomentrioChar"/>
    <w:uiPriority w:val="99"/>
    <w:unhideWhenUsed/>
    <w:rsid w:val="00B43848"/>
    <w:rPr>
      <w:sz w:val="20"/>
      <w:szCs w:val="20"/>
    </w:rPr>
  </w:style>
  <w:style w:type="character" w:customStyle="1" w:styleId="TextodecomentrioChar">
    <w:name w:val="Texto de comentário Char"/>
    <w:basedOn w:val="Fontepargpadro"/>
    <w:link w:val="Textodecomentrio"/>
    <w:uiPriority w:val="99"/>
    <w:rsid w:val="00B43848"/>
    <w:rPr>
      <w:rFonts w:ascii="Times New Roman" w:eastAsia="Times New Roman" w:hAnsi="Times New Roman" w:cs="Times New Roman"/>
      <w:sz w:val="20"/>
      <w:szCs w:val="20"/>
    </w:rPr>
  </w:style>
  <w:style w:type="paragraph" w:styleId="Textodebalo">
    <w:name w:val="Balloon Text"/>
    <w:basedOn w:val="Normal"/>
    <w:link w:val="TextodebaloChar"/>
    <w:uiPriority w:val="99"/>
    <w:semiHidden/>
    <w:unhideWhenUsed/>
    <w:rsid w:val="00B43848"/>
    <w:pPr>
      <w:spacing w:after="0"/>
    </w:pPr>
    <w:rPr>
      <w:rFonts w:ascii="Tahoma" w:hAnsi="Tahoma" w:cs="Tahoma"/>
      <w:sz w:val="16"/>
      <w:szCs w:val="16"/>
    </w:rPr>
  </w:style>
  <w:style w:type="character" w:customStyle="1" w:styleId="TextodebaloChar">
    <w:name w:val="Texto de balão Char"/>
    <w:basedOn w:val="Fontepargpadro"/>
    <w:link w:val="Textodebalo"/>
    <w:uiPriority w:val="99"/>
    <w:semiHidden/>
    <w:rsid w:val="00B43848"/>
    <w:rPr>
      <w:rFonts w:ascii="Tahoma" w:eastAsia="Times New Roman" w:hAnsi="Tahoma" w:cs="Tahoma"/>
      <w:sz w:val="16"/>
      <w:szCs w:val="16"/>
      <w:lang w:eastAsia="pt-BR"/>
    </w:rPr>
  </w:style>
  <w:style w:type="character" w:customStyle="1" w:styleId="Ttulo1Char">
    <w:name w:val="Título 1 Char"/>
    <w:basedOn w:val="Fontepargpadro"/>
    <w:link w:val="Ttulo1"/>
    <w:uiPriority w:val="9"/>
    <w:rsid w:val="00C06A05"/>
    <w:rPr>
      <w:rFonts w:ascii="Times New Roman" w:eastAsia="Times New Roman" w:hAnsi="Times New Roman" w:cs="Times New Roman"/>
      <w:b/>
      <w:bCs/>
      <w:kern w:val="36"/>
      <w:sz w:val="48"/>
      <w:szCs w:val="48"/>
    </w:rPr>
  </w:style>
  <w:style w:type="table" w:styleId="Tabelacomgrade">
    <w:name w:val="Table Grid"/>
    <w:basedOn w:val="Tabelanormal"/>
    <w:uiPriority w:val="39"/>
    <w:rsid w:val="001971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o">
    <w:name w:val="Revision"/>
    <w:hidden/>
    <w:uiPriority w:val="99"/>
    <w:semiHidden/>
    <w:rsid w:val="006D3FA0"/>
    <w:pPr>
      <w:spacing w:after="0" w:line="240" w:lineRule="auto"/>
    </w:pPr>
    <w:rPr>
      <w:rFonts w:ascii="Times New Roman" w:eastAsia="Times New Roman" w:hAnsi="Times New Roman" w:cs="Times New Roman"/>
      <w:sz w:val="24"/>
      <w:szCs w:val="24"/>
      <w:lang w:eastAsia="pt-BR"/>
    </w:rPr>
  </w:style>
  <w:style w:type="character" w:customStyle="1" w:styleId="MenoPendente1">
    <w:name w:val="Menção Pendente1"/>
    <w:basedOn w:val="Fontepargpadro"/>
    <w:uiPriority w:val="99"/>
    <w:semiHidden/>
    <w:unhideWhenUsed/>
    <w:rsid w:val="00A2165E"/>
    <w:rPr>
      <w:color w:val="808080"/>
      <w:shd w:val="clear" w:color="auto" w:fill="E6E6E6"/>
    </w:rPr>
  </w:style>
  <w:style w:type="paragraph" w:customStyle="1" w:styleId="Default">
    <w:name w:val="Default"/>
    <w:rsid w:val="00A2165E"/>
    <w:pPr>
      <w:autoSpaceDE w:val="0"/>
      <w:autoSpaceDN w:val="0"/>
      <w:adjustRightInd w:val="0"/>
      <w:spacing w:after="0" w:line="240" w:lineRule="auto"/>
    </w:pPr>
    <w:rPr>
      <w:rFonts w:ascii="Arial" w:hAnsi="Arial" w:cs="Arial"/>
      <w:color w:val="000000"/>
      <w:sz w:val="24"/>
      <w:szCs w:val="24"/>
    </w:rPr>
  </w:style>
  <w:style w:type="character" w:customStyle="1" w:styleId="highlight">
    <w:name w:val="highlight"/>
    <w:basedOn w:val="Fontepargpadro"/>
    <w:rsid w:val="00A2165E"/>
  </w:style>
  <w:style w:type="paragraph" w:styleId="Cabealho">
    <w:name w:val="header"/>
    <w:basedOn w:val="Normal"/>
    <w:link w:val="CabealhoChar"/>
    <w:uiPriority w:val="99"/>
    <w:unhideWhenUsed/>
    <w:rsid w:val="00FC7C25"/>
    <w:pPr>
      <w:tabs>
        <w:tab w:val="center" w:pos="4252"/>
        <w:tab w:val="right" w:pos="8504"/>
      </w:tabs>
      <w:spacing w:after="0"/>
    </w:pPr>
  </w:style>
  <w:style w:type="character" w:customStyle="1" w:styleId="CabealhoChar">
    <w:name w:val="Cabeçalho Char"/>
    <w:basedOn w:val="Fontepargpadro"/>
    <w:link w:val="Cabealho"/>
    <w:uiPriority w:val="99"/>
    <w:rsid w:val="00FC7C25"/>
    <w:rPr>
      <w:rFonts w:ascii="Times New Roman" w:eastAsia="Times New Roman" w:hAnsi="Times New Roman" w:cs="Times New Roman"/>
      <w:sz w:val="24"/>
      <w:szCs w:val="24"/>
      <w:lang w:eastAsia="pt-BR"/>
    </w:rPr>
  </w:style>
  <w:style w:type="paragraph" w:customStyle="1" w:styleId="EndNoteBibliography">
    <w:name w:val="EndNote Bibliography"/>
    <w:basedOn w:val="Normal"/>
    <w:link w:val="EndNoteBibliographyChar"/>
    <w:rsid w:val="0064561B"/>
    <w:pPr>
      <w:jc w:val="both"/>
    </w:pPr>
    <w:rPr>
      <w:noProof/>
    </w:rPr>
  </w:style>
  <w:style w:type="character" w:customStyle="1" w:styleId="EndNoteBibliographyChar">
    <w:name w:val="EndNote Bibliography Char"/>
    <w:link w:val="EndNoteBibliography"/>
    <w:rsid w:val="0064561B"/>
    <w:rPr>
      <w:rFonts w:ascii="Times New Roman" w:eastAsia="Times New Roman" w:hAnsi="Times New Roman" w:cs="Times New Roman"/>
      <w:noProof/>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A8217F"/>
    <w:pPr>
      <w:spacing w:after="160"/>
      <w:jc w:val="left"/>
    </w:pPr>
    <w:rPr>
      <w:rFonts w:asciiTheme="minorHAnsi" w:eastAsiaTheme="minorHAnsi" w:hAnsiTheme="minorHAnsi" w:cstheme="minorBidi"/>
      <w:b/>
      <w:bCs/>
      <w:lang w:eastAsia="en-US"/>
    </w:rPr>
  </w:style>
  <w:style w:type="character" w:customStyle="1" w:styleId="AssuntodocomentrioChar">
    <w:name w:val="Assunto do comentário Char"/>
    <w:basedOn w:val="TextodecomentrioChar"/>
    <w:link w:val="Assuntodocomentrio"/>
    <w:uiPriority w:val="99"/>
    <w:semiHidden/>
    <w:rsid w:val="00A8217F"/>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A8217F"/>
    <w:pPr>
      <w:spacing w:before="100" w:beforeAutospacing="1" w:after="100" w:afterAutospacing="1"/>
      <w:jc w:val="left"/>
    </w:pPr>
    <w:rPr>
      <w:rFonts w:eastAsiaTheme="minorEastAsia"/>
    </w:rPr>
  </w:style>
  <w:style w:type="character" w:customStyle="1" w:styleId="txtsmaller">
    <w:name w:val="txtsmaller"/>
    <w:rsid w:val="00951016"/>
  </w:style>
  <w:style w:type="character" w:customStyle="1" w:styleId="txtsmallerbold">
    <w:name w:val="txtsmallerbold"/>
    <w:rsid w:val="00951016"/>
  </w:style>
  <w:style w:type="character" w:customStyle="1" w:styleId="MenoPendente2">
    <w:name w:val="Menção Pendente2"/>
    <w:basedOn w:val="Fontepargpadro"/>
    <w:uiPriority w:val="99"/>
    <w:semiHidden/>
    <w:unhideWhenUsed/>
    <w:rsid w:val="00C9266B"/>
    <w:rPr>
      <w:color w:val="808080"/>
      <w:shd w:val="clear" w:color="auto" w:fill="E6E6E6"/>
    </w:rPr>
  </w:style>
  <w:style w:type="character" w:customStyle="1" w:styleId="TextodeEspaoReservado">
    <w:name w:val="Texto de Espaço Reservado"/>
    <w:basedOn w:val="Fontepargpadro"/>
    <w:uiPriority w:val="99"/>
    <w:semiHidden/>
    <w:rsid w:val="00C9266B"/>
    <w:rPr>
      <w:color w:val="808080"/>
    </w:rPr>
  </w:style>
  <w:style w:type="character" w:styleId="TextodoEspaoReservado">
    <w:name w:val="Placeholder Text"/>
    <w:basedOn w:val="Fontepargpadro"/>
    <w:uiPriority w:val="99"/>
    <w:semiHidden/>
    <w:rsid w:val="00C9266B"/>
    <w:rPr>
      <w:color w:val="808080"/>
    </w:rPr>
  </w:style>
  <w:style w:type="character" w:styleId="Nmerodelinha">
    <w:name w:val="line number"/>
    <w:basedOn w:val="Fontepargpadro"/>
    <w:uiPriority w:val="99"/>
    <w:semiHidden/>
    <w:unhideWhenUsed/>
    <w:rsid w:val="00D733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2194544">
      <w:bodyDiv w:val="1"/>
      <w:marLeft w:val="0"/>
      <w:marRight w:val="0"/>
      <w:marTop w:val="0"/>
      <w:marBottom w:val="0"/>
      <w:divBdr>
        <w:top w:val="none" w:sz="0" w:space="0" w:color="auto"/>
        <w:left w:val="none" w:sz="0" w:space="0" w:color="auto"/>
        <w:bottom w:val="none" w:sz="0" w:space="0" w:color="auto"/>
        <w:right w:val="none" w:sz="0" w:space="0" w:color="auto"/>
      </w:divBdr>
    </w:div>
    <w:div w:id="561141455">
      <w:bodyDiv w:val="1"/>
      <w:marLeft w:val="0"/>
      <w:marRight w:val="0"/>
      <w:marTop w:val="0"/>
      <w:marBottom w:val="0"/>
      <w:divBdr>
        <w:top w:val="none" w:sz="0" w:space="0" w:color="auto"/>
        <w:left w:val="none" w:sz="0" w:space="0" w:color="auto"/>
        <w:bottom w:val="none" w:sz="0" w:space="0" w:color="auto"/>
        <w:right w:val="none" w:sz="0" w:space="0" w:color="auto"/>
      </w:divBdr>
    </w:div>
    <w:div w:id="625895933">
      <w:bodyDiv w:val="1"/>
      <w:marLeft w:val="0"/>
      <w:marRight w:val="0"/>
      <w:marTop w:val="0"/>
      <w:marBottom w:val="0"/>
      <w:divBdr>
        <w:top w:val="none" w:sz="0" w:space="0" w:color="auto"/>
        <w:left w:val="none" w:sz="0" w:space="0" w:color="auto"/>
        <w:bottom w:val="none" w:sz="0" w:space="0" w:color="auto"/>
        <w:right w:val="none" w:sz="0" w:space="0" w:color="auto"/>
      </w:divBdr>
    </w:div>
    <w:div w:id="638263910">
      <w:bodyDiv w:val="1"/>
      <w:marLeft w:val="0"/>
      <w:marRight w:val="0"/>
      <w:marTop w:val="0"/>
      <w:marBottom w:val="0"/>
      <w:divBdr>
        <w:top w:val="none" w:sz="0" w:space="0" w:color="auto"/>
        <w:left w:val="none" w:sz="0" w:space="0" w:color="auto"/>
        <w:bottom w:val="none" w:sz="0" w:space="0" w:color="auto"/>
        <w:right w:val="none" w:sz="0" w:space="0" w:color="auto"/>
      </w:divBdr>
    </w:div>
    <w:div w:id="670184509">
      <w:bodyDiv w:val="1"/>
      <w:marLeft w:val="0"/>
      <w:marRight w:val="0"/>
      <w:marTop w:val="0"/>
      <w:marBottom w:val="0"/>
      <w:divBdr>
        <w:top w:val="none" w:sz="0" w:space="0" w:color="auto"/>
        <w:left w:val="none" w:sz="0" w:space="0" w:color="auto"/>
        <w:bottom w:val="none" w:sz="0" w:space="0" w:color="auto"/>
        <w:right w:val="none" w:sz="0" w:space="0" w:color="auto"/>
      </w:divBdr>
    </w:div>
    <w:div w:id="1008799487">
      <w:bodyDiv w:val="1"/>
      <w:marLeft w:val="0"/>
      <w:marRight w:val="0"/>
      <w:marTop w:val="0"/>
      <w:marBottom w:val="0"/>
      <w:divBdr>
        <w:top w:val="none" w:sz="0" w:space="0" w:color="auto"/>
        <w:left w:val="none" w:sz="0" w:space="0" w:color="auto"/>
        <w:bottom w:val="none" w:sz="0" w:space="0" w:color="auto"/>
        <w:right w:val="none" w:sz="0" w:space="0" w:color="auto"/>
      </w:divBdr>
    </w:div>
    <w:div w:id="1076514146">
      <w:bodyDiv w:val="1"/>
      <w:marLeft w:val="0"/>
      <w:marRight w:val="0"/>
      <w:marTop w:val="0"/>
      <w:marBottom w:val="0"/>
      <w:divBdr>
        <w:top w:val="none" w:sz="0" w:space="0" w:color="auto"/>
        <w:left w:val="none" w:sz="0" w:space="0" w:color="auto"/>
        <w:bottom w:val="none" w:sz="0" w:space="0" w:color="auto"/>
        <w:right w:val="none" w:sz="0" w:space="0" w:color="auto"/>
      </w:divBdr>
    </w:div>
    <w:div w:id="1286043735">
      <w:bodyDiv w:val="1"/>
      <w:marLeft w:val="0"/>
      <w:marRight w:val="0"/>
      <w:marTop w:val="0"/>
      <w:marBottom w:val="0"/>
      <w:divBdr>
        <w:top w:val="none" w:sz="0" w:space="0" w:color="auto"/>
        <w:left w:val="none" w:sz="0" w:space="0" w:color="auto"/>
        <w:bottom w:val="none" w:sz="0" w:space="0" w:color="auto"/>
        <w:right w:val="none" w:sz="0" w:space="0" w:color="auto"/>
      </w:divBdr>
    </w:div>
    <w:div w:id="2007787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ncbi.nlm.nih.gov/pubmed/?term=Gross%20JL%5BAuthor%5D&amp;cauthor=true&amp;cauthor_uid=28192447" TargetMode="External"/><Relationship Id="rId3" Type="http://schemas.openxmlformats.org/officeDocument/2006/relationships/styles" Target="styles.xml"/><Relationship Id="rId47" Type="http://schemas.openxmlformats.org/officeDocument/2006/relationships/image" Target="media/image2.png"/><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ncbi.nlm.nih.gov/pubmed/?term=Freitas%20PA%5BAuthor%5D&amp;cauthor=true&amp;cauthor_uid=28192447" TargetMode="External"/><Relationship Id="rId46" Type="http://schemas.openxmlformats.org/officeDocument/2006/relationships/image" Target="media/image2.sv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ncbi.nlm.nih.gov/pubmed/?term=Pimentel%20AL%5BAuthor%5D&amp;cauthor=true&amp;cauthor_uid=28192447" TargetMode="External"/><Relationship Id="rId5" Type="http://schemas.openxmlformats.org/officeDocument/2006/relationships/settings" Target="settings.xml"/><Relationship Id="rId15" Type="http://schemas.openxmlformats.org/officeDocument/2006/relationships/image" Target="media/image1.png"/><Relationship Id="rId49" Type="http://schemas.openxmlformats.org/officeDocument/2006/relationships/fontTable" Target="fontTable.xml"/><Relationship Id="rId10" Type="http://schemas.openxmlformats.org/officeDocument/2006/relationships/hyperlink" Target="https://www.ncbi.nlm.nih.gov/pubmed/?term=Cavagnolli%20G%5BAuthor%5D&amp;cauthor=true&amp;cauthor_uid=28192447" TargetMode="External"/><Relationship Id="rId52"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https://www.ncbi.nlm.nih.gov/pubmed/?term=Gross%20JL%5BAuthor%5D&amp;cauthor=true&amp;cauthor_uid=28192447" TargetMode="External"/><Relationship Id="rId14" Type="http://schemas.openxmlformats.org/officeDocument/2006/relationships/header" Target="header1.xml"/><Relationship Id="rId48" Type="http://schemas.openxmlformats.org/officeDocument/2006/relationships/image" Target="media/image4.sv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1021DE-F00D-4F74-847C-CF880A7F7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33</Pages>
  <Words>7645</Words>
  <Characters>41288</Characters>
  <Application>Microsoft Office Word</Application>
  <DocSecurity>0</DocSecurity>
  <Lines>344</Lines>
  <Paragraphs>97</Paragraphs>
  <ScaleCrop>false</ScaleCrop>
  <HeadingPairs>
    <vt:vector size="2" baseType="variant">
      <vt:variant>
        <vt:lpstr>Título</vt:lpstr>
      </vt:variant>
      <vt:variant>
        <vt:i4>1</vt:i4>
      </vt:variant>
    </vt:vector>
  </HeadingPairs>
  <TitlesOfParts>
    <vt:vector size="1" baseType="lpstr">
      <vt:lpstr>Renz PB</vt:lpstr>
    </vt:vector>
  </TitlesOfParts>
  <Company/>
  <LinksUpToDate>false</LinksUpToDate>
  <CharactersWithSpaces>48836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Renz PB</dc:title>
  <dc:creator>Paula</dc:creator>
  <cp:lastModifiedBy>Joiza Lins Camargo</cp:lastModifiedBy>
  <cp:revision>3</cp:revision>
  <cp:lastPrinted>2018-01-31T01:43:00Z</cp:lastPrinted>
  <dcterms:created xsi:type="dcterms:W3CDTF">2018-12-19T17:23:00Z</dcterms:created>
  <dcterms:modified xsi:type="dcterms:W3CDTF">2018-12-19T17:40:00Z</dcterms:modified>
</cp:coreProperties>
</file>