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jc w:val="left"/>
        <w:rPr>
          <w:rFonts w:ascii="Times New Roman" w:hAnsi="Times New Roman" w:cs="Times New Roman"/>
          <w:sz w:val="24"/>
          <w:szCs w:val="16"/>
        </w:rPr>
      </w:pPr>
      <w:bookmarkStart w:id="0" w:name="_GoBack"/>
      <w:bookmarkEnd w:id="0"/>
      <w:r>
        <w:rPr>
          <w:rFonts w:cs="Times New Roman" w:ascii="Times New Roman" w:hAnsi="Times New Roman"/>
          <w:b/>
          <w:sz w:val="24"/>
          <w:szCs w:val="24"/>
        </w:rPr>
        <w:t xml:space="preserve">Supplemental Table 1. </w:t>
      </w:r>
      <w:r>
        <w:rPr>
          <w:rFonts w:cs="Times New Roman" w:ascii="Times New Roman" w:hAnsi="Times New Roman"/>
          <w:sz w:val="24"/>
          <w:szCs w:val="24"/>
        </w:rPr>
        <w:t>Changes in WBC count, CRP level, and PCT level</w:t>
      </w:r>
    </w:p>
    <w:p>
      <w:pPr>
        <w:pStyle w:val="Normal"/>
        <w:widowControl/>
        <w:jc w:val="left"/>
        <w:rPr>
          <w:rFonts w:ascii="Times New Roman" w:hAnsi="Times New Roman" w:cs="Times New Roman"/>
          <w:sz w:val="24"/>
          <w:szCs w:val="16"/>
        </w:rPr>
      </w:pPr>
      <w:r>
        <w:rPr>
          <w:rFonts w:cs="Times New Roman" w:ascii="Times New Roman" w:hAnsi="Times New Roman"/>
          <w:sz w:val="24"/>
          <w:szCs w:val="16"/>
        </w:rPr>
      </w:r>
    </w:p>
    <w:tbl>
      <w:tblPr>
        <w:tblW w:w="10380" w:type="dxa"/>
        <w:jc w:val="left"/>
        <w:tblInd w:w="-108" w:type="dxa"/>
        <w:tblBorders>
          <w:top w:val="single" w:sz="4" w:space="0" w:color="000001"/>
        </w:tblBorders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1668"/>
        <w:gridCol w:w="2268"/>
        <w:gridCol w:w="2692"/>
        <w:gridCol w:w="2693"/>
        <w:gridCol w:w="1"/>
        <w:gridCol w:w="1058"/>
      </w:tblGrid>
      <w:tr>
        <w:trPr/>
        <w:tc>
          <w:tcPr>
            <w:tcW w:w="1668" w:type="dxa"/>
            <w:tcBorders>
              <w:top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tLeast" w:line="240"/>
              <w:jc w:val="left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bottom w:val="single" w:sz="8" w:space="0" w:color="000001"/>
              <w:insideH w:val="single" w:sz="8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All patients</w:t>
            </w:r>
          </w:p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(n = 72)</w:t>
            </w:r>
          </w:p>
        </w:tc>
        <w:tc>
          <w:tcPr>
            <w:tcW w:w="5386" w:type="dxa"/>
            <w:gridSpan w:val="3"/>
            <w:tcBorders>
              <w:top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Postoperative complications</w:t>
            </w:r>
          </w:p>
        </w:tc>
        <w:tc>
          <w:tcPr>
            <w:tcW w:w="1058" w:type="dxa"/>
            <w:tcBorders>
              <w:top w:val="single" w:sz="4" w:space="0" w:color="000001"/>
              <w:bottom w:val="single" w:sz="8" w:space="0" w:color="000001"/>
              <w:insideH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kern w:val="0"/>
                <w:sz w:val="16"/>
                <w:szCs w:val="16"/>
              </w:rPr>
              <w:t>p</w:t>
            </w: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 xml:space="preserve"> value</w:t>
            </w:r>
          </w:p>
        </w:tc>
      </w:tr>
      <w:tr>
        <w:trPr/>
        <w:tc>
          <w:tcPr>
            <w:tcW w:w="1668" w:type="dxa"/>
            <w:tcBorders>
              <w:bottom w:val="single" w:sz="8" w:space="0" w:color="000001"/>
              <w:insideH w:val="single" w:sz="8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tLeast" w:line="240"/>
              <w:jc w:val="left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268" w:type="dxa"/>
            <w:vMerge w:val="continue"/>
            <w:tcBorders>
              <w:top w:val="single" w:sz="4" w:space="0" w:color="000001"/>
              <w:bottom w:val="single" w:sz="8" w:space="0" w:color="000001"/>
              <w:insideH w:val="single" w:sz="8" w:space="0" w:color="000001"/>
            </w:tcBorders>
            <w:shd w:fill="auto" w:val="clear"/>
            <w:vAlign w:val="bottom"/>
          </w:tcPr>
          <w:p>
            <w:pPr>
              <w:pStyle w:val="Normal"/>
              <w:jc w:val="left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</w:r>
          </w:p>
        </w:tc>
        <w:tc>
          <w:tcPr>
            <w:tcW w:w="2692" w:type="dxa"/>
            <w:tcBorders>
              <w:bottom w:val="single" w:sz="8" w:space="0" w:color="000001"/>
              <w:insideH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No (n = 47, 65%)</w:t>
            </w:r>
          </w:p>
        </w:tc>
        <w:tc>
          <w:tcPr>
            <w:tcW w:w="2693" w:type="dxa"/>
            <w:tcBorders>
              <w:bottom w:val="single" w:sz="8" w:space="0" w:color="000001"/>
              <w:insideH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Yes (n = 25, 35%)</w:t>
            </w:r>
          </w:p>
        </w:tc>
        <w:tc>
          <w:tcPr>
            <w:tcW w:w="1059" w:type="dxa"/>
            <w:gridSpan w:val="2"/>
            <w:tcBorders>
              <w:top w:val="single" w:sz="4" w:space="0" w:color="000001"/>
              <w:bottom w:val="single" w:sz="8" w:space="0" w:color="000001"/>
              <w:insideH w:val="single" w:sz="8" w:space="0" w:color="000001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</w:r>
          </w:p>
        </w:tc>
      </w:tr>
      <w:tr>
        <w:trPr/>
        <w:tc>
          <w:tcPr>
            <w:tcW w:w="1668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left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POD 1</w:t>
            </w:r>
          </w:p>
        </w:tc>
        <w:tc>
          <w:tcPr>
            <w:tcW w:w="2268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</w:r>
          </w:p>
        </w:tc>
        <w:tc>
          <w:tcPr>
            <w:tcW w:w="2692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</w:r>
          </w:p>
        </w:tc>
        <w:tc>
          <w:tcPr>
            <w:tcW w:w="2693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</w:r>
          </w:p>
        </w:tc>
        <w:tc>
          <w:tcPr>
            <w:tcW w:w="1059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</w:r>
          </w:p>
        </w:tc>
      </w:tr>
      <w:tr>
        <w:trPr/>
        <w:tc>
          <w:tcPr>
            <w:tcW w:w="1668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left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 xml:space="preserve">  </w:t>
            </w: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WBC, /µl</w:t>
            </w:r>
          </w:p>
        </w:tc>
        <w:tc>
          <w:tcPr>
            <w:tcW w:w="2268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10500 (7600–12900), 72 (100)</w:t>
            </w:r>
          </w:p>
        </w:tc>
        <w:tc>
          <w:tcPr>
            <w:tcW w:w="2692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9400 (7500–12200), 47 (100)</w:t>
            </w:r>
          </w:p>
        </w:tc>
        <w:tc>
          <w:tcPr>
            <w:tcW w:w="2693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11100 (8000–13500), 25 (100)</w:t>
            </w:r>
          </w:p>
        </w:tc>
        <w:tc>
          <w:tcPr>
            <w:tcW w:w="1059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0.145</w:t>
            </w:r>
          </w:p>
        </w:tc>
      </w:tr>
      <w:tr>
        <w:trPr/>
        <w:tc>
          <w:tcPr>
            <w:tcW w:w="1668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left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 xml:space="preserve">  </w:t>
            </w: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CRP, mg/dl</w:t>
            </w:r>
          </w:p>
        </w:tc>
        <w:tc>
          <w:tcPr>
            <w:tcW w:w="2268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2.33 (1.52–3.47), 72 (100)</w:t>
            </w:r>
          </w:p>
        </w:tc>
        <w:tc>
          <w:tcPr>
            <w:tcW w:w="2692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2.04 (1.15–3.05), 47 (100)</w:t>
            </w:r>
          </w:p>
        </w:tc>
        <w:tc>
          <w:tcPr>
            <w:tcW w:w="2693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2.67 (2.26–4.47), 25 (100)</w:t>
            </w:r>
          </w:p>
        </w:tc>
        <w:tc>
          <w:tcPr>
            <w:tcW w:w="1059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0.006**</w:t>
            </w:r>
          </w:p>
        </w:tc>
      </w:tr>
      <w:tr>
        <w:trPr/>
        <w:tc>
          <w:tcPr>
            <w:tcW w:w="1668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left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 xml:space="preserve">  </w:t>
            </w: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PCT, ng/ml</w:t>
            </w:r>
          </w:p>
        </w:tc>
        <w:tc>
          <w:tcPr>
            <w:tcW w:w="2268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0.21 (0.13–0.45), 70 (97)</w:t>
            </w:r>
          </w:p>
        </w:tc>
        <w:tc>
          <w:tcPr>
            <w:tcW w:w="2692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0.17 (0.09–0.26), 45 (96)</w:t>
            </w:r>
          </w:p>
        </w:tc>
        <w:tc>
          <w:tcPr>
            <w:tcW w:w="2693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0.50 (0.29–0.88), 25 (100)</w:t>
            </w:r>
          </w:p>
        </w:tc>
        <w:tc>
          <w:tcPr>
            <w:tcW w:w="1059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&lt;0.001**</w:t>
            </w:r>
          </w:p>
        </w:tc>
      </w:tr>
      <w:tr>
        <w:trPr/>
        <w:tc>
          <w:tcPr>
            <w:tcW w:w="1668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left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POD 2</w:t>
            </w:r>
          </w:p>
        </w:tc>
        <w:tc>
          <w:tcPr>
            <w:tcW w:w="2268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</w:r>
          </w:p>
        </w:tc>
        <w:tc>
          <w:tcPr>
            <w:tcW w:w="2692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</w:r>
          </w:p>
        </w:tc>
        <w:tc>
          <w:tcPr>
            <w:tcW w:w="2693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</w:r>
          </w:p>
        </w:tc>
        <w:tc>
          <w:tcPr>
            <w:tcW w:w="1059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</w:r>
          </w:p>
        </w:tc>
      </w:tr>
      <w:tr>
        <w:trPr/>
        <w:tc>
          <w:tcPr>
            <w:tcW w:w="1668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left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 xml:space="preserve">  </w:t>
            </w: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WBC, /µl</w:t>
            </w:r>
          </w:p>
        </w:tc>
        <w:tc>
          <w:tcPr>
            <w:tcW w:w="2268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10400 (7500–12600), 71 (99)</w:t>
            </w:r>
          </w:p>
        </w:tc>
        <w:tc>
          <w:tcPr>
            <w:tcW w:w="2692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10000 (7500–12100), 47 (100)</w:t>
            </w:r>
          </w:p>
        </w:tc>
        <w:tc>
          <w:tcPr>
            <w:tcW w:w="2693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10900 (7600–15500), 24 (96)</w:t>
            </w:r>
          </w:p>
        </w:tc>
        <w:tc>
          <w:tcPr>
            <w:tcW w:w="1059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0.185</w:t>
            </w:r>
          </w:p>
        </w:tc>
      </w:tr>
      <w:tr>
        <w:trPr/>
        <w:tc>
          <w:tcPr>
            <w:tcW w:w="1668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left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 xml:space="preserve">  </w:t>
            </w: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CRP, mg/dl</w:t>
            </w:r>
          </w:p>
        </w:tc>
        <w:tc>
          <w:tcPr>
            <w:tcW w:w="2268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6.03 (3.63–9.72), 71 (99)</w:t>
            </w:r>
          </w:p>
        </w:tc>
        <w:tc>
          <w:tcPr>
            <w:tcW w:w="2692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5.70 (2.44–8.26), 47 (100)</w:t>
            </w:r>
          </w:p>
        </w:tc>
        <w:tc>
          <w:tcPr>
            <w:tcW w:w="2693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8.17 (5.62–11.50), 24 (96)</w:t>
            </w:r>
          </w:p>
        </w:tc>
        <w:tc>
          <w:tcPr>
            <w:tcW w:w="1059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0.011*</w:t>
            </w:r>
          </w:p>
        </w:tc>
      </w:tr>
      <w:tr>
        <w:trPr/>
        <w:tc>
          <w:tcPr>
            <w:tcW w:w="1668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left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 xml:space="preserve">  </w:t>
            </w: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PCT, ng/ml</w:t>
            </w:r>
          </w:p>
        </w:tc>
        <w:tc>
          <w:tcPr>
            <w:tcW w:w="2268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0.25 (0.13–0.44), 69 (95)</w:t>
            </w:r>
          </w:p>
        </w:tc>
        <w:tc>
          <w:tcPr>
            <w:tcW w:w="2692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0.17 (0.10–0.30), 46 (98)</w:t>
            </w:r>
          </w:p>
        </w:tc>
        <w:tc>
          <w:tcPr>
            <w:tcW w:w="2693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0.51 (0.28–0.95), 23 (92)</w:t>
            </w:r>
          </w:p>
        </w:tc>
        <w:tc>
          <w:tcPr>
            <w:tcW w:w="1059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&lt;0.001**</w:t>
            </w:r>
          </w:p>
        </w:tc>
      </w:tr>
      <w:tr>
        <w:trPr/>
        <w:tc>
          <w:tcPr>
            <w:tcW w:w="1668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left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POD 3</w:t>
            </w:r>
          </w:p>
        </w:tc>
        <w:tc>
          <w:tcPr>
            <w:tcW w:w="2268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</w:r>
          </w:p>
        </w:tc>
        <w:tc>
          <w:tcPr>
            <w:tcW w:w="2692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</w:r>
          </w:p>
        </w:tc>
        <w:tc>
          <w:tcPr>
            <w:tcW w:w="2693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</w:r>
          </w:p>
        </w:tc>
        <w:tc>
          <w:tcPr>
            <w:tcW w:w="1059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</w:r>
          </w:p>
        </w:tc>
      </w:tr>
      <w:tr>
        <w:trPr/>
        <w:tc>
          <w:tcPr>
            <w:tcW w:w="1668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left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 xml:space="preserve">  </w:t>
            </w: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WBC, /µl</w:t>
            </w:r>
          </w:p>
        </w:tc>
        <w:tc>
          <w:tcPr>
            <w:tcW w:w="2268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8100 (6600–11000), 72 (100)</w:t>
            </w:r>
          </w:p>
        </w:tc>
        <w:tc>
          <w:tcPr>
            <w:tcW w:w="2692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8000 (6900–10600), 47 (100)</w:t>
            </w:r>
          </w:p>
        </w:tc>
        <w:tc>
          <w:tcPr>
            <w:tcW w:w="2693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8100 (6600–12200), 25 (100)</w:t>
            </w:r>
          </w:p>
        </w:tc>
        <w:tc>
          <w:tcPr>
            <w:tcW w:w="1059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0.827</w:t>
            </w:r>
          </w:p>
        </w:tc>
      </w:tr>
      <w:tr>
        <w:trPr/>
        <w:tc>
          <w:tcPr>
            <w:tcW w:w="1668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left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 xml:space="preserve">  </w:t>
            </w: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CRP, mg/dl</w:t>
            </w:r>
          </w:p>
        </w:tc>
        <w:tc>
          <w:tcPr>
            <w:tcW w:w="2268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7.78 (4.77–11.16), 72 (100)</w:t>
            </w:r>
          </w:p>
        </w:tc>
        <w:tc>
          <w:tcPr>
            <w:tcW w:w="2692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7.11 (3.31–10.03), 47 (100)</w:t>
            </w:r>
          </w:p>
        </w:tc>
        <w:tc>
          <w:tcPr>
            <w:tcW w:w="2693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9.87 (6.17–14.71), 25 (100)</w:t>
            </w:r>
          </w:p>
        </w:tc>
        <w:tc>
          <w:tcPr>
            <w:tcW w:w="1059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0.037*</w:t>
            </w:r>
          </w:p>
        </w:tc>
      </w:tr>
      <w:tr>
        <w:trPr/>
        <w:tc>
          <w:tcPr>
            <w:tcW w:w="1668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left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 xml:space="preserve">  </w:t>
            </w: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PCT, ng/ml</w:t>
            </w:r>
          </w:p>
        </w:tc>
        <w:tc>
          <w:tcPr>
            <w:tcW w:w="2268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0.20 (0.10–0.42), 70 (97)</w:t>
            </w:r>
          </w:p>
        </w:tc>
        <w:tc>
          <w:tcPr>
            <w:tcW w:w="2692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0.15 (0.09–0.21), 46 (98)</w:t>
            </w:r>
          </w:p>
        </w:tc>
        <w:tc>
          <w:tcPr>
            <w:tcW w:w="2693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0.45 (0.23–0.67), 24 (96)</w:t>
            </w:r>
          </w:p>
        </w:tc>
        <w:tc>
          <w:tcPr>
            <w:tcW w:w="1059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&lt;0.001**</w:t>
            </w:r>
          </w:p>
        </w:tc>
      </w:tr>
      <w:tr>
        <w:trPr/>
        <w:tc>
          <w:tcPr>
            <w:tcW w:w="1668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left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POD 5</w:t>
            </w:r>
          </w:p>
        </w:tc>
        <w:tc>
          <w:tcPr>
            <w:tcW w:w="2268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</w:r>
          </w:p>
        </w:tc>
        <w:tc>
          <w:tcPr>
            <w:tcW w:w="2692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</w:r>
          </w:p>
        </w:tc>
        <w:tc>
          <w:tcPr>
            <w:tcW w:w="2693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</w:r>
          </w:p>
        </w:tc>
        <w:tc>
          <w:tcPr>
            <w:tcW w:w="1059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</w:r>
          </w:p>
        </w:tc>
      </w:tr>
      <w:tr>
        <w:trPr/>
        <w:tc>
          <w:tcPr>
            <w:tcW w:w="1668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left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 xml:space="preserve">  </w:t>
            </w: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WBC, /µl</w:t>
            </w:r>
          </w:p>
        </w:tc>
        <w:tc>
          <w:tcPr>
            <w:tcW w:w="2268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6300 (5000–7700), 72 (100)</w:t>
            </w:r>
          </w:p>
        </w:tc>
        <w:tc>
          <w:tcPr>
            <w:tcW w:w="2692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6300 (4800–7700), 47 (100)</w:t>
            </w:r>
          </w:p>
        </w:tc>
        <w:tc>
          <w:tcPr>
            <w:tcW w:w="2693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5900 (5000–7900), 25 (100)</w:t>
            </w:r>
          </w:p>
        </w:tc>
        <w:tc>
          <w:tcPr>
            <w:tcW w:w="1059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0.981</w:t>
            </w:r>
          </w:p>
        </w:tc>
      </w:tr>
      <w:tr>
        <w:trPr/>
        <w:tc>
          <w:tcPr>
            <w:tcW w:w="1668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left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 xml:space="preserve">  </w:t>
            </w: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CRP, mg/dl</w:t>
            </w:r>
          </w:p>
        </w:tc>
        <w:tc>
          <w:tcPr>
            <w:tcW w:w="2268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2.73 (1.67–4.44), 72 (100)</w:t>
            </w:r>
          </w:p>
        </w:tc>
        <w:tc>
          <w:tcPr>
            <w:tcW w:w="2692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2.51 (1.37–4.26), 47 (100)</w:t>
            </w:r>
          </w:p>
        </w:tc>
        <w:tc>
          <w:tcPr>
            <w:tcW w:w="2693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3.77 (2.26–7.45), 25 (100)</w:t>
            </w:r>
          </w:p>
        </w:tc>
        <w:tc>
          <w:tcPr>
            <w:tcW w:w="1059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0.025*</w:t>
            </w:r>
          </w:p>
        </w:tc>
      </w:tr>
      <w:tr>
        <w:trPr/>
        <w:tc>
          <w:tcPr>
            <w:tcW w:w="1668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left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 xml:space="preserve">  </w:t>
            </w: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PCT, ng/ml</w:t>
            </w:r>
          </w:p>
        </w:tc>
        <w:tc>
          <w:tcPr>
            <w:tcW w:w="2268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0.11 (0.06–0.23), 71 (99)</w:t>
            </w:r>
          </w:p>
        </w:tc>
        <w:tc>
          <w:tcPr>
            <w:tcW w:w="2692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0.09 (0.05–0.14), 46 (98)</w:t>
            </w:r>
          </w:p>
        </w:tc>
        <w:tc>
          <w:tcPr>
            <w:tcW w:w="2693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0.23 (0.13–0.34), 25 (100)</w:t>
            </w:r>
          </w:p>
        </w:tc>
        <w:tc>
          <w:tcPr>
            <w:tcW w:w="1059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&lt;0.001**</w:t>
            </w:r>
          </w:p>
        </w:tc>
      </w:tr>
      <w:tr>
        <w:trPr/>
        <w:tc>
          <w:tcPr>
            <w:tcW w:w="1668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left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POD 7</w:t>
            </w:r>
          </w:p>
        </w:tc>
        <w:tc>
          <w:tcPr>
            <w:tcW w:w="2268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</w:r>
          </w:p>
        </w:tc>
        <w:tc>
          <w:tcPr>
            <w:tcW w:w="2692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</w:r>
          </w:p>
        </w:tc>
        <w:tc>
          <w:tcPr>
            <w:tcW w:w="2693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</w:r>
          </w:p>
        </w:tc>
        <w:tc>
          <w:tcPr>
            <w:tcW w:w="1059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</w:r>
          </w:p>
        </w:tc>
      </w:tr>
      <w:tr>
        <w:trPr/>
        <w:tc>
          <w:tcPr>
            <w:tcW w:w="1668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left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 xml:space="preserve">  </w:t>
            </w: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WBC, /µl</w:t>
            </w:r>
          </w:p>
        </w:tc>
        <w:tc>
          <w:tcPr>
            <w:tcW w:w="2268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6900 (5300–8400), 67 (93)</w:t>
            </w:r>
          </w:p>
        </w:tc>
        <w:tc>
          <w:tcPr>
            <w:tcW w:w="2692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6700 (5200–7700), 42 (89)</w:t>
            </w:r>
          </w:p>
        </w:tc>
        <w:tc>
          <w:tcPr>
            <w:tcW w:w="2693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8400 (5400–9000), 25 (100)</w:t>
            </w:r>
          </w:p>
        </w:tc>
        <w:tc>
          <w:tcPr>
            <w:tcW w:w="1059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0.048*</w:t>
            </w:r>
          </w:p>
        </w:tc>
      </w:tr>
      <w:tr>
        <w:trPr/>
        <w:tc>
          <w:tcPr>
            <w:tcW w:w="1668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left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 xml:space="preserve">  </w:t>
            </w: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CRP, mg/dl</w:t>
            </w:r>
          </w:p>
        </w:tc>
        <w:tc>
          <w:tcPr>
            <w:tcW w:w="2268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2.00 (1.25–3.52), 67 (93)</w:t>
            </w:r>
          </w:p>
        </w:tc>
        <w:tc>
          <w:tcPr>
            <w:tcW w:w="2692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1.56 (0.94–3.09), 42 (89)</w:t>
            </w:r>
          </w:p>
        </w:tc>
        <w:tc>
          <w:tcPr>
            <w:tcW w:w="2693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3.10 (1.54–4.79), 25 (100)</w:t>
            </w:r>
          </w:p>
        </w:tc>
        <w:tc>
          <w:tcPr>
            <w:tcW w:w="1059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0.012*</w:t>
            </w:r>
          </w:p>
        </w:tc>
      </w:tr>
      <w:tr>
        <w:trPr/>
        <w:tc>
          <w:tcPr>
            <w:tcW w:w="1668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left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 xml:space="preserve">  </w:t>
            </w: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PCT, ng/ml</w:t>
            </w:r>
          </w:p>
        </w:tc>
        <w:tc>
          <w:tcPr>
            <w:tcW w:w="2268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0.09 (0.06–0.14), 67 (93)</w:t>
            </w:r>
          </w:p>
        </w:tc>
        <w:tc>
          <w:tcPr>
            <w:tcW w:w="2692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0.06 (0.05–0.12), 42 (89)</w:t>
            </w:r>
          </w:p>
        </w:tc>
        <w:tc>
          <w:tcPr>
            <w:tcW w:w="2693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0.13 (0.09–0.20), 25 (100)</w:t>
            </w:r>
          </w:p>
        </w:tc>
        <w:tc>
          <w:tcPr>
            <w:tcW w:w="1059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0.002**</w:t>
            </w:r>
          </w:p>
        </w:tc>
      </w:tr>
      <w:tr>
        <w:trPr/>
        <w:tc>
          <w:tcPr>
            <w:tcW w:w="1668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left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Peak increase</w:t>
            </w:r>
          </w:p>
        </w:tc>
        <w:tc>
          <w:tcPr>
            <w:tcW w:w="2268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</w:r>
          </w:p>
        </w:tc>
        <w:tc>
          <w:tcPr>
            <w:tcW w:w="2692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</w:r>
          </w:p>
        </w:tc>
        <w:tc>
          <w:tcPr>
            <w:tcW w:w="2693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</w:r>
          </w:p>
        </w:tc>
        <w:tc>
          <w:tcPr>
            <w:tcW w:w="1059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</w:r>
          </w:p>
        </w:tc>
      </w:tr>
      <w:tr>
        <w:trPr/>
        <w:tc>
          <w:tcPr>
            <w:tcW w:w="1668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left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 xml:space="preserve">  </w:t>
            </w: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WBC, /µl</w:t>
            </w:r>
          </w:p>
        </w:tc>
        <w:tc>
          <w:tcPr>
            <w:tcW w:w="2268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11100 (9100–13500)</w:t>
            </w:r>
          </w:p>
        </w:tc>
        <w:tc>
          <w:tcPr>
            <w:tcW w:w="2692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10700 (9200–13200)</w:t>
            </w:r>
          </w:p>
        </w:tc>
        <w:tc>
          <w:tcPr>
            <w:tcW w:w="2693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12600 (8900–16200)</w:t>
            </w:r>
          </w:p>
        </w:tc>
        <w:tc>
          <w:tcPr>
            <w:tcW w:w="1059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0.183</w:t>
            </w:r>
          </w:p>
        </w:tc>
      </w:tr>
      <w:tr>
        <w:trPr/>
        <w:tc>
          <w:tcPr>
            <w:tcW w:w="1668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left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 xml:space="preserve">  </w:t>
            </w: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CRP, mg/dl</w:t>
            </w:r>
          </w:p>
        </w:tc>
        <w:tc>
          <w:tcPr>
            <w:tcW w:w="2268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7.99 (5.39–12.84)</w:t>
            </w:r>
          </w:p>
        </w:tc>
        <w:tc>
          <w:tcPr>
            <w:tcW w:w="2692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7.11 (3.87–11.19)</w:t>
            </w:r>
          </w:p>
        </w:tc>
        <w:tc>
          <w:tcPr>
            <w:tcW w:w="2693" w:type="dxa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9.87 (6.53–15.04)</w:t>
            </w:r>
          </w:p>
        </w:tc>
        <w:tc>
          <w:tcPr>
            <w:tcW w:w="1059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0.027*</w:t>
            </w:r>
          </w:p>
        </w:tc>
      </w:tr>
      <w:tr>
        <w:trPr/>
        <w:tc>
          <w:tcPr>
            <w:tcW w:w="1668" w:type="dxa"/>
            <w:tcBorders>
              <w:bottom w:val="single" w:sz="4" w:space="0" w:color="000001"/>
              <w:insideH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tLeast" w:line="240"/>
              <w:jc w:val="left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 xml:space="preserve">  </w:t>
            </w: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PCT, ng/ml</w:t>
            </w:r>
          </w:p>
        </w:tc>
        <w:tc>
          <w:tcPr>
            <w:tcW w:w="2268" w:type="dxa"/>
            <w:tcBorders>
              <w:bottom w:val="single" w:sz="4" w:space="0" w:color="000001"/>
              <w:insideH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0.30 (0.13–0.58)</w:t>
            </w:r>
          </w:p>
        </w:tc>
        <w:tc>
          <w:tcPr>
            <w:tcW w:w="2692" w:type="dxa"/>
            <w:tcBorders>
              <w:bottom w:val="single" w:sz="4" w:space="0" w:color="000001"/>
              <w:insideH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0.20 (0.12–0.32)</w:t>
            </w:r>
          </w:p>
        </w:tc>
        <w:tc>
          <w:tcPr>
            <w:tcW w:w="2693" w:type="dxa"/>
            <w:tcBorders>
              <w:bottom w:val="single" w:sz="4" w:space="0" w:color="000001"/>
              <w:insideH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0.59 (0.36–1.00)</w:t>
            </w:r>
          </w:p>
        </w:tc>
        <w:tc>
          <w:tcPr>
            <w:tcW w:w="1059" w:type="dxa"/>
            <w:gridSpan w:val="2"/>
            <w:tcBorders>
              <w:bottom w:val="single" w:sz="4" w:space="0" w:color="000001"/>
              <w:insideH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6"/>
                <w:szCs w:val="16"/>
              </w:rPr>
              <w:t>&lt;0.001**</w:t>
            </w:r>
          </w:p>
        </w:tc>
      </w:tr>
    </w:tbl>
    <w:p>
      <w:pPr>
        <w:pStyle w:val="Normal"/>
        <w:widowControl/>
        <w:jc w:val="left"/>
        <w:rPr>
          <w:rFonts w:ascii="Times New Roman" w:hAnsi="Times New Roman" w:cs="Times New Roman"/>
          <w:sz w:val="24"/>
          <w:szCs w:val="16"/>
        </w:rPr>
      </w:pPr>
      <w:r>
        <w:rPr>
          <w:rFonts w:cs="Times New Roman" w:ascii="Times New Roman" w:hAnsi="Times New Roman"/>
          <w:sz w:val="24"/>
          <w:szCs w:val="16"/>
        </w:rPr>
        <w:t>Data are presented as median (interquartile range) and n (%).</w:t>
      </w:r>
    </w:p>
    <w:p>
      <w:pPr>
        <w:pStyle w:val="Normal"/>
        <w:widowControl/>
        <w:jc w:val="left"/>
        <w:rPr>
          <w:rFonts w:ascii="Times New Roman" w:hAnsi="Times New Roman" w:cs="Times New Roman"/>
          <w:sz w:val="24"/>
          <w:szCs w:val="16"/>
        </w:rPr>
      </w:pPr>
      <w:r>
        <w:rPr>
          <w:rFonts w:cs="Times New Roman" w:ascii="Times New Roman" w:hAnsi="Times New Roman"/>
          <w:sz w:val="24"/>
          <w:szCs w:val="16"/>
        </w:rPr>
        <w:t>POD, postoperative day; WBC, white blood cell; CRP, C-reactive protein; PCT, procalcitonin.</w:t>
      </w:r>
    </w:p>
    <w:p>
      <w:pPr>
        <w:pStyle w:val="Normal"/>
        <w:widowControl/>
        <w:jc w:val="left"/>
        <w:rPr/>
      </w:pPr>
      <w:r>
        <w:rPr>
          <w:rFonts w:cs="Times New Roman" w:ascii="Times New Roman" w:hAnsi="Times New Roman"/>
          <w:sz w:val="24"/>
          <w:szCs w:val="16"/>
        </w:rPr>
        <w:t>*</w:t>
      </w:r>
      <w:r>
        <w:rPr>
          <w:rFonts w:cs="Times New Roman" w:ascii="Times New Roman" w:hAnsi="Times New Roman"/>
          <w:i/>
          <w:sz w:val="24"/>
          <w:szCs w:val="16"/>
        </w:rPr>
        <w:t>p</w:t>
      </w:r>
      <w:r>
        <w:rPr>
          <w:rFonts w:cs="Times New Roman" w:ascii="Times New Roman" w:hAnsi="Times New Roman"/>
          <w:sz w:val="24"/>
          <w:szCs w:val="16"/>
        </w:rPr>
        <w:t xml:space="preserve"> &lt; 0.05, **</w:t>
      </w:r>
      <w:r>
        <w:rPr>
          <w:rFonts w:cs="Times New Roman" w:ascii="Times New Roman" w:hAnsi="Times New Roman"/>
          <w:i/>
          <w:sz w:val="24"/>
          <w:szCs w:val="16"/>
        </w:rPr>
        <w:t>p</w:t>
      </w:r>
      <w:r>
        <w:rPr>
          <w:rFonts w:cs="Times New Roman" w:ascii="Times New Roman" w:hAnsi="Times New Roman"/>
          <w:sz w:val="24"/>
          <w:szCs w:val="16"/>
        </w:rPr>
        <w:t xml:space="preserve"> &lt; 0.01.</w:t>
      </w:r>
    </w:p>
    <w:p>
      <w:pPr>
        <w:pStyle w:val="Normal"/>
        <w:widowControl/>
        <w:pBdr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82828"/>
          <w:sz w:val="24"/>
          <w:szCs w:val="24"/>
        </w:rPr>
        <w:t xml:space="preserve">1 L = 0.001 </w:t>
      </w:r>
      <w:r>
        <w:rPr>
          <w:rFonts w:ascii="Times New Roman" w:hAnsi="Times New Roman"/>
          <w:color w:val="404040"/>
          <w:sz w:val="24"/>
          <w:szCs w:val="24"/>
        </w:rPr>
        <w:t>m</w:t>
      </w:r>
      <w:r>
        <w:rPr>
          <w:rFonts w:ascii="Times New Roman" w:hAnsi="Times New Roman"/>
          <w:color w:val="404040"/>
          <w:sz w:val="24"/>
          <w:szCs w:val="24"/>
          <w:vertAlign w:val="superscript"/>
        </w:rPr>
        <w:t>3</w:t>
      </w:r>
      <w:r>
        <w:rPr>
          <w:rFonts w:ascii="Times New Roman" w:hAnsi="Times New Roman"/>
          <w:color w:val="282828"/>
          <w:sz w:val="24"/>
          <w:szCs w:val="24"/>
        </w:rPr>
        <w:t>, 1 min = 60 s, 1 d</w:t>
      </w:r>
      <w:r>
        <w:rPr>
          <w:rFonts w:ascii="Times New Roman" w:hAnsi="Times New Roman"/>
          <w:color w:val="282828"/>
          <w:sz w:val="24"/>
          <w:szCs w:val="24"/>
        </w:rPr>
        <w:t>ay</w:t>
      </w:r>
      <w:r>
        <w:rPr>
          <w:rFonts w:ascii="Times New Roman" w:hAnsi="Times New Roman"/>
          <w:color w:val="282828"/>
          <w:sz w:val="24"/>
          <w:szCs w:val="24"/>
        </w:rPr>
        <w:t xml:space="preserve"> = 86,400 s.</w:t>
      </w:r>
    </w:p>
    <w:p>
      <w:pPr>
        <w:pStyle w:val="Normal"/>
        <w:widowControl/>
        <w:pBdr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720" w:right="720" w:header="851" w:top="908" w:footer="0" w:bottom="720" w:gutter="0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">
    <w:charset w:val="00"/>
    <w:family w:val="roman"/>
    <w:pitch w:val="variable"/>
  </w:font>
  <w:font w:name="ＭＳ 明朝"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ind w:right="360" w:hanging="0"/>
      <w:jc w:val="right"/>
      <w:rPr>
        <w:rFonts w:ascii="Times New Roman" w:hAnsi="Times New Roman" w:cs="Times New Roman"/>
        <w:sz w:val="24"/>
        <w:szCs w:val="24"/>
      </w:rPr>
    </w:pPr>
    <w:r>
      <w:rPr>
        <w:rFonts w:cs="Times New Roman" w:ascii="Times New Roman" w:hAnsi="Times New Roman"/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37"/>
  <w:defaultTabStop w:val="720"/>
  <w:compat>
    <w:doNotExpandShiftReturn/>
  </w:compat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bidi w:val="0"/>
      <w:jc w:val="both"/>
    </w:pPr>
    <w:rPr>
      <w:rFonts w:ascii="Century" w:hAnsi="Century" w:eastAsia="ＭＳ 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dNoteBibliographyTitle" w:customStyle="1">
    <w:name w:val="EndNote Bibliography Title (文字)"/>
    <w:basedOn w:val="DefaultParagraphFont"/>
    <w:link w:val="EndNoteBibliographyTitle"/>
    <w:qFormat/>
    <w:rsid w:val="006d0a8e"/>
    <w:rPr>
      <w:rFonts w:ascii="Century" w:hAnsi="Century"/>
      <w:sz w:val="20"/>
    </w:rPr>
  </w:style>
  <w:style w:type="character" w:styleId="EndNoteBibliography" w:customStyle="1">
    <w:name w:val="EndNote Bibliography (文字)"/>
    <w:basedOn w:val="DefaultParagraphFont"/>
    <w:link w:val="EndNoteBibliography"/>
    <w:qFormat/>
    <w:rsid w:val="006d0a8e"/>
    <w:rPr>
      <w:rFonts w:ascii="Century" w:hAnsi="Century"/>
      <w:sz w:val="20"/>
    </w:rPr>
  </w:style>
  <w:style w:type="character" w:styleId="Style14" w:customStyle="1">
    <w:name w:val="ヘッダー (文字)"/>
    <w:basedOn w:val="DefaultParagraphFont"/>
    <w:link w:val="a3"/>
    <w:uiPriority w:val="99"/>
    <w:qFormat/>
    <w:rsid w:val="00745672"/>
    <w:rPr/>
  </w:style>
  <w:style w:type="character" w:styleId="Style15" w:customStyle="1">
    <w:name w:val="フッター (文字)"/>
    <w:basedOn w:val="DefaultParagraphFont"/>
    <w:link w:val="a5"/>
    <w:uiPriority w:val="99"/>
    <w:qFormat/>
    <w:rsid w:val="00745672"/>
    <w:rPr/>
  </w:style>
  <w:style w:type="character" w:styleId="InternetLink">
    <w:name w:val="Internet Link"/>
    <w:basedOn w:val="DefaultParagraphFont"/>
    <w:uiPriority w:val="99"/>
    <w:unhideWhenUsed/>
    <w:rsid w:val="0057076f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qFormat/>
    <w:rsid w:val="00b23c1d"/>
    <w:rPr/>
  </w:style>
  <w:style w:type="character" w:styleId="Style16" w:customStyle="1">
    <w:name w:val="見出しマップ (文字)"/>
    <w:basedOn w:val="DefaultParagraphFont"/>
    <w:link w:val="a9"/>
    <w:uiPriority w:val="99"/>
    <w:semiHidden/>
    <w:qFormat/>
    <w:rsid w:val="000e4d5a"/>
    <w:rPr>
      <w:rFonts w:ascii="ＭＳ 明朝" w:hAnsi="ＭＳ 明朝" w:eastAsia="ＭＳ 明朝"/>
      <w:sz w:val="24"/>
      <w:szCs w:val="24"/>
    </w:rPr>
  </w:style>
  <w:style w:type="character" w:styleId="Style17" w:customStyle="1">
    <w:name w:val="吹き出し (文字)"/>
    <w:basedOn w:val="DefaultParagraphFont"/>
    <w:link w:val="ab"/>
    <w:uiPriority w:val="99"/>
    <w:semiHidden/>
    <w:qFormat/>
    <w:rsid w:val="0058483e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EndNoteBibliographyTitle1" w:customStyle="1">
    <w:name w:val="EndNote Bibliography Title"/>
    <w:basedOn w:val="Normal"/>
    <w:link w:val="EndNoteBibliographyTitle0"/>
    <w:qFormat/>
    <w:rsid w:val="006d0a8e"/>
    <w:pPr>
      <w:jc w:val="center"/>
    </w:pPr>
    <w:rPr>
      <w:rFonts w:ascii="Century" w:hAnsi="Century"/>
      <w:sz w:val="20"/>
    </w:rPr>
  </w:style>
  <w:style w:type="paragraph" w:styleId="EndNoteBibliography1" w:customStyle="1">
    <w:name w:val="EndNote Bibliography"/>
    <w:basedOn w:val="Normal"/>
    <w:link w:val="EndNoteBibliography0"/>
    <w:qFormat/>
    <w:rsid w:val="006d0a8e"/>
    <w:pPr/>
    <w:rPr>
      <w:rFonts w:ascii="Century" w:hAnsi="Century"/>
      <w:sz w:val="20"/>
    </w:rPr>
  </w:style>
  <w:style w:type="paragraph" w:styleId="Header">
    <w:name w:val="Header"/>
    <w:basedOn w:val="Normal"/>
    <w:link w:val="a4"/>
    <w:uiPriority w:val="99"/>
    <w:unhideWhenUsed/>
    <w:rsid w:val="00745672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a6"/>
    <w:uiPriority w:val="99"/>
    <w:unhideWhenUsed/>
    <w:rsid w:val="00745672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DocumentMap">
    <w:name w:val="Document Map"/>
    <w:basedOn w:val="Normal"/>
    <w:link w:val="aa"/>
    <w:uiPriority w:val="99"/>
    <w:semiHidden/>
    <w:unhideWhenUsed/>
    <w:qFormat/>
    <w:rsid w:val="000e4d5a"/>
    <w:pPr/>
    <w:rPr>
      <w:rFonts w:ascii="ＭＳ 明朝" w:hAnsi="ＭＳ 明朝" w:eastAsia="ＭＳ 明朝"/>
      <w:sz w:val="24"/>
      <w:szCs w:val="24"/>
    </w:rPr>
  </w:style>
  <w:style w:type="paragraph" w:styleId="BalloonText">
    <w:name w:val="Balloon Text"/>
    <w:basedOn w:val="Normal"/>
    <w:link w:val="ac"/>
    <w:uiPriority w:val="99"/>
    <w:semiHidden/>
    <w:unhideWhenUsed/>
    <w:qFormat/>
    <w:rsid w:val="0058483e"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EB32A-7CEE-C141-8505-5C3C4D069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LibreOffice/5.4.4.2$Windows_x86 LibreOffice_project/2524958677847fb3bb44820e40380acbe820f960</Application>
  <Pages>1</Pages>
  <Words>392</Words>
  <Characters>1787</Characters>
  <CharactersWithSpaces>2056</CharactersWithSpaces>
  <Paragraphs>109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2018-02-21T15:12:00Z</dcterms:created>
  <dc:creator>Yuto Aoki</dc:creator>
  <dc:description/>
  <dc:language>en-US</dc:language>
  <cp:lastModifiedBy/>
  <dcterms:modified xsi:type="dcterms:W3CDTF">2018-04-05T11:56:34Z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