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FAC1D" w14:textId="77777777" w:rsidR="00AB19E1" w:rsidRPr="00413BD6" w:rsidRDefault="00413BD6">
      <w:pPr>
        <w:rPr>
          <w:rFonts w:ascii="Arial" w:hAnsi="Arial" w:cs="Arial"/>
          <w:sz w:val="32"/>
          <w:szCs w:val="32"/>
          <w:u w:val="single"/>
          <w:lang w:val="en-US"/>
        </w:rPr>
      </w:pPr>
      <w:r w:rsidRPr="00413BD6">
        <w:rPr>
          <w:rFonts w:ascii="Arial" w:hAnsi="Arial" w:cs="Arial"/>
          <w:sz w:val="32"/>
          <w:szCs w:val="32"/>
          <w:u w:val="single"/>
          <w:lang w:val="en-US"/>
        </w:rPr>
        <w:t>Supplementa</w:t>
      </w:r>
      <w:r w:rsidR="00864BBF">
        <w:rPr>
          <w:rFonts w:ascii="Arial" w:hAnsi="Arial" w:cs="Arial"/>
          <w:sz w:val="32"/>
          <w:szCs w:val="32"/>
          <w:u w:val="single"/>
          <w:lang w:val="en-US"/>
        </w:rPr>
        <w:t>l material</w:t>
      </w:r>
    </w:p>
    <w:p w14:paraId="40AFAC1E" w14:textId="77777777" w:rsidR="000D4DD0" w:rsidRDefault="000D4DD0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Gating strategy AQUIOS CL</w:t>
      </w:r>
    </w:p>
    <w:p w14:paraId="40AFAC1F" w14:textId="77777777" w:rsidR="000D4DD0" w:rsidRPr="000D4DD0" w:rsidRDefault="000D4DD0">
      <w:pPr>
        <w:rPr>
          <w:rFonts w:ascii="Arial" w:hAnsi="Arial" w:cs="Arial"/>
          <w:lang w:val="en-US"/>
        </w:rPr>
      </w:pPr>
      <w:r w:rsidRPr="000D4DD0">
        <w:rPr>
          <w:rFonts w:ascii="Arial" w:hAnsi="Arial" w:cs="Arial"/>
          <w:lang w:val="en-US"/>
        </w:rPr>
        <w:t>AQUIOS CL uses a specific gating strategy for lymphocyte gating. First a broad selection of “cells” is made on a side scatter (SS)/forward scatter (FS) plot in order to exclude debris. Next, lymphocytes are separated from other leucocytes within the “cells”-gate using a double gating strategy. On a CD45/SS plot lymphocytes are selected in a “</w:t>
      </w:r>
      <w:proofErr w:type="spellStart"/>
      <w:r w:rsidRPr="000D4DD0">
        <w:rPr>
          <w:rFonts w:ascii="Arial" w:hAnsi="Arial" w:cs="Arial"/>
          <w:lang w:val="en-US"/>
        </w:rPr>
        <w:t>Lymphs</w:t>
      </w:r>
      <w:proofErr w:type="spellEnd"/>
      <w:r w:rsidRPr="000D4DD0">
        <w:rPr>
          <w:rFonts w:ascii="Arial" w:hAnsi="Arial" w:cs="Arial"/>
          <w:lang w:val="en-US"/>
        </w:rPr>
        <w:t xml:space="preserve"> (45)”-gate. Additionally lymphocytes are also gated on a  SS/electronic volume (EV) plot, as “</w:t>
      </w:r>
      <w:proofErr w:type="spellStart"/>
      <w:r w:rsidRPr="000D4DD0">
        <w:rPr>
          <w:rFonts w:ascii="Arial" w:hAnsi="Arial" w:cs="Arial"/>
          <w:lang w:val="en-US"/>
        </w:rPr>
        <w:t>Lymphs</w:t>
      </w:r>
      <w:proofErr w:type="spellEnd"/>
      <w:r w:rsidRPr="000D4DD0">
        <w:rPr>
          <w:rFonts w:ascii="Arial" w:hAnsi="Arial" w:cs="Arial"/>
          <w:lang w:val="en-US"/>
        </w:rPr>
        <w:t xml:space="preserve"> EV”. EV is a measure of relative cell volume and helps differentiating lymphocytes from monocytes. In order to improve recovery of lymphocytes all events within “</w:t>
      </w:r>
      <w:proofErr w:type="spellStart"/>
      <w:r w:rsidRPr="000D4DD0">
        <w:rPr>
          <w:rFonts w:ascii="Arial" w:hAnsi="Arial" w:cs="Arial"/>
          <w:lang w:val="en-US"/>
        </w:rPr>
        <w:t>Lymphs</w:t>
      </w:r>
      <w:proofErr w:type="spellEnd"/>
      <w:r w:rsidRPr="000D4DD0">
        <w:rPr>
          <w:rFonts w:ascii="Arial" w:hAnsi="Arial" w:cs="Arial"/>
          <w:lang w:val="en-US"/>
        </w:rPr>
        <w:t xml:space="preserve"> (45)” and “Lymph EV” are combined as one gate, “</w:t>
      </w:r>
      <w:proofErr w:type="spellStart"/>
      <w:r w:rsidRPr="000D4DD0">
        <w:rPr>
          <w:rFonts w:ascii="Arial" w:hAnsi="Arial" w:cs="Arial"/>
          <w:lang w:val="en-US"/>
        </w:rPr>
        <w:t>Lymphs</w:t>
      </w:r>
      <w:proofErr w:type="spellEnd"/>
      <w:r w:rsidRPr="000D4DD0">
        <w:rPr>
          <w:rFonts w:ascii="Arial" w:hAnsi="Arial" w:cs="Arial"/>
          <w:lang w:val="en-US"/>
        </w:rPr>
        <w:t xml:space="preserve"> all”. From “</w:t>
      </w:r>
      <w:proofErr w:type="spellStart"/>
      <w:r w:rsidRPr="000D4DD0">
        <w:rPr>
          <w:rFonts w:ascii="Arial" w:hAnsi="Arial" w:cs="Arial"/>
          <w:lang w:val="en-US"/>
        </w:rPr>
        <w:t>Lymphs</w:t>
      </w:r>
      <w:proofErr w:type="spellEnd"/>
      <w:r w:rsidRPr="000D4DD0">
        <w:rPr>
          <w:rFonts w:ascii="Arial" w:hAnsi="Arial" w:cs="Arial"/>
          <w:lang w:val="en-US"/>
        </w:rPr>
        <w:t xml:space="preserve"> all”, a CD3+ region is defined on a CD3 histogram, named “CD3+ all”. From “CD3+ all”, CD4+/CD8- and CD4-/CD8+ populations are selected in a CD4/CD8 plot. In order to improve purity of lymphocytes the mutual events of “</w:t>
      </w:r>
      <w:proofErr w:type="spellStart"/>
      <w:r w:rsidRPr="000D4DD0">
        <w:rPr>
          <w:rFonts w:ascii="Arial" w:hAnsi="Arial" w:cs="Arial"/>
          <w:lang w:val="en-US"/>
        </w:rPr>
        <w:t>Lymphs</w:t>
      </w:r>
      <w:proofErr w:type="spellEnd"/>
      <w:r w:rsidRPr="000D4DD0">
        <w:rPr>
          <w:rFonts w:ascii="Arial" w:hAnsi="Arial" w:cs="Arial"/>
          <w:lang w:val="en-US"/>
        </w:rPr>
        <w:t xml:space="preserve"> (45)” and “Lymph EV” are combined as one gate, “</w:t>
      </w:r>
      <w:proofErr w:type="spellStart"/>
      <w:r w:rsidRPr="000D4DD0">
        <w:rPr>
          <w:rFonts w:ascii="Arial" w:hAnsi="Arial" w:cs="Arial"/>
          <w:lang w:val="en-US"/>
        </w:rPr>
        <w:t>Lymphs</w:t>
      </w:r>
      <w:proofErr w:type="spellEnd"/>
      <w:r w:rsidRPr="000D4DD0">
        <w:rPr>
          <w:rFonts w:ascii="Arial" w:hAnsi="Arial" w:cs="Arial"/>
          <w:lang w:val="en-US"/>
        </w:rPr>
        <w:t>”. From “</w:t>
      </w:r>
      <w:proofErr w:type="spellStart"/>
      <w:r w:rsidRPr="000D4DD0">
        <w:rPr>
          <w:rFonts w:ascii="Arial" w:hAnsi="Arial" w:cs="Arial"/>
          <w:lang w:val="en-US"/>
        </w:rPr>
        <w:t>Lymphs</w:t>
      </w:r>
      <w:proofErr w:type="spellEnd"/>
      <w:r w:rsidRPr="000D4DD0">
        <w:rPr>
          <w:rFonts w:ascii="Arial" w:hAnsi="Arial" w:cs="Arial"/>
          <w:lang w:val="en-US"/>
        </w:rPr>
        <w:t>”, a CD3- region is defined on a CD3 histogram, named “CD3-”. From “CD3-”, CD19+/CD56CD16- and CD19-/CD56CD16+ populations are selected in a CD19/CD56CD16 plot.</w:t>
      </w:r>
    </w:p>
    <w:p w14:paraId="40AFAC20" w14:textId="77777777" w:rsidR="00CF7E79" w:rsidRDefault="00CF7E79">
      <w:pPr>
        <w:spacing w:line="259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14:paraId="40AFAC21" w14:textId="77777777" w:rsidR="00413BD6" w:rsidRPr="00413BD6" w:rsidRDefault="00413BD6">
      <w:pPr>
        <w:rPr>
          <w:rFonts w:ascii="Arial" w:hAnsi="Arial" w:cs="Arial"/>
          <w:b/>
          <w:lang w:val="en-US"/>
        </w:rPr>
      </w:pPr>
      <w:r w:rsidRPr="00413BD6">
        <w:rPr>
          <w:rFonts w:ascii="Arial" w:hAnsi="Arial" w:cs="Arial"/>
          <w:b/>
          <w:lang w:val="en-US"/>
        </w:rPr>
        <w:lastRenderedPageBreak/>
        <w:t>Inter-sample carry-over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300"/>
        <w:gridCol w:w="1300"/>
        <w:gridCol w:w="1300"/>
        <w:gridCol w:w="1300"/>
        <w:gridCol w:w="1300"/>
        <w:gridCol w:w="1300"/>
      </w:tblGrid>
      <w:tr w:rsidR="000D4DD0" w:rsidRPr="001C3A9A" w14:paraId="40AFAC23" w14:textId="77777777" w:rsidTr="000D4DD0">
        <w:trPr>
          <w:trHeight w:val="300"/>
        </w:trPr>
        <w:tc>
          <w:tcPr>
            <w:tcW w:w="96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22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  <w:t>Table 1: Inter-sample carry-over of AQUIOS CL.</w:t>
            </w:r>
          </w:p>
        </w:tc>
      </w:tr>
      <w:tr w:rsidR="000D4DD0" w:rsidRPr="000D4DD0" w14:paraId="40AFAC28" w14:textId="77777777" w:rsidTr="000D4DD0">
        <w:trPr>
          <w:trHeight w:val="28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24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  <w:t> 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25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CD3+ T2 (rel)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26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CD3-/CD19+ (rel)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27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CD3-/CD56CD16+ (rel)</w:t>
            </w:r>
          </w:p>
        </w:tc>
      </w:tr>
      <w:tr w:rsidR="000D4DD0" w:rsidRPr="000D4DD0" w14:paraId="40AFAC30" w14:textId="77777777" w:rsidTr="000D4DD0">
        <w:trPr>
          <w:trHeight w:val="285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29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Sample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2A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Sample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2B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Sample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2C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Sample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2D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Sample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2E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Sample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2F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Sample 2</w:t>
            </w:r>
          </w:p>
        </w:tc>
      </w:tr>
      <w:tr w:rsidR="000D4DD0" w:rsidRPr="000D4DD0" w14:paraId="40AFAC38" w14:textId="77777777" w:rsidTr="000D4DD0">
        <w:trPr>
          <w:trHeight w:val="36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31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Single run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32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7.45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33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90.4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34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89.1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35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2.73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36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2.94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37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3.61</w:t>
            </w:r>
          </w:p>
        </w:tc>
      </w:tr>
      <w:tr w:rsidR="000D4DD0" w:rsidRPr="000D4DD0" w14:paraId="40AFAC40" w14:textId="77777777" w:rsidTr="000D4DD0">
        <w:trPr>
          <w:trHeight w:val="855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39" w14:textId="77777777" w:rsidR="000D4DD0" w:rsidRPr="001C3A9A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</w:pPr>
            <w:r w:rsidRPr="001C3A9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  <w:t xml:space="preserve">Average consecutive </w:t>
            </w:r>
            <w:r w:rsidRPr="001C3A9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  <w:br/>
              <w:t>1-2 runs (n=10)</w:t>
            </w:r>
            <w:r w:rsidRPr="001C3A9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  <w:br/>
              <w:t>[95% CI]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3A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7.61</w:t>
            </w:r>
            <w:r w:rsidRPr="000D4D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br/>
              <w:t>[7.51-7.70]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3B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90.0</w:t>
            </w: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[89.8-90.2]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3C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88.3</w:t>
            </w: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[88.3-88.4]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3D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2.84</w:t>
            </w:r>
            <w:r w:rsidRPr="000D4D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br/>
              <w:t>[2.39-3.28]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3E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3.52</w:t>
            </w:r>
            <w:r w:rsidRPr="000D4D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br/>
              <w:t>[3.28-3.75]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3F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3.69</w:t>
            </w: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[3.01-4.37]</w:t>
            </w:r>
          </w:p>
        </w:tc>
      </w:tr>
      <w:tr w:rsidR="000D4DD0" w:rsidRPr="000D4DD0" w14:paraId="40AFAC48" w14:textId="77777777" w:rsidTr="000D4DD0">
        <w:trPr>
          <w:trHeight w:val="3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41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42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43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44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45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46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47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0D4DD0" w:rsidRPr="000D4DD0" w14:paraId="40AFAC4D" w14:textId="77777777" w:rsidTr="000D4DD0">
        <w:trPr>
          <w:trHeight w:val="285"/>
        </w:trPr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49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 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4A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CD3+ T2 (</w:t>
            </w:r>
            <w:proofErr w:type="spellStart"/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abs</w:t>
            </w:r>
            <w:proofErr w:type="spellEnd"/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)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4B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CD3-/CD19+ (</w:t>
            </w:r>
            <w:proofErr w:type="spellStart"/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abs</w:t>
            </w:r>
            <w:proofErr w:type="spellEnd"/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)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4C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CD3-/CD56CD16+ (</w:t>
            </w:r>
            <w:proofErr w:type="spellStart"/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abs</w:t>
            </w:r>
            <w:proofErr w:type="spellEnd"/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)</w:t>
            </w:r>
          </w:p>
        </w:tc>
      </w:tr>
      <w:tr w:rsidR="000D4DD0" w:rsidRPr="000D4DD0" w14:paraId="40AFAC55" w14:textId="77777777" w:rsidTr="000D4DD0">
        <w:trPr>
          <w:trHeight w:val="285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4E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Sample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4F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Sample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50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Sample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51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Sample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52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Sample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53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Sample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54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Sample 2</w:t>
            </w:r>
          </w:p>
        </w:tc>
      </w:tr>
      <w:tr w:rsidR="000D4DD0" w:rsidRPr="000D4DD0" w14:paraId="40AFAC5D" w14:textId="77777777" w:rsidTr="000D4DD0">
        <w:trPr>
          <w:trHeight w:val="36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56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Single run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57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1274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58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728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59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15228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5A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22.0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5B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503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5C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29.0</w:t>
            </w:r>
          </w:p>
        </w:tc>
      </w:tr>
      <w:tr w:rsidR="000D4DD0" w:rsidRPr="000D4DD0" w14:paraId="40AFAC65" w14:textId="77777777" w:rsidTr="000D4DD0">
        <w:trPr>
          <w:trHeight w:val="855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5E" w14:textId="77777777" w:rsidR="000D4DD0" w:rsidRPr="001C3A9A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</w:pPr>
            <w:r w:rsidRPr="001C3A9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  <w:t xml:space="preserve">Average consecutive </w:t>
            </w:r>
            <w:r w:rsidRPr="001C3A9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  <w:br/>
              <w:t>1-2 runs (n=10)</w:t>
            </w:r>
            <w:r w:rsidRPr="001C3A9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  <w:br/>
              <w:t>[95% CI]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5F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1239</w:t>
            </w: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[1236-1243]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60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719</w:t>
            </w:r>
            <w:r w:rsidRPr="000D4D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br/>
              <w:t>[717-721]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61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14396</w:t>
            </w: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[14386-14407]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62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22.6</w:t>
            </w:r>
            <w:r w:rsidRPr="000D4D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br/>
              <w:t>[21.4-23.8]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63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573</w:t>
            </w: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[570-576]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64" w14:textId="77777777" w:rsidR="000D4DD0" w:rsidRPr="000D4DD0" w:rsidRDefault="000D4DD0" w:rsidP="000D4D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29.5</w:t>
            </w:r>
            <w:r w:rsidRPr="000D4D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br/>
              <w:t>[27.5-31.5]</w:t>
            </w:r>
          </w:p>
        </w:tc>
      </w:tr>
      <w:tr w:rsidR="000D4DD0" w:rsidRPr="001C3A9A" w14:paraId="40AFAC6B" w14:textId="77777777" w:rsidTr="000D4DD0">
        <w:trPr>
          <w:trHeight w:val="240"/>
        </w:trPr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AC66" w14:textId="77777777" w:rsidR="000D4DD0" w:rsidRPr="000D4DD0" w:rsidRDefault="000D4DD0" w:rsidP="000D4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  <w:t>Sample 1: sample with high CD3-/CD19+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AC67" w14:textId="77777777" w:rsidR="000D4DD0" w:rsidRPr="000D4DD0" w:rsidRDefault="000D4DD0" w:rsidP="000D4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AC68" w14:textId="77777777" w:rsidR="000D4DD0" w:rsidRPr="000D4DD0" w:rsidRDefault="000D4DD0" w:rsidP="000D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AC69" w14:textId="77777777" w:rsidR="000D4DD0" w:rsidRPr="000D4DD0" w:rsidRDefault="000D4DD0" w:rsidP="000D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AC6A" w14:textId="77777777" w:rsidR="000D4DD0" w:rsidRPr="000D4DD0" w:rsidRDefault="000D4DD0" w:rsidP="000D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BE"/>
              </w:rPr>
            </w:pPr>
          </w:p>
        </w:tc>
      </w:tr>
      <w:tr w:rsidR="000D4DD0" w:rsidRPr="001C3A9A" w14:paraId="40AFAC71" w14:textId="77777777" w:rsidTr="000D4DD0">
        <w:trPr>
          <w:trHeight w:val="240"/>
        </w:trPr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AC6C" w14:textId="77777777" w:rsidR="000D4DD0" w:rsidRPr="000D4DD0" w:rsidRDefault="000D4DD0" w:rsidP="000D4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  <w:t>Sample 2: sample with low CD3-/CD19+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AC6D" w14:textId="77777777" w:rsidR="000D4DD0" w:rsidRPr="000D4DD0" w:rsidRDefault="000D4DD0" w:rsidP="000D4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AC6E" w14:textId="77777777" w:rsidR="000D4DD0" w:rsidRPr="000D4DD0" w:rsidRDefault="000D4DD0" w:rsidP="000D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AC6F" w14:textId="77777777" w:rsidR="000D4DD0" w:rsidRPr="000D4DD0" w:rsidRDefault="000D4DD0" w:rsidP="000D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AC70" w14:textId="77777777" w:rsidR="000D4DD0" w:rsidRPr="000D4DD0" w:rsidRDefault="000D4DD0" w:rsidP="000D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BE"/>
              </w:rPr>
            </w:pPr>
          </w:p>
        </w:tc>
      </w:tr>
      <w:tr w:rsidR="000D4DD0" w:rsidRPr="000D4DD0" w14:paraId="40AFAC78" w14:textId="77777777" w:rsidTr="000D4DD0">
        <w:trPr>
          <w:trHeight w:val="24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AC72" w14:textId="77777777" w:rsidR="000D4DD0" w:rsidRPr="000D4DD0" w:rsidRDefault="000D4DD0" w:rsidP="000D4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CI: </w:t>
            </w:r>
            <w:proofErr w:type="spellStart"/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confidence</w:t>
            </w:r>
            <w:proofErr w:type="spellEnd"/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 interval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AC73" w14:textId="77777777" w:rsidR="000D4DD0" w:rsidRPr="000D4DD0" w:rsidRDefault="000D4DD0" w:rsidP="000D4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AC74" w14:textId="77777777" w:rsidR="000D4DD0" w:rsidRPr="000D4DD0" w:rsidRDefault="000D4DD0" w:rsidP="000D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AC75" w14:textId="77777777" w:rsidR="000D4DD0" w:rsidRPr="000D4DD0" w:rsidRDefault="000D4DD0" w:rsidP="000D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AC76" w14:textId="77777777" w:rsidR="000D4DD0" w:rsidRPr="000D4DD0" w:rsidRDefault="000D4DD0" w:rsidP="000D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AC77" w14:textId="77777777" w:rsidR="000D4DD0" w:rsidRPr="000D4DD0" w:rsidRDefault="000D4DD0" w:rsidP="000D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0D4DD0" w:rsidRPr="001C3A9A" w14:paraId="40AFAC7E" w14:textId="77777777" w:rsidTr="000D4DD0">
        <w:trPr>
          <w:trHeight w:val="240"/>
        </w:trPr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AC79" w14:textId="77777777" w:rsidR="000D4DD0" w:rsidRPr="000D4DD0" w:rsidRDefault="000D4DD0" w:rsidP="000D4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</w:pPr>
            <w:r w:rsidRPr="000D4DD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  <w:t>In bold: lowest values of both samples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AC7A" w14:textId="77777777" w:rsidR="000D4DD0" w:rsidRPr="000D4DD0" w:rsidRDefault="000D4DD0" w:rsidP="000D4D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AC7B" w14:textId="77777777" w:rsidR="000D4DD0" w:rsidRPr="000D4DD0" w:rsidRDefault="000D4DD0" w:rsidP="000D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AC7C" w14:textId="77777777" w:rsidR="000D4DD0" w:rsidRPr="000D4DD0" w:rsidRDefault="000D4DD0" w:rsidP="000D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B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AC7D" w14:textId="77777777" w:rsidR="000D4DD0" w:rsidRPr="000D4DD0" w:rsidRDefault="000D4DD0" w:rsidP="000D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l-BE"/>
              </w:rPr>
            </w:pPr>
          </w:p>
        </w:tc>
      </w:tr>
    </w:tbl>
    <w:p w14:paraId="40AFAC7F" w14:textId="77777777" w:rsidR="00413BD6" w:rsidRPr="00413BD6" w:rsidRDefault="00413BD6">
      <w:pPr>
        <w:rPr>
          <w:rFonts w:ascii="Arial" w:hAnsi="Arial" w:cs="Arial"/>
          <w:lang w:val="en-US"/>
        </w:rPr>
      </w:pPr>
    </w:p>
    <w:p w14:paraId="40AFAC80" w14:textId="77777777" w:rsidR="00CF7E79" w:rsidRDefault="00CF7E79">
      <w:pPr>
        <w:spacing w:line="259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14:paraId="40AFAC81" w14:textId="77777777" w:rsidR="00413BD6" w:rsidRDefault="00413BD6">
      <w:pPr>
        <w:rPr>
          <w:rFonts w:ascii="Arial" w:hAnsi="Arial" w:cs="Arial"/>
          <w:b/>
          <w:lang w:val="en-US"/>
        </w:rPr>
      </w:pPr>
      <w:r w:rsidRPr="00413BD6">
        <w:rPr>
          <w:rFonts w:ascii="Arial" w:hAnsi="Arial" w:cs="Arial"/>
          <w:b/>
          <w:lang w:val="en-US"/>
        </w:rPr>
        <w:lastRenderedPageBreak/>
        <w:t>Method comparison</w:t>
      </w:r>
      <w:r w:rsidR="009E5B38">
        <w:rPr>
          <w:rFonts w:ascii="Arial" w:hAnsi="Arial" w:cs="Arial"/>
          <w:b/>
          <w:lang w:val="en-US"/>
        </w:rPr>
        <w:t xml:space="preserve"> – tables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300"/>
        <w:gridCol w:w="1300"/>
        <w:gridCol w:w="1300"/>
        <w:gridCol w:w="1300"/>
        <w:gridCol w:w="1300"/>
        <w:gridCol w:w="1300"/>
      </w:tblGrid>
      <w:tr w:rsidR="009E5B38" w:rsidRPr="001C3A9A" w14:paraId="40AFAC83" w14:textId="77777777" w:rsidTr="009E5B38">
        <w:trPr>
          <w:trHeight w:val="690"/>
        </w:trPr>
        <w:tc>
          <w:tcPr>
            <w:tcW w:w="9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82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  <w:t>Table 2: Statistical (Passing-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  <w:t>Bablok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  <w:t xml:space="preserve"> regression) and clinical comparison (Kappa coefficient) of Tetra-1 (T1) panel on AQUIOS CL with the dual-platform approach</w:t>
            </w:r>
          </w:p>
        </w:tc>
      </w:tr>
      <w:tr w:rsidR="009E5B38" w:rsidRPr="009E5B38" w14:paraId="40AFAC8B" w14:textId="77777777" w:rsidTr="009E5B38">
        <w:trPr>
          <w:trHeight w:val="75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AC84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85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CD3+ T1 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(rel)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86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CD3+ T1 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(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abs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87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CD3+/CD4+ 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(rel)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88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CD3+/CD4+ 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(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abs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89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CD3+/CD8+ 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(rel)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8A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CD3+/CD8+ 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(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abs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)</w:t>
            </w:r>
          </w:p>
        </w:tc>
      </w:tr>
      <w:tr w:rsidR="009E5B38" w:rsidRPr="009E5B38" w14:paraId="40AFAC8D" w14:textId="77777777" w:rsidTr="009E5B38">
        <w:trPr>
          <w:trHeight w:val="300"/>
        </w:trPr>
        <w:tc>
          <w:tcPr>
            <w:tcW w:w="91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8C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All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 samples</w:t>
            </w:r>
          </w:p>
        </w:tc>
      </w:tr>
      <w:tr w:rsidR="009E5B38" w:rsidRPr="009E5B38" w14:paraId="40AFAC8F" w14:textId="77777777" w:rsidTr="009E5B38">
        <w:trPr>
          <w:trHeight w:val="285"/>
        </w:trPr>
        <w:tc>
          <w:tcPr>
            <w:tcW w:w="9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FAC8E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n = 97</w:t>
            </w:r>
          </w:p>
        </w:tc>
      </w:tr>
      <w:tr w:rsidR="009E5B38" w:rsidRPr="009E5B38" w14:paraId="40AFAC97" w14:textId="77777777" w:rsidTr="009E5B38">
        <w:trPr>
          <w:trHeight w:val="75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90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Passing 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Bablok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slope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[95% CI]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91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0.96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[0.93-0.99]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92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0.94</w:t>
            </w: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br/>
              <w:t>[0.90-0.96]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93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0.96</w:t>
            </w: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br/>
              <w:t>[0.94-0.97]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94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0.93</w:t>
            </w: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br/>
              <w:t>[0.90-0.96]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95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 xml:space="preserve">0.96 </w:t>
            </w: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br/>
              <w:t>[0.93-0.98]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96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 xml:space="preserve">0.94 </w:t>
            </w: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br/>
              <w:t>[0.90-0.96]</w:t>
            </w:r>
          </w:p>
        </w:tc>
      </w:tr>
      <w:tr w:rsidR="009E5B38" w:rsidRPr="009E5B38" w14:paraId="40AFAC9F" w14:textId="77777777" w:rsidTr="009E5B38">
        <w:trPr>
          <w:trHeight w:val="750"/>
        </w:trPr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98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Passing 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Bablok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intercept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[95% CI]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99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0.94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[-1.11-3.04]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9A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-28.99 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[-51.57- 9.93]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9B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1.07</w:t>
            </w: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br/>
              <w:t>[0.46-1.81]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9C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3.72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[-10.45-10.21]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9D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0.32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[-0.29-1.07]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9E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-7.34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[-24.75-6.77]</w:t>
            </w:r>
          </w:p>
        </w:tc>
      </w:tr>
      <w:tr w:rsidR="009E5B38" w:rsidRPr="009E5B38" w14:paraId="40AFACA7" w14:textId="77777777" w:rsidTr="009E5B38">
        <w:trPr>
          <w:trHeight w:val="102"/>
        </w:trPr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A0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A1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A2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A3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A4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A5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A6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 </w:t>
            </w:r>
          </w:p>
        </w:tc>
      </w:tr>
      <w:tr w:rsidR="009E5B38" w:rsidRPr="009E5B38" w14:paraId="40AFACA9" w14:textId="77777777" w:rsidTr="009E5B38">
        <w:trPr>
          <w:trHeight w:val="285"/>
        </w:trPr>
        <w:tc>
          <w:tcPr>
            <w:tcW w:w="91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A8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Paediatric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subpopulation</w:t>
            </w:r>
            <w:proofErr w:type="spellEnd"/>
          </w:p>
        </w:tc>
      </w:tr>
      <w:tr w:rsidR="009E5B38" w:rsidRPr="009E5B38" w14:paraId="40AFACAB" w14:textId="77777777" w:rsidTr="009E5B38">
        <w:trPr>
          <w:trHeight w:val="285"/>
        </w:trPr>
        <w:tc>
          <w:tcPr>
            <w:tcW w:w="9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FACAA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n = 42</w:t>
            </w:r>
          </w:p>
        </w:tc>
      </w:tr>
      <w:tr w:rsidR="009E5B38" w:rsidRPr="009E5B38" w14:paraId="40AFACB3" w14:textId="77777777" w:rsidTr="009E5B38">
        <w:trPr>
          <w:trHeight w:val="75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AC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Passing 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Bablok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slope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[95% CI]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AD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0.95</w:t>
            </w: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br/>
              <w:t>[0.87-0.99]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AE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0.96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[0.90-1.01]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AF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0.96</w:t>
            </w: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br/>
              <w:t>[0.91-0.99]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B0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0.95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[0.87-1.01]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B1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0.93</w:t>
            </w: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br/>
              <w:t>[0.86-0.99]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B2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0.95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[0.88-1.00]</w:t>
            </w:r>
          </w:p>
        </w:tc>
      </w:tr>
      <w:tr w:rsidR="009E5B38" w:rsidRPr="009E5B38" w14:paraId="40AFACBB" w14:textId="77777777" w:rsidTr="009E5B38">
        <w:trPr>
          <w:trHeight w:val="750"/>
        </w:trPr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B4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Passing 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Bablok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intercept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[95% CI]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B5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1.60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[-1.50-6.69]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B6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-50.69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[-163.0-16.92]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B7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0.96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[-0.91-0.99]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B8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-4.69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[-63.25-47.85]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B9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0.93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[-0.37-2.63]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BA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-16.95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[-53.45-11.84]</w:t>
            </w:r>
          </w:p>
        </w:tc>
      </w:tr>
      <w:tr w:rsidR="009E5B38" w:rsidRPr="009E5B38" w14:paraId="40AFACC3" w14:textId="77777777" w:rsidTr="009E5B38">
        <w:trPr>
          <w:trHeight w:val="102"/>
        </w:trPr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BC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BD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BE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BF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C0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C1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C2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 </w:t>
            </w:r>
          </w:p>
        </w:tc>
      </w:tr>
      <w:tr w:rsidR="009E5B38" w:rsidRPr="009E5B38" w14:paraId="40AFACC5" w14:textId="77777777" w:rsidTr="009E5B38">
        <w:trPr>
          <w:trHeight w:val="300"/>
        </w:trPr>
        <w:tc>
          <w:tcPr>
            <w:tcW w:w="91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C4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Post-transplant 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subpopulation</w:t>
            </w:r>
            <w:proofErr w:type="spellEnd"/>
          </w:p>
        </w:tc>
      </w:tr>
      <w:tr w:rsidR="009E5B38" w:rsidRPr="009E5B38" w14:paraId="40AFACC7" w14:textId="77777777" w:rsidTr="009E5B38">
        <w:trPr>
          <w:trHeight w:val="285"/>
        </w:trPr>
        <w:tc>
          <w:tcPr>
            <w:tcW w:w="9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FACC6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n = 42</w:t>
            </w:r>
          </w:p>
        </w:tc>
      </w:tr>
      <w:tr w:rsidR="009E5B38" w:rsidRPr="009E5B38" w14:paraId="40AFACCF" w14:textId="77777777" w:rsidTr="009E5B38">
        <w:trPr>
          <w:trHeight w:val="75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C8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Passing 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Bablok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slope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[95% CI]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C9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0.96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[0.91-1.02]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CA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0.93</w:t>
            </w: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br/>
              <w:t>[0.81-0.99]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CB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0.91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[0.84-1.00]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CC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0.90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[0.83-1.03]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CD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0.95</w:t>
            </w: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br/>
              <w:t>[0.91-0.98]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CE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0.93</w:t>
            </w: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br/>
              <w:t>[0.83-0.99]</w:t>
            </w:r>
          </w:p>
        </w:tc>
      </w:tr>
      <w:tr w:rsidR="009E5B38" w:rsidRPr="009E5B38" w14:paraId="40AFACD7" w14:textId="77777777" w:rsidTr="009E5B38">
        <w:trPr>
          <w:trHeight w:val="750"/>
        </w:trPr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D0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Passing 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Bablok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intercept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[95% CI]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D1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0.29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[-3.53-4.23]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D2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-25.42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[-68.24-39.59]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D3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1.66</w:t>
            </w: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br/>
              <w:t>[0.64-2.81]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D4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7.32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[-12.62-13.86]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D5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0.94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[-0.33-2.86]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D6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-6.83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[-27.96-19.36]</w:t>
            </w:r>
          </w:p>
        </w:tc>
      </w:tr>
      <w:tr w:rsidR="009E5B38" w:rsidRPr="001C3A9A" w14:paraId="40AFACD9" w14:textId="77777777" w:rsidTr="009E5B38">
        <w:trPr>
          <w:trHeight w:val="555"/>
        </w:trPr>
        <w:tc>
          <w:tcPr>
            <w:tcW w:w="91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D8" w14:textId="77777777" w:rsidR="009E5B38" w:rsidRPr="009E5B38" w:rsidRDefault="009E5B38" w:rsidP="009E5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  <w:t>CI: confidence interval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  <w:br/>
              <w:t>In bold: CI does not contain 1 for slope or 0 for intercept</w:t>
            </w:r>
          </w:p>
        </w:tc>
      </w:tr>
    </w:tbl>
    <w:p w14:paraId="40AFACDA" w14:textId="77777777" w:rsidR="00CF7E79" w:rsidRDefault="00CF7E79">
      <w:pPr>
        <w:rPr>
          <w:rFonts w:ascii="Arial" w:hAnsi="Arial" w:cs="Arial"/>
          <w:lang w:val="en-US"/>
        </w:rPr>
      </w:pPr>
    </w:p>
    <w:p w14:paraId="40AFACDB" w14:textId="77777777" w:rsidR="00CF7E79" w:rsidRDefault="00CF7E79">
      <w:p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300"/>
        <w:gridCol w:w="1300"/>
        <w:gridCol w:w="1300"/>
        <w:gridCol w:w="1300"/>
        <w:gridCol w:w="1300"/>
        <w:gridCol w:w="1300"/>
      </w:tblGrid>
      <w:tr w:rsidR="009E5B38" w:rsidRPr="001C3A9A" w14:paraId="40AFACDD" w14:textId="77777777" w:rsidTr="009E5B38">
        <w:trPr>
          <w:trHeight w:val="735"/>
        </w:trPr>
        <w:tc>
          <w:tcPr>
            <w:tcW w:w="9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DC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  <w:lastRenderedPageBreak/>
              <w:t>Table 3: Statistical (Passing-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  <w:t>Bablok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  <w:t xml:space="preserve"> regression) and clinical comparison (Kappa coefficient) of Tetra-2 (T2) panel on AQUIOS CL with the dual-platform approach</w:t>
            </w:r>
          </w:p>
        </w:tc>
      </w:tr>
      <w:tr w:rsidR="009E5B38" w:rsidRPr="009E5B38" w14:paraId="40AFACE5" w14:textId="77777777" w:rsidTr="009E5B38">
        <w:trPr>
          <w:trHeight w:val="75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FACDE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DF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CD3+ T2 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(rel)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E0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CD3+ T2 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(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abs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E1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CD3-/CD19+ 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(rel)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E2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CD3-/CD19+ 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(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abs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E3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CD3-/CD56CD16+ 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(rel)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CE4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CD3-/CD56CD16+ 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(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abs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)</w:t>
            </w:r>
          </w:p>
        </w:tc>
      </w:tr>
      <w:tr w:rsidR="009E5B38" w:rsidRPr="009E5B38" w14:paraId="40AFACE7" w14:textId="77777777" w:rsidTr="009E5B38">
        <w:trPr>
          <w:trHeight w:val="300"/>
        </w:trPr>
        <w:tc>
          <w:tcPr>
            <w:tcW w:w="91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E6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All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 samples</w:t>
            </w:r>
          </w:p>
        </w:tc>
      </w:tr>
      <w:tr w:rsidR="009E5B38" w:rsidRPr="009E5B38" w14:paraId="40AFACE9" w14:textId="77777777" w:rsidTr="009E5B38">
        <w:trPr>
          <w:trHeight w:val="300"/>
        </w:trPr>
        <w:tc>
          <w:tcPr>
            <w:tcW w:w="9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FACE8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n = 69</w:t>
            </w:r>
          </w:p>
        </w:tc>
      </w:tr>
      <w:tr w:rsidR="009E5B38" w:rsidRPr="009E5B38" w14:paraId="40AFACF1" w14:textId="77777777" w:rsidTr="009E5B38">
        <w:trPr>
          <w:trHeight w:val="75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EA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Passing 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Bablok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slope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[95% CI]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EB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0.96 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[0.93-1.00]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EC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 xml:space="preserve">0.92 </w:t>
            </w: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br/>
              <w:t>[0.89-0.95]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ED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1.04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[1.00-1.10]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EE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1.01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[0.99-1.06]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EF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0.98 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[0.94-1.02]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F0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0.89</w:t>
            </w: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br/>
              <w:t>[0.84-0.96]</w:t>
            </w:r>
          </w:p>
        </w:tc>
      </w:tr>
      <w:tr w:rsidR="009E5B38" w:rsidRPr="009E5B38" w14:paraId="40AFACF9" w14:textId="77777777" w:rsidTr="009E5B38">
        <w:trPr>
          <w:trHeight w:val="750"/>
        </w:trPr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F2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Passing 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Bablok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intercept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[95% CI]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F3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-0.89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[-1.49-3.10]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F4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-17.66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[-66.21-23.46]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F5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0.12 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[-0.10-0.62]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F6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-0,04 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[-7.31-1.00]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F7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0.63</w:t>
            </w: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br/>
              <w:t>[0.18-0.88]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F8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10.87</w:t>
            </w: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br/>
              <w:t>[1.165-21.13]</w:t>
            </w:r>
          </w:p>
        </w:tc>
      </w:tr>
      <w:tr w:rsidR="009E5B38" w:rsidRPr="009E5B38" w14:paraId="40AFACFB" w14:textId="77777777" w:rsidTr="009E5B38">
        <w:trPr>
          <w:trHeight w:val="285"/>
        </w:trPr>
        <w:tc>
          <w:tcPr>
            <w:tcW w:w="91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FA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Paediatric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subpopulation</w:t>
            </w:r>
            <w:proofErr w:type="spellEnd"/>
          </w:p>
        </w:tc>
      </w:tr>
      <w:tr w:rsidR="009E5B38" w:rsidRPr="009E5B38" w14:paraId="40AFACFD" w14:textId="77777777" w:rsidTr="009E5B38">
        <w:trPr>
          <w:trHeight w:val="300"/>
        </w:trPr>
        <w:tc>
          <w:tcPr>
            <w:tcW w:w="9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FACFC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n = 40</w:t>
            </w:r>
          </w:p>
        </w:tc>
      </w:tr>
      <w:tr w:rsidR="009E5B38" w:rsidRPr="009E5B38" w14:paraId="40AFAD05" w14:textId="77777777" w:rsidTr="009E5B38">
        <w:trPr>
          <w:trHeight w:val="75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FE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Passing 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Bablok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slope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[95% CI]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CFF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0.95</w:t>
            </w: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br/>
              <w:t>[0.91-0.99]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D00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0.91</w:t>
            </w: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br/>
              <w:t>[0.87-0.96]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D01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1.07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[1.00-1.23]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D02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1.04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[0.98-1.10]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D03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0.98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[0.90-1.02]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D04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0.93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[0.86-1.04]</w:t>
            </w:r>
          </w:p>
        </w:tc>
      </w:tr>
      <w:tr w:rsidR="009E5B38" w:rsidRPr="009E5B38" w14:paraId="40AFAD0D" w14:textId="77777777" w:rsidTr="009E5B38">
        <w:trPr>
          <w:trHeight w:val="750"/>
        </w:trPr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D06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Passing 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Bablok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intercept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[95% CI]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D07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1.44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[-1.71-4.20]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D08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2.53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[-84.36-60.83]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D09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0.02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[-1.82-1.03]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D0A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-0.05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[-23.73-7.16]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D0B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0.64</w:t>
            </w: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br/>
              <w:t>[0.20-1.11]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D0C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6.19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[-8.74-20.08]</w:t>
            </w:r>
          </w:p>
        </w:tc>
      </w:tr>
      <w:tr w:rsidR="009E5B38" w:rsidRPr="009E5B38" w14:paraId="40AFAD0F" w14:textId="77777777" w:rsidTr="009E5B38">
        <w:trPr>
          <w:trHeight w:val="285"/>
        </w:trPr>
        <w:tc>
          <w:tcPr>
            <w:tcW w:w="91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D0E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Post-transplant 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subpopulation</w:t>
            </w:r>
            <w:proofErr w:type="spellEnd"/>
          </w:p>
        </w:tc>
      </w:tr>
      <w:tr w:rsidR="009E5B38" w:rsidRPr="009E5B38" w14:paraId="40AFAD11" w14:textId="77777777" w:rsidTr="009E5B38">
        <w:trPr>
          <w:trHeight w:val="300"/>
        </w:trPr>
        <w:tc>
          <w:tcPr>
            <w:tcW w:w="9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FAD10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n = 17</w:t>
            </w:r>
          </w:p>
        </w:tc>
      </w:tr>
      <w:tr w:rsidR="009E5B38" w:rsidRPr="009E5B38" w14:paraId="40AFAD19" w14:textId="77777777" w:rsidTr="009E5B38">
        <w:trPr>
          <w:trHeight w:val="75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D12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Passing 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Bablok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slope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[95% CI]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D13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0.97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[0.86-1.05]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D14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0.92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[0.76-1.02]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D15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0.95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[0.89-1.04]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D16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0.88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[0.73-1.03]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D17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0.95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[0.85-1.07]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D18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0.83</w:t>
            </w: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br/>
              <w:t>[0.72-0.99]</w:t>
            </w:r>
          </w:p>
        </w:tc>
      </w:tr>
      <w:tr w:rsidR="009E5B38" w:rsidRPr="009E5B38" w14:paraId="40AFAD21" w14:textId="77777777" w:rsidTr="009E5B38">
        <w:trPr>
          <w:trHeight w:val="750"/>
        </w:trPr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D1A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Passing 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Bablok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proofErr w:type="spellStart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intercept</w:t>
            </w:r>
            <w:proofErr w:type="spellEnd"/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[95% CI]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D1B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1.43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[-5.35-8.09]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D1C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-36.10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[-120.1-48.48]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D1D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0.15</w:t>
            </w:r>
            <w:r w:rsidRPr="009E5B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br/>
              <w:t>[0.04-0.34]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D1E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0.49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[-3.00-1.00]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D1F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1.89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[-0.18-4.59]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FAD20" w14:textId="77777777" w:rsidR="009E5B38" w:rsidRPr="009E5B38" w:rsidRDefault="009E5B38" w:rsidP="009E5B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t>17.79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BE"/>
              </w:rPr>
              <w:br/>
              <w:t>[-24.58-45.92]</w:t>
            </w:r>
          </w:p>
        </w:tc>
      </w:tr>
      <w:tr w:rsidR="009E5B38" w:rsidRPr="001C3A9A" w14:paraId="40AFAD23" w14:textId="77777777" w:rsidTr="009E5B38">
        <w:trPr>
          <w:trHeight w:val="525"/>
        </w:trPr>
        <w:tc>
          <w:tcPr>
            <w:tcW w:w="91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AD22" w14:textId="77777777" w:rsidR="009E5B38" w:rsidRPr="009E5B38" w:rsidRDefault="009E5B38" w:rsidP="009E5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</w:pP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  <w:t>CI: confidence interval</w:t>
            </w:r>
            <w:r w:rsidRPr="009E5B38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nl-BE"/>
              </w:rPr>
              <w:br/>
              <w:t>In bold: CI does not contain 1 for slope or 0 for intercept</w:t>
            </w:r>
          </w:p>
        </w:tc>
      </w:tr>
    </w:tbl>
    <w:p w14:paraId="40AFAD24" w14:textId="77777777" w:rsidR="009E5B38" w:rsidRPr="009E5B38" w:rsidRDefault="009E5B38">
      <w:pPr>
        <w:rPr>
          <w:rFonts w:ascii="Arial" w:hAnsi="Arial" w:cs="Arial"/>
          <w:lang w:val="en-US"/>
        </w:rPr>
      </w:pPr>
    </w:p>
    <w:p w14:paraId="40AFAD25" w14:textId="77777777" w:rsidR="00CF7E79" w:rsidRDefault="00CF7E79">
      <w:pPr>
        <w:spacing w:line="259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14:paraId="40AFAD26" w14:textId="77777777" w:rsidR="009E5B38" w:rsidRDefault="009E5B38" w:rsidP="009E5B38">
      <w:pPr>
        <w:rPr>
          <w:rFonts w:ascii="Arial" w:hAnsi="Arial" w:cs="Arial"/>
          <w:b/>
          <w:lang w:val="en-US"/>
        </w:rPr>
      </w:pPr>
      <w:r w:rsidRPr="00413BD6">
        <w:rPr>
          <w:rFonts w:ascii="Arial" w:hAnsi="Arial" w:cs="Arial"/>
          <w:b/>
          <w:lang w:val="en-US"/>
        </w:rPr>
        <w:lastRenderedPageBreak/>
        <w:t>Method comparison</w:t>
      </w:r>
      <w:r>
        <w:rPr>
          <w:rFonts w:ascii="Arial" w:hAnsi="Arial" w:cs="Arial"/>
          <w:b/>
          <w:lang w:val="en-US"/>
        </w:rPr>
        <w:t xml:space="preserve"> - figures</w:t>
      </w:r>
    </w:p>
    <w:p w14:paraId="40AFAD27" w14:textId="77777777" w:rsidR="00CF7E79" w:rsidRDefault="00CF7E79" w:rsidP="00CF7E79">
      <w:pPr>
        <w:spacing w:line="276" w:lineRule="auto"/>
        <w:rPr>
          <w:rFonts w:cs="Times New Roman"/>
          <w:lang w:val="en-US"/>
        </w:rPr>
      </w:pPr>
    </w:p>
    <w:p w14:paraId="40AFAD28" w14:textId="77777777" w:rsidR="00CF7E79" w:rsidRPr="00864BBF" w:rsidRDefault="00CF7E79" w:rsidP="00CF7E79">
      <w:pPr>
        <w:keepNext/>
        <w:spacing w:line="276" w:lineRule="auto"/>
      </w:pPr>
      <w:r w:rsidRPr="00864BBF">
        <w:rPr>
          <w:rFonts w:cs="Times New Roman"/>
          <w:noProof/>
          <w:lang w:eastAsia="nl-BE"/>
        </w:rPr>
        <w:drawing>
          <wp:inline distT="0" distB="0" distL="0" distR="0" wp14:anchorId="40AFAD54" wp14:editId="40AFAD55">
            <wp:extent cx="5219700" cy="3888647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773" cy="395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AFAD29" w14:textId="77777777" w:rsidR="00CF7E79" w:rsidRPr="00864BBF" w:rsidRDefault="00CF7E79" w:rsidP="00CF7E79">
      <w:pPr>
        <w:pStyle w:val="Bijschrift"/>
        <w:jc w:val="left"/>
        <w:rPr>
          <w:rFonts w:ascii="Arial" w:hAnsi="Arial" w:cs="Arial"/>
          <w:i w:val="0"/>
          <w:color w:val="000000" w:themeColor="text1"/>
          <w:lang w:val="en-US"/>
        </w:rPr>
      </w:pPr>
      <w:r w:rsidRPr="00864BBF">
        <w:rPr>
          <w:rFonts w:ascii="Arial" w:hAnsi="Arial" w:cs="Arial"/>
          <w:i w:val="0"/>
          <w:color w:val="000000" w:themeColor="text1"/>
        </w:rPr>
        <w:t>Figure 1 Passing-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Bablok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 xml:space="preserve"> regression (red line) between dual-platform approach (x-axis) and AQUIOS CL (y-axis). Green lines indicate reference values.</w:t>
      </w:r>
      <w:r w:rsidR="00405E59" w:rsidRPr="00864BBF">
        <w:rPr>
          <w:rFonts w:ascii="Arial" w:hAnsi="Arial" w:cs="Arial"/>
          <w:i w:val="0"/>
          <w:color w:val="000000" w:themeColor="text1"/>
        </w:rPr>
        <w:t xml:space="preserve"> </w:t>
      </w:r>
      <w:r w:rsidRPr="00864BBF">
        <w:rPr>
          <w:rFonts w:ascii="Arial" w:hAnsi="Arial" w:cs="Arial"/>
          <w:i w:val="0"/>
          <w:color w:val="000000" w:themeColor="text1"/>
        </w:rPr>
        <w:t>This example shows Passing-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Bablok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 xml:space="preserve"> regression for CD3+ T1 (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rel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>).</w:t>
      </w:r>
    </w:p>
    <w:p w14:paraId="40AFAD2A" w14:textId="77777777" w:rsidR="00CF7E79" w:rsidRPr="00864BBF" w:rsidRDefault="00CF7E79">
      <w:pPr>
        <w:spacing w:line="259" w:lineRule="auto"/>
        <w:rPr>
          <w:lang w:val="en-US"/>
        </w:rPr>
      </w:pPr>
      <w:r w:rsidRPr="00864BBF">
        <w:rPr>
          <w:lang w:val="en-US"/>
        </w:rPr>
        <w:br w:type="page"/>
      </w:r>
    </w:p>
    <w:p w14:paraId="40AFAD2B" w14:textId="77777777" w:rsidR="00CF7E79" w:rsidRPr="00864BBF" w:rsidRDefault="00CF7E79" w:rsidP="00CF7E79">
      <w:pPr>
        <w:keepNext/>
        <w:spacing w:line="276" w:lineRule="auto"/>
      </w:pPr>
      <w:r w:rsidRPr="00864BBF">
        <w:rPr>
          <w:rFonts w:cs="Times New Roman"/>
          <w:noProof/>
          <w:lang w:eastAsia="nl-BE"/>
        </w:rPr>
        <w:lastRenderedPageBreak/>
        <w:drawing>
          <wp:inline distT="0" distB="0" distL="0" distR="0" wp14:anchorId="40AFAD56" wp14:editId="40AFAD57">
            <wp:extent cx="5238750" cy="3887114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765" cy="39628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AFAD2C" w14:textId="77777777" w:rsidR="00CF7E79" w:rsidRPr="00864BBF" w:rsidRDefault="00CF7E79" w:rsidP="00CF7E79">
      <w:pPr>
        <w:pStyle w:val="Bijschrift"/>
        <w:jc w:val="left"/>
        <w:rPr>
          <w:rFonts w:ascii="Arial" w:hAnsi="Arial" w:cs="Arial"/>
          <w:i w:val="0"/>
          <w:color w:val="000000" w:themeColor="text1"/>
        </w:rPr>
      </w:pPr>
      <w:r w:rsidRPr="00864BBF">
        <w:rPr>
          <w:rFonts w:ascii="Arial" w:hAnsi="Arial" w:cs="Arial"/>
          <w:i w:val="0"/>
          <w:color w:val="000000" w:themeColor="text1"/>
        </w:rPr>
        <w:t>Figure 2 Passing-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Bablok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 xml:space="preserve"> regression (red line) between dual-platform approach (x-axis) and AQUIOS CL (y-axis). Green lines indicate reference values.</w:t>
      </w:r>
      <w:r w:rsidR="00405E59" w:rsidRPr="00864BBF">
        <w:rPr>
          <w:rFonts w:ascii="Arial" w:hAnsi="Arial" w:cs="Arial"/>
          <w:i w:val="0"/>
          <w:color w:val="000000" w:themeColor="text1"/>
        </w:rPr>
        <w:t xml:space="preserve"> </w:t>
      </w:r>
      <w:r w:rsidRPr="00864BBF">
        <w:rPr>
          <w:rFonts w:ascii="Arial" w:hAnsi="Arial" w:cs="Arial"/>
          <w:i w:val="0"/>
          <w:color w:val="000000" w:themeColor="text1"/>
        </w:rPr>
        <w:t>This example shows Passing-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Bablok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 xml:space="preserve"> regression for CD3+ T1 (abs).</w:t>
      </w:r>
    </w:p>
    <w:p w14:paraId="40AFAD2D" w14:textId="77777777" w:rsidR="00CF7E79" w:rsidRPr="00864BBF" w:rsidRDefault="00CF7E79">
      <w:pPr>
        <w:spacing w:line="259" w:lineRule="auto"/>
        <w:rPr>
          <w:rFonts w:cs="Times New Roman"/>
          <w:lang w:val="en-US"/>
        </w:rPr>
      </w:pPr>
      <w:r w:rsidRPr="00864BBF">
        <w:rPr>
          <w:rFonts w:cs="Times New Roman"/>
          <w:lang w:val="en-US"/>
        </w:rPr>
        <w:br w:type="page"/>
      </w:r>
    </w:p>
    <w:p w14:paraId="40AFAD2E" w14:textId="77777777" w:rsidR="00CF7E79" w:rsidRPr="00864BBF" w:rsidRDefault="00CF7E79" w:rsidP="00CF7E79">
      <w:pPr>
        <w:spacing w:line="276" w:lineRule="auto"/>
        <w:rPr>
          <w:rFonts w:cs="Times New Roman"/>
          <w:lang w:val="en-US"/>
        </w:rPr>
      </w:pPr>
      <w:r w:rsidRPr="00864BBF">
        <w:rPr>
          <w:rFonts w:cs="Times New Roman"/>
          <w:noProof/>
          <w:lang w:eastAsia="nl-BE"/>
        </w:rPr>
        <w:lastRenderedPageBreak/>
        <w:drawing>
          <wp:inline distT="0" distB="0" distL="0" distR="0" wp14:anchorId="40AFAD58" wp14:editId="40AFAD59">
            <wp:extent cx="5219700" cy="3971459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112" cy="4034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AFAD2F" w14:textId="77777777" w:rsidR="00CF7E79" w:rsidRPr="00864BBF" w:rsidRDefault="00CF7E79" w:rsidP="00CF7E79">
      <w:pPr>
        <w:pStyle w:val="Bijschrift"/>
        <w:jc w:val="left"/>
        <w:rPr>
          <w:rFonts w:ascii="Arial" w:hAnsi="Arial" w:cs="Arial"/>
          <w:i w:val="0"/>
          <w:color w:val="000000" w:themeColor="text1"/>
          <w:lang w:val="en-US"/>
        </w:rPr>
      </w:pPr>
      <w:r w:rsidRPr="00864BBF">
        <w:rPr>
          <w:rFonts w:ascii="Arial" w:hAnsi="Arial" w:cs="Arial"/>
          <w:i w:val="0"/>
          <w:color w:val="000000" w:themeColor="text1"/>
        </w:rPr>
        <w:t>Figure 3 Passing-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Bablok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 xml:space="preserve"> regression (red line) between dual-platform approach (x-axis) and AQUIOS CL (y-axis). Green lines indicate reference values.</w:t>
      </w:r>
      <w:r w:rsidR="00405E59" w:rsidRPr="00864BBF">
        <w:rPr>
          <w:rFonts w:ascii="Arial" w:hAnsi="Arial" w:cs="Arial"/>
          <w:i w:val="0"/>
          <w:color w:val="000000" w:themeColor="text1"/>
        </w:rPr>
        <w:t xml:space="preserve"> </w:t>
      </w:r>
      <w:r w:rsidRPr="00864BBF">
        <w:rPr>
          <w:rFonts w:ascii="Arial" w:hAnsi="Arial" w:cs="Arial"/>
          <w:i w:val="0"/>
          <w:color w:val="000000" w:themeColor="text1"/>
        </w:rPr>
        <w:t>This example shows Passing-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Bablok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 xml:space="preserve"> regression for CD3+/CD4+ (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rel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>).</w:t>
      </w:r>
    </w:p>
    <w:p w14:paraId="40AFAD30" w14:textId="77777777" w:rsidR="00CF7E79" w:rsidRPr="00864BBF" w:rsidRDefault="00CF7E79" w:rsidP="00CF7E79">
      <w:pPr>
        <w:spacing w:line="276" w:lineRule="auto"/>
        <w:rPr>
          <w:rFonts w:cs="Times New Roman"/>
          <w:lang w:val="en-US"/>
        </w:rPr>
      </w:pPr>
    </w:p>
    <w:p w14:paraId="40AFAD31" w14:textId="77777777" w:rsidR="00405E59" w:rsidRPr="00864BBF" w:rsidRDefault="00405E59">
      <w:pPr>
        <w:spacing w:line="259" w:lineRule="auto"/>
        <w:rPr>
          <w:rFonts w:cs="Times New Roman"/>
          <w:lang w:val="en-US"/>
        </w:rPr>
      </w:pPr>
      <w:r w:rsidRPr="00864BBF">
        <w:rPr>
          <w:rFonts w:cs="Times New Roman"/>
          <w:lang w:val="en-US"/>
        </w:rPr>
        <w:br w:type="page"/>
      </w:r>
    </w:p>
    <w:p w14:paraId="40AFAD32" w14:textId="77777777" w:rsidR="00CF7E79" w:rsidRPr="00864BBF" w:rsidRDefault="00CF7E79" w:rsidP="00CF7E79">
      <w:pPr>
        <w:spacing w:line="276" w:lineRule="auto"/>
        <w:rPr>
          <w:rFonts w:cs="Times New Roman"/>
          <w:lang w:val="en-US"/>
        </w:rPr>
      </w:pPr>
      <w:r w:rsidRPr="00864BBF">
        <w:rPr>
          <w:rFonts w:cs="Times New Roman"/>
          <w:noProof/>
          <w:lang w:eastAsia="nl-BE"/>
        </w:rPr>
        <w:lastRenderedPageBreak/>
        <w:drawing>
          <wp:inline distT="0" distB="0" distL="0" distR="0" wp14:anchorId="40AFAD5A" wp14:editId="40AFAD5B">
            <wp:extent cx="5229225" cy="3907496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758" cy="3981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AFAD33" w14:textId="77777777" w:rsidR="00CF7E79" w:rsidRPr="00864BBF" w:rsidRDefault="00CF7E79" w:rsidP="00CF7E79">
      <w:pPr>
        <w:pStyle w:val="Bijschrift"/>
        <w:jc w:val="left"/>
        <w:rPr>
          <w:rFonts w:ascii="Arial" w:hAnsi="Arial" w:cs="Arial"/>
          <w:i w:val="0"/>
          <w:color w:val="000000" w:themeColor="text1"/>
          <w:lang w:val="en-US"/>
        </w:rPr>
      </w:pPr>
      <w:r w:rsidRPr="00864BBF">
        <w:rPr>
          <w:rFonts w:ascii="Arial" w:hAnsi="Arial" w:cs="Arial"/>
          <w:i w:val="0"/>
          <w:color w:val="000000" w:themeColor="text1"/>
        </w:rPr>
        <w:t>Figure 4 Passing-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Bablok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 xml:space="preserve"> regression (red line) between dual-platform approach (x-axis) and AQUIOS CL (y-axis). Green lines indicate reference values.</w:t>
      </w:r>
      <w:r w:rsidR="00405E59" w:rsidRPr="00864BBF">
        <w:rPr>
          <w:rFonts w:ascii="Arial" w:hAnsi="Arial" w:cs="Arial"/>
          <w:i w:val="0"/>
          <w:color w:val="000000" w:themeColor="text1"/>
        </w:rPr>
        <w:t xml:space="preserve"> </w:t>
      </w:r>
      <w:r w:rsidRPr="00864BBF">
        <w:rPr>
          <w:rFonts w:ascii="Arial" w:hAnsi="Arial" w:cs="Arial"/>
          <w:i w:val="0"/>
          <w:color w:val="000000" w:themeColor="text1"/>
        </w:rPr>
        <w:t>This example shows Passing-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Bablok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 xml:space="preserve"> regression for CD3+/CD4+ (abs).</w:t>
      </w:r>
    </w:p>
    <w:p w14:paraId="40AFAD34" w14:textId="77777777" w:rsidR="00CF7E79" w:rsidRPr="00864BBF" w:rsidRDefault="00CF7E79" w:rsidP="00CF7E79">
      <w:pPr>
        <w:spacing w:line="276" w:lineRule="auto"/>
        <w:rPr>
          <w:rFonts w:cs="Times New Roman"/>
          <w:lang w:val="en-US"/>
        </w:rPr>
      </w:pPr>
    </w:p>
    <w:p w14:paraId="40AFAD35" w14:textId="77777777" w:rsidR="00405E59" w:rsidRPr="00864BBF" w:rsidRDefault="00405E59">
      <w:pPr>
        <w:spacing w:line="259" w:lineRule="auto"/>
        <w:rPr>
          <w:rFonts w:cs="Times New Roman"/>
          <w:lang w:val="en-US"/>
        </w:rPr>
      </w:pPr>
      <w:r w:rsidRPr="00864BBF">
        <w:rPr>
          <w:rFonts w:cs="Times New Roman"/>
          <w:lang w:val="en-US"/>
        </w:rPr>
        <w:br w:type="page"/>
      </w:r>
    </w:p>
    <w:p w14:paraId="40AFAD36" w14:textId="77777777" w:rsidR="00CF7E79" w:rsidRPr="00864BBF" w:rsidRDefault="00CF7E79" w:rsidP="00CF7E79">
      <w:pPr>
        <w:spacing w:line="276" w:lineRule="auto"/>
        <w:rPr>
          <w:rFonts w:cs="Times New Roman"/>
          <w:lang w:val="en-US"/>
        </w:rPr>
      </w:pPr>
      <w:r w:rsidRPr="00864BBF">
        <w:rPr>
          <w:rFonts w:cs="Times New Roman"/>
          <w:noProof/>
          <w:lang w:eastAsia="nl-BE"/>
        </w:rPr>
        <w:lastRenderedPageBreak/>
        <w:drawing>
          <wp:inline distT="0" distB="0" distL="0" distR="0" wp14:anchorId="40AFAD5C" wp14:editId="40AFAD5D">
            <wp:extent cx="5324475" cy="4010391"/>
            <wp:effectExtent l="0" t="0" r="0" b="9525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005" cy="4062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AFAD37" w14:textId="77777777" w:rsidR="00405E59" w:rsidRPr="00864BBF" w:rsidRDefault="00405E59" w:rsidP="00405E59">
      <w:pPr>
        <w:pStyle w:val="Bijschrift"/>
        <w:jc w:val="left"/>
        <w:rPr>
          <w:rFonts w:ascii="Arial" w:hAnsi="Arial" w:cs="Arial"/>
          <w:i w:val="0"/>
          <w:color w:val="000000" w:themeColor="text1"/>
          <w:lang w:val="en-US"/>
        </w:rPr>
      </w:pPr>
      <w:r w:rsidRPr="00864BBF">
        <w:rPr>
          <w:rFonts w:ascii="Arial" w:hAnsi="Arial" w:cs="Arial"/>
          <w:i w:val="0"/>
          <w:color w:val="000000" w:themeColor="text1"/>
        </w:rPr>
        <w:t>Figure 5 Passing-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Bablok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 xml:space="preserve"> regression (red line) between dual-platform approach (x-axis) and AQUIOS CL (y-axis). Green lines indicate reference values. This example shows Passing-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Bablok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 xml:space="preserve"> regression for CD3+/CD8+ (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rel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>).</w:t>
      </w:r>
    </w:p>
    <w:p w14:paraId="40AFAD38" w14:textId="77777777" w:rsidR="00405E59" w:rsidRPr="00864BBF" w:rsidRDefault="00405E59" w:rsidP="00CF7E79">
      <w:pPr>
        <w:spacing w:line="276" w:lineRule="auto"/>
        <w:rPr>
          <w:rFonts w:cs="Times New Roman"/>
          <w:lang w:val="en-US"/>
        </w:rPr>
      </w:pPr>
    </w:p>
    <w:p w14:paraId="40AFAD39" w14:textId="77777777" w:rsidR="00405E59" w:rsidRPr="00864BBF" w:rsidRDefault="00405E59">
      <w:pPr>
        <w:spacing w:line="259" w:lineRule="auto"/>
        <w:rPr>
          <w:rFonts w:cs="Times New Roman"/>
          <w:lang w:val="en-US"/>
        </w:rPr>
      </w:pPr>
      <w:r w:rsidRPr="00864BBF">
        <w:rPr>
          <w:rFonts w:cs="Times New Roman"/>
          <w:lang w:val="en-US"/>
        </w:rPr>
        <w:br w:type="page"/>
      </w:r>
    </w:p>
    <w:p w14:paraId="40AFAD3A" w14:textId="77777777" w:rsidR="00CF7E79" w:rsidRPr="00864BBF" w:rsidRDefault="00CF7E79" w:rsidP="00CF7E79">
      <w:pPr>
        <w:spacing w:line="276" w:lineRule="auto"/>
        <w:rPr>
          <w:rFonts w:cs="Times New Roman"/>
          <w:lang w:val="en-US"/>
        </w:rPr>
      </w:pPr>
      <w:r w:rsidRPr="00864BBF">
        <w:rPr>
          <w:rFonts w:cs="Times New Roman"/>
          <w:noProof/>
          <w:lang w:eastAsia="nl-BE"/>
        </w:rPr>
        <w:lastRenderedPageBreak/>
        <w:drawing>
          <wp:inline distT="0" distB="0" distL="0" distR="0" wp14:anchorId="40AFAD5E" wp14:editId="40AFAD5F">
            <wp:extent cx="5332513" cy="4000500"/>
            <wp:effectExtent l="0" t="0" r="1905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804" cy="4027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AFAD3B" w14:textId="77777777" w:rsidR="00405E59" w:rsidRPr="00864BBF" w:rsidRDefault="00405E59" w:rsidP="00405E59">
      <w:pPr>
        <w:pStyle w:val="Bijschrift"/>
        <w:jc w:val="left"/>
        <w:rPr>
          <w:rFonts w:ascii="Arial" w:hAnsi="Arial" w:cs="Arial"/>
          <w:i w:val="0"/>
          <w:color w:val="000000" w:themeColor="text1"/>
          <w:lang w:val="en-US"/>
        </w:rPr>
      </w:pPr>
      <w:r w:rsidRPr="00864BBF">
        <w:rPr>
          <w:rFonts w:ascii="Arial" w:hAnsi="Arial" w:cs="Arial"/>
          <w:i w:val="0"/>
          <w:color w:val="000000" w:themeColor="text1"/>
        </w:rPr>
        <w:t>Figure 6 Passing-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Bablok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 xml:space="preserve"> regression (red line) between dual-platform approach (x-axis) and AQUIOS CL (y-axis). Green lines indicate reference values. This example shows Passing-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Bablok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 xml:space="preserve"> regression for CD3+/CD8+ (abs).</w:t>
      </w:r>
    </w:p>
    <w:p w14:paraId="40AFAD3C" w14:textId="77777777" w:rsidR="00405E59" w:rsidRPr="00864BBF" w:rsidRDefault="00405E59" w:rsidP="00CF7E79">
      <w:pPr>
        <w:spacing w:line="276" w:lineRule="auto"/>
        <w:rPr>
          <w:rFonts w:cs="Times New Roman"/>
          <w:lang w:val="en-US"/>
        </w:rPr>
      </w:pPr>
    </w:p>
    <w:p w14:paraId="40AFAD3D" w14:textId="77777777" w:rsidR="00405E59" w:rsidRPr="00864BBF" w:rsidRDefault="00405E59">
      <w:pPr>
        <w:spacing w:line="259" w:lineRule="auto"/>
        <w:rPr>
          <w:rFonts w:cs="Times New Roman"/>
          <w:lang w:val="en-US"/>
        </w:rPr>
      </w:pPr>
      <w:r w:rsidRPr="00864BBF">
        <w:rPr>
          <w:rFonts w:cs="Times New Roman"/>
          <w:lang w:val="en-US"/>
        </w:rPr>
        <w:br w:type="page"/>
      </w:r>
    </w:p>
    <w:p w14:paraId="40AFAD3E" w14:textId="77777777" w:rsidR="00CF7E79" w:rsidRPr="00864BBF" w:rsidRDefault="00CF7E79" w:rsidP="00CF7E79">
      <w:pPr>
        <w:spacing w:line="276" w:lineRule="auto"/>
        <w:rPr>
          <w:rFonts w:cs="Times New Roman"/>
          <w:lang w:val="en-US"/>
        </w:rPr>
      </w:pPr>
      <w:r w:rsidRPr="00864BBF">
        <w:rPr>
          <w:rFonts w:cs="Times New Roman"/>
          <w:noProof/>
          <w:lang w:eastAsia="nl-BE"/>
        </w:rPr>
        <w:lastRenderedPageBreak/>
        <w:drawing>
          <wp:inline distT="0" distB="0" distL="0" distR="0" wp14:anchorId="40AFAD60" wp14:editId="40AFAD61">
            <wp:extent cx="5357055" cy="3990975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144" cy="4045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AFAD3F" w14:textId="77777777" w:rsidR="00405E59" w:rsidRPr="00864BBF" w:rsidRDefault="00405E59" w:rsidP="00405E59">
      <w:pPr>
        <w:pStyle w:val="Bijschrift"/>
        <w:jc w:val="left"/>
        <w:rPr>
          <w:rFonts w:ascii="Arial" w:hAnsi="Arial" w:cs="Arial"/>
          <w:i w:val="0"/>
          <w:color w:val="000000" w:themeColor="text1"/>
          <w:lang w:val="en-US"/>
        </w:rPr>
      </w:pPr>
      <w:r w:rsidRPr="00864BBF">
        <w:rPr>
          <w:rFonts w:ascii="Arial" w:hAnsi="Arial" w:cs="Arial"/>
          <w:i w:val="0"/>
          <w:color w:val="000000" w:themeColor="text1"/>
        </w:rPr>
        <w:t>Figure 7 Passing-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Bablok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 xml:space="preserve"> regression (red line) between dual-platform approach (x-axis) and AQUIOS CL (y-axis). Green lines indicate reference values. This example shows Passing-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Bablok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 xml:space="preserve"> regression for CD3+ T2 (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rel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>).</w:t>
      </w:r>
    </w:p>
    <w:p w14:paraId="40AFAD40" w14:textId="77777777" w:rsidR="00405E59" w:rsidRPr="00864BBF" w:rsidRDefault="00405E59" w:rsidP="00CF7E79">
      <w:pPr>
        <w:spacing w:line="276" w:lineRule="auto"/>
        <w:rPr>
          <w:rFonts w:cs="Times New Roman"/>
          <w:lang w:val="en-US"/>
        </w:rPr>
      </w:pPr>
    </w:p>
    <w:p w14:paraId="40AFAD41" w14:textId="77777777" w:rsidR="00405E59" w:rsidRPr="00864BBF" w:rsidRDefault="00405E59">
      <w:pPr>
        <w:spacing w:line="259" w:lineRule="auto"/>
        <w:rPr>
          <w:rFonts w:cs="Times New Roman"/>
          <w:lang w:val="en-US"/>
        </w:rPr>
      </w:pPr>
      <w:r w:rsidRPr="00864BBF">
        <w:rPr>
          <w:rFonts w:cs="Times New Roman"/>
          <w:lang w:val="en-US"/>
        </w:rPr>
        <w:br w:type="page"/>
      </w:r>
    </w:p>
    <w:p w14:paraId="40AFAD42" w14:textId="77777777" w:rsidR="00CF7E79" w:rsidRPr="00864BBF" w:rsidRDefault="00CF7E79" w:rsidP="00CF7E79">
      <w:pPr>
        <w:spacing w:line="276" w:lineRule="auto"/>
        <w:rPr>
          <w:rFonts w:cs="Times New Roman"/>
          <w:lang w:val="en-US"/>
        </w:rPr>
      </w:pPr>
      <w:r w:rsidRPr="00864BBF">
        <w:rPr>
          <w:rFonts w:cs="Times New Roman"/>
          <w:noProof/>
          <w:lang w:eastAsia="nl-BE"/>
        </w:rPr>
        <w:lastRenderedPageBreak/>
        <w:drawing>
          <wp:inline distT="0" distB="0" distL="0" distR="0" wp14:anchorId="40AFAD62" wp14:editId="40AFAD63">
            <wp:extent cx="5356860" cy="3974749"/>
            <wp:effectExtent l="0" t="0" r="0" b="6985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631" cy="4016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AFAD43" w14:textId="77777777" w:rsidR="00405E59" w:rsidRPr="00864BBF" w:rsidRDefault="00405E59" w:rsidP="00405E59">
      <w:pPr>
        <w:pStyle w:val="Bijschrift"/>
        <w:jc w:val="left"/>
        <w:rPr>
          <w:rFonts w:ascii="Arial" w:hAnsi="Arial" w:cs="Arial"/>
          <w:i w:val="0"/>
          <w:color w:val="000000" w:themeColor="text1"/>
          <w:lang w:val="en-US"/>
        </w:rPr>
      </w:pPr>
      <w:r w:rsidRPr="00864BBF">
        <w:rPr>
          <w:rFonts w:ascii="Arial" w:hAnsi="Arial" w:cs="Arial"/>
          <w:i w:val="0"/>
          <w:color w:val="000000" w:themeColor="text1"/>
        </w:rPr>
        <w:t>Figure 8 Passing-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Bablok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 xml:space="preserve"> regression (red line) between dual-platform approach (x-axis) and AQUIOS CL (y-axis). Green lines indicate reference values. This example shows Passing-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Bablok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 xml:space="preserve"> regression for CD3+ T2 (abs).</w:t>
      </w:r>
    </w:p>
    <w:p w14:paraId="40AFAD44" w14:textId="77777777" w:rsidR="00405E59" w:rsidRPr="00864BBF" w:rsidRDefault="00405E59" w:rsidP="00CF7E79">
      <w:pPr>
        <w:spacing w:line="276" w:lineRule="auto"/>
        <w:rPr>
          <w:rFonts w:cs="Times New Roman"/>
          <w:lang w:val="en-US"/>
        </w:rPr>
      </w:pPr>
    </w:p>
    <w:p w14:paraId="40AFAD45" w14:textId="77777777" w:rsidR="00405E59" w:rsidRPr="00864BBF" w:rsidRDefault="00405E59">
      <w:pPr>
        <w:spacing w:line="259" w:lineRule="auto"/>
        <w:rPr>
          <w:rFonts w:cs="Times New Roman"/>
          <w:lang w:val="en-US"/>
        </w:rPr>
      </w:pPr>
      <w:r w:rsidRPr="00864BBF">
        <w:rPr>
          <w:rFonts w:cs="Times New Roman"/>
          <w:lang w:val="en-US"/>
        </w:rPr>
        <w:br w:type="page"/>
      </w:r>
    </w:p>
    <w:p w14:paraId="40AFAD46" w14:textId="77777777" w:rsidR="00CF7E79" w:rsidRPr="00864BBF" w:rsidRDefault="00CF7E79" w:rsidP="00CF7E79">
      <w:pPr>
        <w:spacing w:line="276" w:lineRule="auto"/>
        <w:rPr>
          <w:rFonts w:cs="Times New Roman"/>
          <w:lang w:val="en-US"/>
        </w:rPr>
      </w:pPr>
      <w:r w:rsidRPr="00864BBF">
        <w:rPr>
          <w:rFonts w:cs="Times New Roman"/>
          <w:noProof/>
          <w:lang w:eastAsia="nl-BE"/>
        </w:rPr>
        <w:lastRenderedPageBreak/>
        <w:drawing>
          <wp:inline distT="0" distB="0" distL="0" distR="0" wp14:anchorId="40AFAD64" wp14:editId="40AFAD65">
            <wp:extent cx="5321026" cy="4086225"/>
            <wp:effectExtent l="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587" cy="4127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AFAD47" w14:textId="77777777" w:rsidR="00405E59" w:rsidRPr="00864BBF" w:rsidRDefault="00405E59" w:rsidP="00405E59">
      <w:pPr>
        <w:pStyle w:val="Bijschrift"/>
        <w:jc w:val="left"/>
        <w:rPr>
          <w:rFonts w:ascii="Arial" w:hAnsi="Arial" w:cs="Arial"/>
          <w:i w:val="0"/>
          <w:color w:val="000000" w:themeColor="text1"/>
          <w:lang w:val="en-US"/>
        </w:rPr>
      </w:pPr>
      <w:r w:rsidRPr="00864BBF">
        <w:rPr>
          <w:rFonts w:ascii="Arial" w:hAnsi="Arial" w:cs="Arial"/>
          <w:i w:val="0"/>
          <w:color w:val="000000" w:themeColor="text1"/>
        </w:rPr>
        <w:t>Figure 9 Passing-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Bablok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 xml:space="preserve"> regression (red line) between dual-platform approach (x-axis) and AQUIOS CL (y-axis). Green lines indicate reference values. This example shows Passing-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Bablok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 xml:space="preserve"> regression for CD3-/CD19+ (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rel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>).</w:t>
      </w:r>
    </w:p>
    <w:p w14:paraId="40AFAD48" w14:textId="77777777" w:rsidR="00405E59" w:rsidRPr="00864BBF" w:rsidRDefault="00405E59" w:rsidP="00CF7E79">
      <w:pPr>
        <w:spacing w:line="276" w:lineRule="auto"/>
        <w:rPr>
          <w:rFonts w:cs="Times New Roman"/>
          <w:lang w:val="en-US"/>
        </w:rPr>
      </w:pPr>
    </w:p>
    <w:p w14:paraId="40AFAD49" w14:textId="77777777" w:rsidR="00405E59" w:rsidRPr="00864BBF" w:rsidRDefault="00405E59">
      <w:pPr>
        <w:spacing w:line="259" w:lineRule="auto"/>
        <w:rPr>
          <w:rFonts w:cs="Times New Roman"/>
          <w:lang w:val="en-US"/>
        </w:rPr>
      </w:pPr>
      <w:r w:rsidRPr="00864BBF">
        <w:rPr>
          <w:rFonts w:cs="Times New Roman"/>
          <w:lang w:val="en-US"/>
        </w:rPr>
        <w:br w:type="page"/>
      </w:r>
    </w:p>
    <w:p w14:paraId="40AFAD4A" w14:textId="77777777" w:rsidR="00CF7E79" w:rsidRPr="00864BBF" w:rsidRDefault="00CF7E79" w:rsidP="00CF7E79">
      <w:pPr>
        <w:spacing w:line="276" w:lineRule="auto"/>
        <w:rPr>
          <w:rFonts w:cs="Times New Roman"/>
          <w:lang w:val="en-US"/>
        </w:rPr>
      </w:pPr>
      <w:r w:rsidRPr="00864BBF">
        <w:rPr>
          <w:rFonts w:cs="Times New Roman"/>
          <w:noProof/>
          <w:lang w:eastAsia="nl-BE"/>
        </w:rPr>
        <w:lastRenderedPageBreak/>
        <w:drawing>
          <wp:inline distT="0" distB="0" distL="0" distR="0" wp14:anchorId="40AFAD66" wp14:editId="40AFAD67">
            <wp:extent cx="5320665" cy="3867569"/>
            <wp:effectExtent l="0" t="0" r="0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212" cy="3939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AFAD4B" w14:textId="77777777" w:rsidR="00405E59" w:rsidRPr="00864BBF" w:rsidRDefault="00405E59" w:rsidP="00405E59">
      <w:pPr>
        <w:pStyle w:val="Bijschrift"/>
        <w:jc w:val="left"/>
        <w:rPr>
          <w:rFonts w:ascii="Arial" w:hAnsi="Arial" w:cs="Arial"/>
          <w:i w:val="0"/>
          <w:color w:val="000000" w:themeColor="text1"/>
          <w:lang w:val="en-US"/>
        </w:rPr>
      </w:pPr>
      <w:r w:rsidRPr="00864BBF">
        <w:rPr>
          <w:rFonts w:ascii="Arial" w:hAnsi="Arial" w:cs="Arial"/>
          <w:i w:val="0"/>
          <w:color w:val="000000" w:themeColor="text1"/>
        </w:rPr>
        <w:t>Figure 10 Passing-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Bablok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 xml:space="preserve"> regression (red line) between dual-platform approach (x-axis) and AQUIOS CL (y-axis). Green lines indicate reference values. This example shows Passing-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Bablok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 xml:space="preserve"> regression for CD3-/CD19+ (abs).</w:t>
      </w:r>
    </w:p>
    <w:p w14:paraId="40AFAD4C" w14:textId="77777777" w:rsidR="00405E59" w:rsidRPr="00864BBF" w:rsidRDefault="00405E59" w:rsidP="00CF7E79">
      <w:pPr>
        <w:spacing w:line="276" w:lineRule="auto"/>
        <w:rPr>
          <w:rFonts w:cs="Times New Roman"/>
          <w:lang w:val="en-US"/>
        </w:rPr>
      </w:pPr>
    </w:p>
    <w:p w14:paraId="40AFAD4D" w14:textId="77777777" w:rsidR="00405E59" w:rsidRPr="00864BBF" w:rsidRDefault="00405E59">
      <w:pPr>
        <w:spacing w:line="259" w:lineRule="auto"/>
        <w:rPr>
          <w:rFonts w:cs="Times New Roman"/>
          <w:lang w:val="en-US"/>
        </w:rPr>
      </w:pPr>
      <w:r w:rsidRPr="00864BBF">
        <w:rPr>
          <w:rFonts w:cs="Times New Roman"/>
          <w:lang w:val="en-US"/>
        </w:rPr>
        <w:br w:type="page"/>
      </w:r>
    </w:p>
    <w:p w14:paraId="40AFAD4E" w14:textId="77777777" w:rsidR="00CF7E79" w:rsidRPr="00864BBF" w:rsidRDefault="00CF7E79" w:rsidP="00CF7E79">
      <w:pPr>
        <w:spacing w:line="276" w:lineRule="auto"/>
        <w:rPr>
          <w:rFonts w:cs="Times New Roman"/>
          <w:lang w:val="en-US"/>
        </w:rPr>
      </w:pPr>
      <w:r w:rsidRPr="00864BBF">
        <w:rPr>
          <w:rFonts w:cs="Times New Roman"/>
          <w:noProof/>
          <w:lang w:eastAsia="nl-BE"/>
        </w:rPr>
        <w:lastRenderedPageBreak/>
        <w:drawing>
          <wp:inline distT="0" distB="0" distL="0" distR="0" wp14:anchorId="40AFAD68" wp14:editId="40AFAD69">
            <wp:extent cx="5362575" cy="4080173"/>
            <wp:effectExtent l="0" t="0" r="0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762" cy="411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AFAD4F" w14:textId="77777777" w:rsidR="00405E59" w:rsidRPr="00864BBF" w:rsidRDefault="00405E59" w:rsidP="00405E59">
      <w:pPr>
        <w:pStyle w:val="Bijschrift"/>
        <w:jc w:val="left"/>
        <w:rPr>
          <w:rFonts w:ascii="Arial" w:hAnsi="Arial" w:cs="Arial"/>
          <w:i w:val="0"/>
          <w:color w:val="000000" w:themeColor="text1"/>
          <w:lang w:val="en-US"/>
        </w:rPr>
      </w:pPr>
      <w:r w:rsidRPr="00864BBF">
        <w:rPr>
          <w:rFonts w:ascii="Arial" w:hAnsi="Arial" w:cs="Arial"/>
          <w:i w:val="0"/>
          <w:color w:val="000000" w:themeColor="text1"/>
        </w:rPr>
        <w:t>Figure 11 Passing-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Bablok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 xml:space="preserve"> regression (red line) between dual-platform approach (x-axis) and AQUIOS CL (y-axis). Green lines indicate reference values. This example shows Passing-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Bablok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 xml:space="preserve"> regression for CD3-/CD56CD16+ (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rel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>).</w:t>
      </w:r>
    </w:p>
    <w:p w14:paraId="40AFAD50" w14:textId="77777777" w:rsidR="00405E59" w:rsidRPr="00864BBF" w:rsidRDefault="00405E59" w:rsidP="00CF7E79">
      <w:pPr>
        <w:spacing w:line="276" w:lineRule="auto"/>
        <w:rPr>
          <w:rFonts w:cs="Times New Roman"/>
          <w:lang w:val="en-US"/>
        </w:rPr>
      </w:pPr>
    </w:p>
    <w:p w14:paraId="40AFAD51" w14:textId="77777777" w:rsidR="00CF7E79" w:rsidRPr="00864BBF" w:rsidRDefault="00CF7E79" w:rsidP="00CF7E79">
      <w:pPr>
        <w:spacing w:line="276" w:lineRule="auto"/>
        <w:rPr>
          <w:rFonts w:cs="Times New Roman"/>
          <w:lang w:val="en-US"/>
        </w:rPr>
      </w:pPr>
      <w:r w:rsidRPr="00864BBF">
        <w:rPr>
          <w:rFonts w:cs="Times New Roman"/>
          <w:noProof/>
          <w:lang w:eastAsia="nl-BE"/>
        </w:rPr>
        <w:lastRenderedPageBreak/>
        <w:drawing>
          <wp:inline distT="0" distB="0" distL="0" distR="0" wp14:anchorId="40AFAD6A" wp14:editId="40AFAD6B">
            <wp:extent cx="5353682" cy="4000500"/>
            <wp:effectExtent l="0" t="0" r="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356" cy="4053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AFAD52" w14:textId="77777777" w:rsidR="00CF7E79" w:rsidRPr="00864BBF" w:rsidRDefault="00405E59" w:rsidP="00405E59">
      <w:pPr>
        <w:pStyle w:val="Bijschrift"/>
        <w:jc w:val="left"/>
        <w:rPr>
          <w:rFonts w:ascii="Arial" w:hAnsi="Arial" w:cs="Arial"/>
          <w:i w:val="0"/>
          <w:color w:val="000000" w:themeColor="text1"/>
          <w:lang w:val="en-US"/>
        </w:rPr>
      </w:pPr>
      <w:r w:rsidRPr="00864BBF">
        <w:rPr>
          <w:rFonts w:ascii="Arial" w:hAnsi="Arial" w:cs="Arial"/>
          <w:i w:val="0"/>
          <w:color w:val="000000" w:themeColor="text1"/>
        </w:rPr>
        <w:t>Figure 12 Passing-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Bablok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 xml:space="preserve"> regression (red line) between dual-platform approach (x-axis) and AQUIOS CL (y-axis). Green lines indicate reference values. This example shows Passing-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Bablok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 xml:space="preserve"> regression for CD3-/CD56CD16+ (abs).</w:t>
      </w:r>
    </w:p>
    <w:p w14:paraId="40AFAD53" w14:textId="2F3065CB" w:rsidR="001C3A9A" w:rsidRDefault="001C3A9A">
      <w:pPr>
        <w:spacing w:line="259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14:paraId="6EBDF47C" w14:textId="3EA3BB95" w:rsidR="00D64855" w:rsidRDefault="00D64855" w:rsidP="009E5B3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val="en-US"/>
        </w:rPr>
        <w:lastRenderedPageBreak/>
        <w:drawing>
          <wp:inline distT="0" distB="0" distL="0" distR="0" wp14:anchorId="20778041" wp14:editId="34816959">
            <wp:extent cx="6437630" cy="3310255"/>
            <wp:effectExtent l="0" t="0" r="1270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630" cy="331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BD3311" w14:textId="76717A18" w:rsidR="00D64855" w:rsidRPr="00D64855" w:rsidRDefault="00D64855" w:rsidP="00D64855">
      <w:pPr>
        <w:pStyle w:val="Bijschrift"/>
        <w:jc w:val="left"/>
        <w:rPr>
          <w:rFonts w:ascii="Arial" w:hAnsi="Arial" w:cs="Arial"/>
          <w:i w:val="0"/>
          <w:color w:val="000000" w:themeColor="text1"/>
        </w:rPr>
      </w:pPr>
      <w:r w:rsidRPr="00D64855">
        <w:rPr>
          <w:rFonts w:ascii="Arial" w:hAnsi="Arial" w:cs="Arial"/>
          <w:i w:val="0"/>
          <w:color w:val="000000" w:themeColor="text1"/>
        </w:rPr>
        <w:t>Figure 1</w:t>
      </w:r>
      <w:r>
        <w:rPr>
          <w:rFonts w:ascii="Arial" w:hAnsi="Arial" w:cs="Arial"/>
          <w:i w:val="0"/>
          <w:color w:val="000000" w:themeColor="text1"/>
        </w:rPr>
        <w:t>3</w:t>
      </w:r>
      <w:r w:rsidRPr="00D64855">
        <w:rPr>
          <w:rFonts w:ascii="Arial" w:hAnsi="Arial" w:cs="Arial"/>
          <w:i w:val="0"/>
          <w:color w:val="000000" w:themeColor="text1"/>
        </w:rPr>
        <w:t xml:space="preserve"> </w:t>
      </w:r>
      <w:r>
        <w:rPr>
          <w:rFonts w:ascii="Arial" w:hAnsi="Arial" w:cs="Arial"/>
          <w:i w:val="0"/>
          <w:color w:val="000000" w:themeColor="text1"/>
        </w:rPr>
        <w:t>Bland Altman</w:t>
      </w:r>
      <w:r w:rsidRPr="00D64855">
        <w:rPr>
          <w:rFonts w:ascii="Arial" w:hAnsi="Arial" w:cs="Arial"/>
          <w:i w:val="0"/>
          <w:color w:val="000000" w:themeColor="text1"/>
        </w:rPr>
        <w:t xml:space="preserve"> r</w:t>
      </w:r>
      <w:proofErr w:type="spellStart"/>
      <w:r w:rsidRPr="00D64855">
        <w:rPr>
          <w:rFonts w:ascii="Arial" w:hAnsi="Arial" w:cs="Arial"/>
          <w:i w:val="0"/>
          <w:color w:val="000000" w:themeColor="text1"/>
        </w:rPr>
        <w:t>egress</w:t>
      </w:r>
      <w:proofErr w:type="spellEnd"/>
      <w:r w:rsidRPr="00D64855">
        <w:rPr>
          <w:rFonts w:ascii="Arial" w:hAnsi="Arial" w:cs="Arial"/>
          <w:i w:val="0"/>
          <w:color w:val="000000" w:themeColor="text1"/>
        </w:rPr>
        <w:t>ion (</w:t>
      </w:r>
      <w:r>
        <w:rPr>
          <w:rFonts w:ascii="Arial" w:hAnsi="Arial" w:cs="Arial"/>
          <w:i w:val="0"/>
          <w:color w:val="000000" w:themeColor="text1"/>
        </w:rPr>
        <w:t>full blue</w:t>
      </w:r>
      <w:r w:rsidRPr="00D64855">
        <w:rPr>
          <w:rFonts w:ascii="Arial" w:hAnsi="Arial" w:cs="Arial"/>
          <w:i w:val="0"/>
          <w:color w:val="000000" w:themeColor="text1"/>
        </w:rPr>
        <w:t xml:space="preserve"> line) between dual-platform approach (</w:t>
      </w:r>
      <w:r>
        <w:rPr>
          <w:rFonts w:ascii="Arial" w:hAnsi="Arial" w:cs="Arial"/>
          <w:i w:val="0"/>
          <w:color w:val="000000" w:themeColor="text1"/>
        </w:rPr>
        <w:t xml:space="preserve">BD </w:t>
      </w:r>
      <w:proofErr w:type="spellStart"/>
      <w:r>
        <w:rPr>
          <w:rFonts w:ascii="Arial" w:hAnsi="Arial" w:cs="Arial"/>
          <w:i w:val="0"/>
          <w:color w:val="000000" w:themeColor="text1"/>
        </w:rPr>
        <w:t>Facscanto</w:t>
      </w:r>
      <w:proofErr w:type="spellEnd"/>
      <w:r w:rsidRPr="00D64855">
        <w:rPr>
          <w:rFonts w:ascii="Arial" w:hAnsi="Arial" w:cs="Arial"/>
          <w:i w:val="0"/>
          <w:color w:val="000000" w:themeColor="text1"/>
        </w:rPr>
        <w:t xml:space="preserve">) and AQUIOS CL. </w:t>
      </w:r>
      <w:r>
        <w:rPr>
          <w:rFonts w:ascii="Arial" w:hAnsi="Arial" w:cs="Arial"/>
          <w:i w:val="0"/>
          <w:color w:val="000000" w:themeColor="text1"/>
        </w:rPr>
        <w:t xml:space="preserve">Dotted blue lines </w:t>
      </w:r>
      <w:r w:rsidRPr="00864BBF">
        <w:rPr>
          <w:rFonts w:ascii="Arial" w:hAnsi="Arial" w:cs="Arial"/>
          <w:i w:val="0"/>
          <w:color w:val="000000" w:themeColor="text1"/>
        </w:rPr>
        <w:t xml:space="preserve">indicate </w:t>
      </w:r>
      <w:r>
        <w:rPr>
          <w:rFonts w:ascii="Arial" w:hAnsi="Arial" w:cs="Arial"/>
          <w:i w:val="0"/>
          <w:color w:val="000000" w:themeColor="text1"/>
        </w:rPr>
        <w:t>95% limit of agreement</w:t>
      </w:r>
      <w:r w:rsidRPr="00864BBF">
        <w:rPr>
          <w:rFonts w:ascii="Arial" w:hAnsi="Arial" w:cs="Arial"/>
          <w:i w:val="0"/>
          <w:color w:val="000000" w:themeColor="text1"/>
        </w:rPr>
        <w:t>. This example shows</w:t>
      </w:r>
      <w:r w:rsidR="00C41388" w:rsidRPr="00C41388">
        <w:rPr>
          <w:rFonts w:ascii="Arial" w:hAnsi="Arial" w:cs="Arial"/>
          <w:i w:val="0"/>
          <w:color w:val="000000" w:themeColor="text1"/>
        </w:rPr>
        <w:t xml:space="preserve"> </w:t>
      </w:r>
      <w:r w:rsidR="00C41388">
        <w:rPr>
          <w:rFonts w:ascii="Arial" w:hAnsi="Arial" w:cs="Arial"/>
          <w:i w:val="0"/>
          <w:color w:val="000000" w:themeColor="text1"/>
        </w:rPr>
        <w:t>Bland Altman</w:t>
      </w:r>
      <w:r w:rsidR="00C41388" w:rsidRPr="00864BBF">
        <w:rPr>
          <w:rFonts w:ascii="Arial" w:hAnsi="Arial" w:cs="Arial"/>
          <w:i w:val="0"/>
          <w:color w:val="000000" w:themeColor="text1"/>
        </w:rPr>
        <w:t xml:space="preserve"> </w:t>
      </w:r>
      <w:r w:rsidRPr="00864BBF">
        <w:rPr>
          <w:rFonts w:ascii="Arial" w:hAnsi="Arial" w:cs="Arial"/>
          <w:i w:val="0"/>
          <w:color w:val="000000" w:themeColor="text1"/>
        </w:rPr>
        <w:t>regression for CD3+ T1 (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rel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>).</w:t>
      </w:r>
    </w:p>
    <w:p w14:paraId="075CF842" w14:textId="77777777" w:rsidR="00D64855" w:rsidRPr="00864BBF" w:rsidRDefault="00D64855" w:rsidP="00D64855">
      <w:pPr>
        <w:spacing w:line="259" w:lineRule="auto"/>
        <w:rPr>
          <w:lang w:val="en-US"/>
        </w:rPr>
      </w:pPr>
      <w:r w:rsidRPr="00864BBF">
        <w:rPr>
          <w:lang w:val="en-US"/>
        </w:rPr>
        <w:br w:type="page"/>
      </w:r>
    </w:p>
    <w:p w14:paraId="14ACB0BB" w14:textId="2EEA66AF" w:rsidR="00D64855" w:rsidRPr="00864BBF" w:rsidRDefault="00D64855" w:rsidP="00D64855">
      <w:pPr>
        <w:keepNext/>
        <w:spacing w:line="276" w:lineRule="auto"/>
      </w:pPr>
      <w:r>
        <w:rPr>
          <w:noProof/>
        </w:rPr>
        <w:lastRenderedPageBreak/>
        <w:drawing>
          <wp:inline distT="0" distB="0" distL="0" distR="0" wp14:anchorId="47C8E853" wp14:editId="14A8E874">
            <wp:extent cx="6437630" cy="3310255"/>
            <wp:effectExtent l="0" t="0" r="1270" b="4445"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630" cy="331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04A49D" w14:textId="12635150" w:rsidR="00D64855" w:rsidRPr="00864BBF" w:rsidRDefault="00D64855" w:rsidP="00D64855">
      <w:pPr>
        <w:pStyle w:val="Bijschrift"/>
        <w:jc w:val="left"/>
        <w:rPr>
          <w:rFonts w:ascii="Arial" w:hAnsi="Arial" w:cs="Arial"/>
          <w:i w:val="0"/>
          <w:color w:val="000000" w:themeColor="text1"/>
        </w:rPr>
      </w:pPr>
      <w:r w:rsidRPr="00D64855">
        <w:rPr>
          <w:rFonts w:ascii="Arial" w:hAnsi="Arial" w:cs="Arial"/>
          <w:i w:val="0"/>
          <w:color w:val="000000" w:themeColor="text1"/>
        </w:rPr>
        <w:t>Figure 1</w:t>
      </w:r>
      <w:r>
        <w:rPr>
          <w:rFonts w:ascii="Arial" w:hAnsi="Arial" w:cs="Arial"/>
          <w:i w:val="0"/>
          <w:color w:val="000000" w:themeColor="text1"/>
        </w:rPr>
        <w:t>4</w:t>
      </w:r>
      <w:r w:rsidRPr="00D64855">
        <w:rPr>
          <w:rFonts w:ascii="Arial" w:hAnsi="Arial" w:cs="Arial"/>
          <w:i w:val="0"/>
          <w:color w:val="000000" w:themeColor="text1"/>
        </w:rPr>
        <w:t xml:space="preserve"> Bland Altman regression (full blue line) between dual-platform approach (BD </w:t>
      </w:r>
      <w:proofErr w:type="spellStart"/>
      <w:r w:rsidRPr="00D64855">
        <w:rPr>
          <w:rFonts w:ascii="Arial" w:hAnsi="Arial" w:cs="Arial"/>
          <w:i w:val="0"/>
          <w:color w:val="000000" w:themeColor="text1"/>
        </w:rPr>
        <w:t>Facscanto</w:t>
      </w:r>
      <w:proofErr w:type="spellEnd"/>
      <w:r w:rsidRPr="00D64855">
        <w:rPr>
          <w:rFonts w:ascii="Arial" w:hAnsi="Arial" w:cs="Arial"/>
          <w:i w:val="0"/>
          <w:color w:val="000000" w:themeColor="text1"/>
        </w:rPr>
        <w:t>) and AQUIOS CL. Dotted blue lines indicate 95% limit of agreement.</w:t>
      </w:r>
      <w:r>
        <w:rPr>
          <w:rFonts w:ascii="Arial" w:hAnsi="Arial" w:cs="Arial"/>
          <w:i w:val="0"/>
          <w:color w:val="000000" w:themeColor="text1"/>
        </w:rPr>
        <w:t xml:space="preserve"> </w:t>
      </w:r>
      <w:r w:rsidRPr="00864BBF">
        <w:rPr>
          <w:rFonts w:ascii="Arial" w:hAnsi="Arial" w:cs="Arial"/>
          <w:i w:val="0"/>
          <w:color w:val="000000" w:themeColor="text1"/>
        </w:rPr>
        <w:t>This example shows</w:t>
      </w:r>
      <w:r w:rsidR="00C41388" w:rsidRPr="00C41388">
        <w:rPr>
          <w:rFonts w:ascii="Arial" w:hAnsi="Arial" w:cs="Arial"/>
          <w:i w:val="0"/>
          <w:color w:val="000000" w:themeColor="text1"/>
        </w:rPr>
        <w:t xml:space="preserve"> </w:t>
      </w:r>
      <w:r w:rsidR="00C41388">
        <w:rPr>
          <w:rFonts w:ascii="Arial" w:hAnsi="Arial" w:cs="Arial"/>
          <w:i w:val="0"/>
          <w:color w:val="000000" w:themeColor="text1"/>
        </w:rPr>
        <w:t>Bland Altman</w:t>
      </w:r>
      <w:r w:rsidRPr="00864BBF">
        <w:rPr>
          <w:rFonts w:ascii="Arial" w:hAnsi="Arial" w:cs="Arial"/>
          <w:i w:val="0"/>
          <w:color w:val="000000" w:themeColor="text1"/>
        </w:rPr>
        <w:t xml:space="preserve"> regression for CD3+ T1 (abs).</w:t>
      </w:r>
    </w:p>
    <w:p w14:paraId="0D2BFB19" w14:textId="77777777" w:rsidR="00D64855" w:rsidRPr="00864BBF" w:rsidRDefault="00D64855" w:rsidP="00D64855">
      <w:pPr>
        <w:spacing w:line="259" w:lineRule="auto"/>
        <w:rPr>
          <w:rFonts w:cs="Times New Roman"/>
          <w:lang w:val="en-US"/>
        </w:rPr>
      </w:pPr>
      <w:r w:rsidRPr="00864BBF">
        <w:rPr>
          <w:rFonts w:cs="Times New Roman"/>
          <w:lang w:val="en-US"/>
        </w:rPr>
        <w:br w:type="page"/>
      </w:r>
    </w:p>
    <w:p w14:paraId="6B4C9C4F" w14:textId="26FF7A31" w:rsidR="00D64855" w:rsidRPr="00864BBF" w:rsidRDefault="00070C4A" w:rsidP="00D64855">
      <w:pPr>
        <w:spacing w:line="276" w:lineRule="auto"/>
        <w:rPr>
          <w:rFonts w:cs="Times New Roman"/>
          <w:lang w:val="en-US"/>
        </w:rPr>
      </w:pPr>
      <w:r>
        <w:rPr>
          <w:rFonts w:cs="Times New Roman"/>
          <w:noProof/>
          <w:lang w:val="en-US"/>
        </w:rPr>
        <w:lastRenderedPageBreak/>
        <w:drawing>
          <wp:inline distT="0" distB="0" distL="0" distR="0" wp14:anchorId="1D186E78" wp14:editId="1B15E2D5">
            <wp:extent cx="6437630" cy="3310255"/>
            <wp:effectExtent l="0" t="0" r="1270" b="4445"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630" cy="331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51585AC" w14:textId="0A75053B" w:rsidR="00D64855" w:rsidRPr="00864BBF" w:rsidRDefault="00D64855" w:rsidP="00D64855">
      <w:pPr>
        <w:pStyle w:val="Bijschrift"/>
        <w:jc w:val="left"/>
        <w:rPr>
          <w:rFonts w:ascii="Arial" w:hAnsi="Arial" w:cs="Arial"/>
          <w:i w:val="0"/>
          <w:color w:val="000000" w:themeColor="text1"/>
          <w:lang w:val="en-US"/>
        </w:rPr>
      </w:pPr>
      <w:r w:rsidRPr="00D64855">
        <w:rPr>
          <w:rFonts w:ascii="Arial" w:hAnsi="Arial" w:cs="Arial"/>
          <w:i w:val="0"/>
          <w:color w:val="000000" w:themeColor="text1"/>
        </w:rPr>
        <w:t>Figure 1</w:t>
      </w:r>
      <w:r>
        <w:rPr>
          <w:rFonts w:ascii="Arial" w:hAnsi="Arial" w:cs="Arial"/>
          <w:i w:val="0"/>
          <w:color w:val="000000" w:themeColor="text1"/>
        </w:rPr>
        <w:t>5</w:t>
      </w:r>
      <w:r w:rsidRPr="00D64855">
        <w:rPr>
          <w:rFonts w:ascii="Arial" w:hAnsi="Arial" w:cs="Arial"/>
          <w:i w:val="0"/>
          <w:color w:val="000000" w:themeColor="text1"/>
        </w:rPr>
        <w:t xml:space="preserve"> Bland Altman regression (full blue line) between dual-platform approach (BD </w:t>
      </w:r>
      <w:proofErr w:type="spellStart"/>
      <w:r w:rsidRPr="00D64855">
        <w:rPr>
          <w:rFonts w:ascii="Arial" w:hAnsi="Arial" w:cs="Arial"/>
          <w:i w:val="0"/>
          <w:color w:val="000000" w:themeColor="text1"/>
        </w:rPr>
        <w:t>Facscanto</w:t>
      </w:r>
      <w:proofErr w:type="spellEnd"/>
      <w:r w:rsidRPr="00D64855">
        <w:rPr>
          <w:rFonts w:ascii="Arial" w:hAnsi="Arial" w:cs="Arial"/>
          <w:i w:val="0"/>
          <w:color w:val="000000" w:themeColor="text1"/>
        </w:rPr>
        <w:t>) and AQUIOS CL. Dotted blue lines indicate 95% limit of agreement.</w:t>
      </w:r>
      <w:r w:rsidRPr="00864BBF">
        <w:rPr>
          <w:rFonts w:ascii="Arial" w:hAnsi="Arial" w:cs="Arial"/>
          <w:i w:val="0"/>
          <w:color w:val="000000" w:themeColor="text1"/>
        </w:rPr>
        <w:t xml:space="preserve"> This example shows </w:t>
      </w:r>
      <w:r w:rsidR="00C41388">
        <w:rPr>
          <w:rFonts w:ascii="Arial" w:hAnsi="Arial" w:cs="Arial"/>
          <w:i w:val="0"/>
          <w:color w:val="000000" w:themeColor="text1"/>
        </w:rPr>
        <w:t>Bland Altman</w:t>
      </w:r>
      <w:r w:rsidR="00C41388" w:rsidRPr="00864BBF">
        <w:rPr>
          <w:rFonts w:ascii="Arial" w:hAnsi="Arial" w:cs="Arial"/>
          <w:i w:val="0"/>
          <w:color w:val="000000" w:themeColor="text1"/>
        </w:rPr>
        <w:t xml:space="preserve"> </w:t>
      </w:r>
      <w:r w:rsidRPr="00864BBF">
        <w:rPr>
          <w:rFonts w:ascii="Arial" w:hAnsi="Arial" w:cs="Arial"/>
          <w:i w:val="0"/>
          <w:color w:val="000000" w:themeColor="text1"/>
        </w:rPr>
        <w:t>regression for CD3+/CD4+ (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rel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>).</w:t>
      </w:r>
    </w:p>
    <w:p w14:paraId="55B604CE" w14:textId="77777777" w:rsidR="00D64855" w:rsidRPr="00864BBF" w:rsidRDefault="00D64855" w:rsidP="00D64855">
      <w:pPr>
        <w:spacing w:line="276" w:lineRule="auto"/>
        <w:rPr>
          <w:rFonts w:cs="Times New Roman"/>
          <w:lang w:val="en-US"/>
        </w:rPr>
      </w:pPr>
    </w:p>
    <w:p w14:paraId="42E32D46" w14:textId="77777777" w:rsidR="00D64855" w:rsidRPr="00864BBF" w:rsidRDefault="00D64855" w:rsidP="00D64855">
      <w:pPr>
        <w:spacing w:line="259" w:lineRule="auto"/>
        <w:rPr>
          <w:rFonts w:cs="Times New Roman"/>
          <w:lang w:val="en-US"/>
        </w:rPr>
      </w:pPr>
      <w:r w:rsidRPr="00864BBF">
        <w:rPr>
          <w:rFonts w:cs="Times New Roman"/>
          <w:lang w:val="en-US"/>
        </w:rPr>
        <w:br w:type="page"/>
      </w:r>
    </w:p>
    <w:p w14:paraId="204CB97D" w14:textId="679A56C4" w:rsidR="00D64855" w:rsidRPr="00864BBF" w:rsidRDefault="00070C4A" w:rsidP="00D64855">
      <w:pPr>
        <w:spacing w:line="276" w:lineRule="auto"/>
        <w:rPr>
          <w:rFonts w:cs="Times New Roman"/>
          <w:lang w:val="en-US"/>
        </w:rPr>
      </w:pPr>
      <w:r>
        <w:rPr>
          <w:rFonts w:cs="Times New Roman"/>
          <w:noProof/>
          <w:lang w:val="en-US"/>
        </w:rPr>
        <w:lastRenderedPageBreak/>
        <w:drawing>
          <wp:inline distT="0" distB="0" distL="0" distR="0" wp14:anchorId="057C4D20" wp14:editId="6A725840">
            <wp:extent cx="6437630" cy="3310255"/>
            <wp:effectExtent l="0" t="0" r="1270" b="4445"/>
            <wp:docPr id="32" name="Afbeeld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630" cy="331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74A8D5" w14:textId="53963BCA" w:rsidR="00D64855" w:rsidRPr="00864BBF" w:rsidRDefault="00D64855" w:rsidP="00D64855">
      <w:pPr>
        <w:pStyle w:val="Bijschrift"/>
        <w:jc w:val="left"/>
        <w:rPr>
          <w:rFonts w:ascii="Arial" w:hAnsi="Arial" w:cs="Arial"/>
          <w:i w:val="0"/>
          <w:color w:val="000000" w:themeColor="text1"/>
          <w:lang w:val="en-US"/>
        </w:rPr>
      </w:pPr>
      <w:r w:rsidRPr="00D64855">
        <w:rPr>
          <w:rFonts w:ascii="Arial" w:hAnsi="Arial" w:cs="Arial"/>
          <w:i w:val="0"/>
          <w:color w:val="000000" w:themeColor="text1"/>
        </w:rPr>
        <w:t>Figure 1</w:t>
      </w:r>
      <w:r>
        <w:rPr>
          <w:rFonts w:ascii="Arial" w:hAnsi="Arial" w:cs="Arial"/>
          <w:i w:val="0"/>
          <w:color w:val="000000" w:themeColor="text1"/>
        </w:rPr>
        <w:t>6</w:t>
      </w:r>
      <w:r w:rsidRPr="00D64855">
        <w:rPr>
          <w:rFonts w:ascii="Arial" w:hAnsi="Arial" w:cs="Arial"/>
          <w:i w:val="0"/>
          <w:color w:val="000000" w:themeColor="text1"/>
        </w:rPr>
        <w:t xml:space="preserve"> </w:t>
      </w:r>
      <w:r>
        <w:rPr>
          <w:rFonts w:ascii="Arial" w:hAnsi="Arial" w:cs="Arial"/>
          <w:i w:val="0"/>
          <w:color w:val="000000" w:themeColor="text1"/>
        </w:rPr>
        <w:t>Bland Altman</w:t>
      </w:r>
      <w:r w:rsidRPr="00D64855">
        <w:rPr>
          <w:rFonts w:ascii="Arial" w:hAnsi="Arial" w:cs="Arial"/>
          <w:i w:val="0"/>
          <w:color w:val="000000" w:themeColor="text1"/>
        </w:rPr>
        <w:t xml:space="preserve"> regression (</w:t>
      </w:r>
      <w:r>
        <w:rPr>
          <w:rFonts w:ascii="Arial" w:hAnsi="Arial" w:cs="Arial"/>
          <w:i w:val="0"/>
          <w:color w:val="000000" w:themeColor="text1"/>
        </w:rPr>
        <w:t>full blue</w:t>
      </w:r>
      <w:r w:rsidRPr="00D64855">
        <w:rPr>
          <w:rFonts w:ascii="Arial" w:hAnsi="Arial" w:cs="Arial"/>
          <w:i w:val="0"/>
          <w:color w:val="000000" w:themeColor="text1"/>
        </w:rPr>
        <w:t xml:space="preserve"> line) between dual-platform approach (</w:t>
      </w:r>
      <w:r>
        <w:rPr>
          <w:rFonts w:ascii="Arial" w:hAnsi="Arial" w:cs="Arial"/>
          <w:i w:val="0"/>
          <w:color w:val="000000" w:themeColor="text1"/>
        </w:rPr>
        <w:t xml:space="preserve">BD </w:t>
      </w:r>
      <w:proofErr w:type="spellStart"/>
      <w:r>
        <w:rPr>
          <w:rFonts w:ascii="Arial" w:hAnsi="Arial" w:cs="Arial"/>
          <w:i w:val="0"/>
          <w:color w:val="000000" w:themeColor="text1"/>
        </w:rPr>
        <w:t>Facscanto</w:t>
      </w:r>
      <w:proofErr w:type="spellEnd"/>
      <w:r w:rsidRPr="00D64855">
        <w:rPr>
          <w:rFonts w:ascii="Arial" w:hAnsi="Arial" w:cs="Arial"/>
          <w:i w:val="0"/>
          <w:color w:val="000000" w:themeColor="text1"/>
        </w:rPr>
        <w:t xml:space="preserve">) and AQUIOS CL. </w:t>
      </w:r>
      <w:r>
        <w:rPr>
          <w:rFonts w:ascii="Arial" w:hAnsi="Arial" w:cs="Arial"/>
          <w:i w:val="0"/>
          <w:color w:val="000000" w:themeColor="text1"/>
        </w:rPr>
        <w:t xml:space="preserve">Dotted blue lines </w:t>
      </w:r>
      <w:r w:rsidRPr="00864BBF">
        <w:rPr>
          <w:rFonts w:ascii="Arial" w:hAnsi="Arial" w:cs="Arial"/>
          <w:i w:val="0"/>
          <w:color w:val="000000" w:themeColor="text1"/>
        </w:rPr>
        <w:t xml:space="preserve">indicate </w:t>
      </w:r>
      <w:r>
        <w:rPr>
          <w:rFonts w:ascii="Arial" w:hAnsi="Arial" w:cs="Arial"/>
          <w:i w:val="0"/>
          <w:color w:val="000000" w:themeColor="text1"/>
        </w:rPr>
        <w:t>95% limit of agreement</w:t>
      </w:r>
      <w:r w:rsidRPr="00864BBF">
        <w:rPr>
          <w:rFonts w:ascii="Arial" w:hAnsi="Arial" w:cs="Arial"/>
          <w:i w:val="0"/>
          <w:color w:val="000000" w:themeColor="text1"/>
        </w:rPr>
        <w:t xml:space="preserve">. This example shows </w:t>
      </w:r>
      <w:r w:rsidR="00C41388">
        <w:rPr>
          <w:rFonts w:ascii="Arial" w:hAnsi="Arial" w:cs="Arial"/>
          <w:i w:val="0"/>
          <w:color w:val="000000" w:themeColor="text1"/>
        </w:rPr>
        <w:t>Bland Altman</w:t>
      </w:r>
      <w:r w:rsidR="00C41388" w:rsidRPr="00864BBF">
        <w:rPr>
          <w:rFonts w:ascii="Arial" w:hAnsi="Arial" w:cs="Arial"/>
          <w:i w:val="0"/>
          <w:color w:val="000000" w:themeColor="text1"/>
        </w:rPr>
        <w:t xml:space="preserve"> </w:t>
      </w:r>
      <w:r w:rsidRPr="00864BBF">
        <w:rPr>
          <w:rFonts w:ascii="Arial" w:hAnsi="Arial" w:cs="Arial"/>
          <w:i w:val="0"/>
          <w:color w:val="000000" w:themeColor="text1"/>
        </w:rPr>
        <w:t>regression for CD3+/CD4+ (abs).</w:t>
      </w:r>
    </w:p>
    <w:p w14:paraId="287DC49A" w14:textId="77777777" w:rsidR="00D64855" w:rsidRPr="00864BBF" w:rsidRDefault="00D64855" w:rsidP="00D64855">
      <w:pPr>
        <w:spacing w:line="276" w:lineRule="auto"/>
        <w:rPr>
          <w:rFonts w:cs="Times New Roman"/>
          <w:lang w:val="en-US"/>
        </w:rPr>
      </w:pPr>
    </w:p>
    <w:p w14:paraId="7BEC1DE2" w14:textId="77777777" w:rsidR="00D64855" w:rsidRPr="00864BBF" w:rsidRDefault="00D64855" w:rsidP="00D64855">
      <w:pPr>
        <w:spacing w:line="259" w:lineRule="auto"/>
        <w:rPr>
          <w:rFonts w:cs="Times New Roman"/>
          <w:lang w:val="en-US"/>
        </w:rPr>
      </w:pPr>
      <w:r w:rsidRPr="00864BBF">
        <w:rPr>
          <w:rFonts w:cs="Times New Roman"/>
          <w:lang w:val="en-US"/>
        </w:rPr>
        <w:br w:type="page"/>
      </w:r>
    </w:p>
    <w:p w14:paraId="2C43746B" w14:textId="494B44C7" w:rsidR="00D64855" w:rsidRPr="00864BBF" w:rsidRDefault="00070C4A" w:rsidP="00D64855">
      <w:pPr>
        <w:spacing w:line="276" w:lineRule="auto"/>
        <w:rPr>
          <w:rFonts w:cs="Times New Roman"/>
          <w:lang w:val="en-US"/>
        </w:rPr>
      </w:pPr>
      <w:r>
        <w:rPr>
          <w:rFonts w:cs="Times New Roman"/>
          <w:noProof/>
          <w:lang w:val="en-US"/>
        </w:rPr>
        <w:lastRenderedPageBreak/>
        <w:drawing>
          <wp:inline distT="0" distB="0" distL="0" distR="0" wp14:anchorId="1106C18E" wp14:editId="0E756AF5">
            <wp:extent cx="6437630" cy="3310255"/>
            <wp:effectExtent l="0" t="0" r="1270" b="4445"/>
            <wp:docPr id="33" name="Afbeelding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630" cy="331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D5F687" w14:textId="63CFD3BF" w:rsidR="00D64855" w:rsidRPr="00864BBF" w:rsidRDefault="00D64855" w:rsidP="00D64855">
      <w:pPr>
        <w:pStyle w:val="Bijschrift"/>
        <w:jc w:val="left"/>
        <w:rPr>
          <w:rFonts w:ascii="Arial" w:hAnsi="Arial" w:cs="Arial"/>
          <w:i w:val="0"/>
          <w:color w:val="000000" w:themeColor="text1"/>
          <w:lang w:val="en-US"/>
        </w:rPr>
      </w:pPr>
      <w:r w:rsidRPr="00D64855">
        <w:rPr>
          <w:rFonts w:ascii="Arial" w:hAnsi="Arial" w:cs="Arial"/>
          <w:i w:val="0"/>
          <w:color w:val="000000" w:themeColor="text1"/>
        </w:rPr>
        <w:t>Figure 1</w:t>
      </w:r>
      <w:r>
        <w:rPr>
          <w:rFonts w:ascii="Arial" w:hAnsi="Arial" w:cs="Arial"/>
          <w:i w:val="0"/>
          <w:color w:val="000000" w:themeColor="text1"/>
        </w:rPr>
        <w:t>7</w:t>
      </w:r>
      <w:r w:rsidRPr="00D64855">
        <w:rPr>
          <w:rFonts w:ascii="Arial" w:hAnsi="Arial" w:cs="Arial"/>
          <w:i w:val="0"/>
          <w:color w:val="000000" w:themeColor="text1"/>
        </w:rPr>
        <w:t xml:space="preserve"> </w:t>
      </w:r>
      <w:r>
        <w:rPr>
          <w:rFonts w:ascii="Arial" w:hAnsi="Arial" w:cs="Arial"/>
          <w:i w:val="0"/>
          <w:color w:val="000000" w:themeColor="text1"/>
        </w:rPr>
        <w:t>Bland Altman</w:t>
      </w:r>
      <w:r w:rsidRPr="00D64855">
        <w:rPr>
          <w:rFonts w:ascii="Arial" w:hAnsi="Arial" w:cs="Arial"/>
          <w:i w:val="0"/>
          <w:color w:val="000000" w:themeColor="text1"/>
        </w:rPr>
        <w:t xml:space="preserve"> regression (</w:t>
      </w:r>
      <w:r>
        <w:rPr>
          <w:rFonts w:ascii="Arial" w:hAnsi="Arial" w:cs="Arial"/>
          <w:i w:val="0"/>
          <w:color w:val="000000" w:themeColor="text1"/>
        </w:rPr>
        <w:t>full blue</w:t>
      </w:r>
      <w:r w:rsidRPr="00D64855">
        <w:rPr>
          <w:rFonts w:ascii="Arial" w:hAnsi="Arial" w:cs="Arial"/>
          <w:i w:val="0"/>
          <w:color w:val="000000" w:themeColor="text1"/>
        </w:rPr>
        <w:t xml:space="preserve"> line) between dual-platform approach (</w:t>
      </w:r>
      <w:r>
        <w:rPr>
          <w:rFonts w:ascii="Arial" w:hAnsi="Arial" w:cs="Arial"/>
          <w:i w:val="0"/>
          <w:color w:val="000000" w:themeColor="text1"/>
        </w:rPr>
        <w:t xml:space="preserve">BD </w:t>
      </w:r>
      <w:proofErr w:type="spellStart"/>
      <w:r>
        <w:rPr>
          <w:rFonts w:ascii="Arial" w:hAnsi="Arial" w:cs="Arial"/>
          <w:i w:val="0"/>
          <w:color w:val="000000" w:themeColor="text1"/>
        </w:rPr>
        <w:t>Facscanto</w:t>
      </w:r>
      <w:proofErr w:type="spellEnd"/>
      <w:r w:rsidRPr="00D64855">
        <w:rPr>
          <w:rFonts w:ascii="Arial" w:hAnsi="Arial" w:cs="Arial"/>
          <w:i w:val="0"/>
          <w:color w:val="000000" w:themeColor="text1"/>
        </w:rPr>
        <w:t xml:space="preserve">) and AQUIOS CL. </w:t>
      </w:r>
      <w:r>
        <w:rPr>
          <w:rFonts w:ascii="Arial" w:hAnsi="Arial" w:cs="Arial"/>
          <w:i w:val="0"/>
          <w:color w:val="000000" w:themeColor="text1"/>
        </w:rPr>
        <w:t xml:space="preserve">Dotted blue lines </w:t>
      </w:r>
      <w:r w:rsidRPr="00864BBF">
        <w:rPr>
          <w:rFonts w:ascii="Arial" w:hAnsi="Arial" w:cs="Arial"/>
          <w:i w:val="0"/>
          <w:color w:val="000000" w:themeColor="text1"/>
        </w:rPr>
        <w:t xml:space="preserve">indicate </w:t>
      </w:r>
      <w:r>
        <w:rPr>
          <w:rFonts w:ascii="Arial" w:hAnsi="Arial" w:cs="Arial"/>
          <w:i w:val="0"/>
          <w:color w:val="000000" w:themeColor="text1"/>
        </w:rPr>
        <w:t>95% limit of agreement</w:t>
      </w:r>
      <w:r w:rsidRPr="00864BBF">
        <w:rPr>
          <w:rFonts w:ascii="Arial" w:hAnsi="Arial" w:cs="Arial"/>
          <w:i w:val="0"/>
          <w:color w:val="000000" w:themeColor="text1"/>
        </w:rPr>
        <w:t>.</w:t>
      </w:r>
      <w:r>
        <w:rPr>
          <w:rFonts w:ascii="Arial" w:hAnsi="Arial" w:cs="Arial"/>
          <w:i w:val="0"/>
          <w:color w:val="000000" w:themeColor="text1"/>
        </w:rPr>
        <w:t xml:space="preserve"> </w:t>
      </w:r>
      <w:r w:rsidRPr="00864BBF">
        <w:rPr>
          <w:rFonts w:ascii="Arial" w:hAnsi="Arial" w:cs="Arial"/>
          <w:i w:val="0"/>
          <w:color w:val="000000" w:themeColor="text1"/>
        </w:rPr>
        <w:t xml:space="preserve">This example shows </w:t>
      </w:r>
      <w:r w:rsidR="00C41388">
        <w:rPr>
          <w:rFonts w:ascii="Arial" w:hAnsi="Arial" w:cs="Arial"/>
          <w:i w:val="0"/>
          <w:color w:val="000000" w:themeColor="text1"/>
        </w:rPr>
        <w:t>Bland Altman</w:t>
      </w:r>
      <w:r w:rsidR="00C41388" w:rsidRPr="00864BBF">
        <w:rPr>
          <w:rFonts w:ascii="Arial" w:hAnsi="Arial" w:cs="Arial"/>
          <w:i w:val="0"/>
          <w:color w:val="000000" w:themeColor="text1"/>
        </w:rPr>
        <w:t xml:space="preserve"> </w:t>
      </w:r>
      <w:r w:rsidRPr="00864BBF">
        <w:rPr>
          <w:rFonts w:ascii="Arial" w:hAnsi="Arial" w:cs="Arial"/>
          <w:i w:val="0"/>
          <w:color w:val="000000" w:themeColor="text1"/>
        </w:rPr>
        <w:t>regression for CD3+/CD8+ (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rel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>).</w:t>
      </w:r>
    </w:p>
    <w:p w14:paraId="555F61B9" w14:textId="77777777" w:rsidR="00D64855" w:rsidRPr="00864BBF" w:rsidRDefault="00D64855" w:rsidP="00D64855">
      <w:pPr>
        <w:spacing w:line="276" w:lineRule="auto"/>
        <w:rPr>
          <w:rFonts w:cs="Times New Roman"/>
          <w:lang w:val="en-US"/>
        </w:rPr>
      </w:pPr>
    </w:p>
    <w:p w14:paraId="4734D764" w14:textId="77777777" w:rsidR="00D64855" w:rsidRPr="00864BBF" w:rsidRDefault="00D64855" w:rsidP="00D64855">
      <w:pPr>
        <w:spacing w:line="259" w:lineRule="auto"/>
        <w:rPr>
          <w:rFonts w:cs="Times New Roman"/>
          <w:lang w:val="en-US"/>
        </w:rPr>
      </w:pPr>
      <w:r w:rsidRPr="00864BBF">
        <w:rPr>
          <w:rFonts w:cs="Times New Roman"/>
          <w:lang w:val="en-US"/>
        </w:rPr>
        <w:br w:type="page"/>
      </w:r>
    </w:p>
    <w:p w14:paraId="5137E15B" w14:textId="3E5E78C0" w:rsidR="00D64855" w:rsidRPr="00864BBF" w:rsidRDefault="00070C4A" w:rsidP="00D64855">
      <w:pPr>
        <w:spacing w:line="276" w:lineRule="auto"/>
        <w:rPr>
          <w:rFonts w:cs="Times New Roman"/>
          <w:lang w:val="en-US"/>
        </w:rPr>
      </w:pPr>
      <w:r>
        <w:rPr>
          <w:rFonts w:cs="Times New Roman"/>
          <w:noProof/>
          <w:lang w:val="en-US"/>
        </w:rPr>
        <w:lastRenderedPageBreak/>
        <w:drawing>
          <wp:inline distT="0" distB="0" distL="0" distR="0" wp14:anchorId="3973BA71" wp14:editId="489747E0">
            <wp:extent cx="6437630" cy="3310255"/>
            <wp:effectExtent l="0" t="0" r="1270" b="4445"/>
            <wp:docPr id="34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630" cy="331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CD4B94" w14:textId="1CAD3CAC" w:rsidR="00D64855" w:rsidRPr="00864BBF" w:rsidRDefault="00D64855" w:rsidP="00D64855">
      <w:pPr>
        <w:pStyle w:val="Bijschrift"/>
        <w:jc w:val="left"/>
        <w:rPr>
          <w:rFonts w:ascii="Arial" w:hAnsi="Arial" w:cs="Arial"/>
          <w:i w:val="0"/>
          <w:color w:val="000000" w:themeColor="text1"/>
          <w:lang w:val="en-US"/>
        </w:rPr>
      </w:pPr>
      <w:r w:rsidRPr="00D64855">
        <w:rPr>
          <w:rFonts w:ascii="Arial" w:hAnsi="Arial" w:cs="Arial"/>
          <w:i w:val="0"/>
          <w:color w:val="000000" w:themeColor="text1"/>
        </w:rPr>
        <w:t>Figure 1</w:t>
      </w:r>
      <w:r>
        <w:rPr>
          <w:rFonts w:ascii="Arial" w:hAnsi="Arial" w:cs="Arial"/>
          <w:i w:val="0"/>
          <w:color w:val="000000" w:themeColor="text1"/>
        </w:rPr>
        <w:t>8</w:t>
      </w:r>
      <w:r w:rsidRPr="00D64855">
        <w:rPr>
          <w:rFonts w:ascii="Arial" w:hAnsi="Arial" w:cs="Arial"/>
          <w:i w:val="0"/>
          <w:color w:val="000000" w:themeColor="text1"/>
        </w:rPr>
        <w:t xml:space="preserve"> </w:t>
      </w:r>
      <w:r>
        <w:rPr>
          <w:rFonts w:ascii="Arial" w:hAnsi="Arial" w:cs="Arial"/>
          <w:i w:val="0"/>
          <w:color w:val="000000" w:themeColor="text1"/>
        </w:rPr>
        <w:t>Bland Altman</w:t>
      </w:r>
      <w:r w:rsidRPr="00D64855">
        <w:rPr>
          <w:rFonts w:ascii="Arial" w:hAnsi="Arial" w:cs="Arial"/>
          <w:i w:val="0"/>
          <w:color w:val="000000" w:themeColor="text1"/>
        </w:rPr>
        <w:t xml:space="preserve"> regression (</w:t>
      </w:r>
      <w:r>
        <w:rPr>
          <w:rFonts w:ascii="Arial" w:hAnsi="Arial" w:cs="Arial"/>
          <w:i w:val="0"/>
          <w:color w:val="000000" w:themeColor="text1"/>
        </w:rPr>
        <w:t>full blue</w:t>
      </w:r>
      <w:r w:rsidRPr="00D64855">
        <w:rPr>
          <w:rFonts w:ascii="Arial" w:hAnsi="Arial" w:cs="Arial"/>
          <w:i w:val="0"/>
          <w:color w:val="000000" w:themeColor="text1"/>
        </w:rPr>
        <w:t xml:space="preserve"> line) between dual-platform approach (</w:t>
      </w:r>
      <w:r>
        <w:rPr>
          <w:rFonts w:ascii="Arial" w:hAnsi="Arial" w:cs="Arial"/>
          <w:i w:val="0"/>
          <w:color w:val="000000" w:themeColor="text1"/>
        </w:rPr>
        <w:t xml:space="preserve">BD </w:t>
      </w:r>
      <w:proofErr w:type="spellStart"/>
      <w:r>
        <w:rPr>
          <w:rFonts w:ascii="Arial" w:hAnsi="Arial" w:cs="Arial"/>
          <w:i w:val="0"/>
          <w:color w:val="000000" w:themeColor="text1"/>
        </w:rPr>
        <w:t>Facscanto</w:t>
      </w:r>
      <w:proofErr w:type="spellEnd"/>
      <w:r w:rsidRPr="00D64855">
        <w:rPr>
          <w:rFonts w:ascii="Arial" w:hAnsi="Arial" w:cs="Arial"/>
          <w:i w:val="0"/>
          <w:color w:val="000000" w:themeColor="text1"/>
        </w:rPr>
        <w:t xml:space="preserve">) and AQUIOS CL. </w:t>
      </w:r>
      <w:r>
        <w:rPr>
          <w:rFonts w:ascii="Arial" w:hAnsi="Arial" w:cs="Arial"/>
          <w:i w:val="0"/>
          <w:color w:val="000000" w:themeColor="text1"/>
        </w:rPr>
        <w:t xml:space="preserve">Dotted blue lines </w:t>
      </w:r>
      <w:r w:rsidRPr="00864BBF">
        <w:rPr>
          <w:rFonts w:ascii="Arial" w:hAnsi="Arial" w:cs="Arial"/>
          <w:i w:val="0"/>
          <w:color w:val="000000" w:themeColor="text1"/>
        </w:rPr>
        <w:t xml:space="preserve">indicate </w:t>
      </w:r>
      <w:r>
        <w:rPr>
          <w:rFonts w:ascii="Arial" w:hAnsi="Arial" w:cs="Arial"/>
          <w:i w:val="0"/>
          <w:color w:val="000000" w:themeColor="text1"/>
        </w:rPr>
        <w:t>95% limit of agreement</w:t>
      </w:r>
      <w:r w:rsidRPr="00864BBF">
        <w:rPr>
          <w:rFonts w:ascii="Arial" w:hAnsi="Arial" w:cs="Arial"/>
          <w:i w:val="0"/>
          <w:color w:val="000000" w:themeColor="text1"/>
        </w:rPr>
        <w:t>. This example shows</w:t>
      </w:r>
      <w:r w:rsidR="00C41388" w:rsidRPr="00C41388">
        <w:rPr>
          <w:rFonts w:ascii="Arial" w:hAnsi="Arial" w:cs="Arial"/>
          <w:i w:val="0"/>
          <w:color w:val="000000" w:themeColor="text1"/>
        </w:rPr>
        <w:t xml:space="preserve"> </w:t>
      </w:r>
      <w:r w:rsidR="00C41388">
        <w:rPr>
          <w:rFonts w:ascii="Arial" w:hAnsi="Arial" w:cs="Arial"/>
          <w:i w:val="0"/>
          <w:color w:val="000000" w:themeColor="text1"/>
        </w:rPr>
        <w:t>Bland Altman</w:t>
      </w:r>
      <w:r w:rsidRPr="00864BBF">
        <w:rPr>
          <w:rFonts w:ascii="Arial" w:hAnsi="Arial" w:cs="Arial"/>
          <w:i w:val="0"/>
          <w:color w:val="000000" w:themeColor="text1"/>
        </w:rPr>
        <w:t xml:space="preserve"> regression for CD3+/CD8+ (abs).</w:t>
      </w:r>
    </w:p>
    <w:p w14:paraId="49D95FB5" w14:textId="77777777" w:rsidR="00D64855" w:rsidRPr="00864BBF" w:rsidRDefault="00D64855" w:rsidP="00D64855">
      <w:pPr>
        <w:spacing w:line="276" w:lineRule="auto"/>
        <w:rPr>
          <w:rFonts w:cs="Times New Roman"/>
          <w:lang w:val="en-US"/>
        </w:rPr>
      </w:pPr>
    </w:p>
    <w:p w14:paraId="33396EA8" w14:textId="77777777" w:rsidR="00D64855" w:rsidRPr="00864BBF" w:rsidRDefault="00D64855" w:rsidP="00D64855">
      <w:pPr>
        <w:spacing w:line="259" w:lineRule="auto"/>
        <w:rPr>
          <w:rFonts w:cs="Times New Roman"/>
          <w:lang w:val="en-US"/>
        </w:rPr>
      </w:pPr>
      <w:r w:rsidRPr="00864BBF">
        <w:rPr>
          <w:rFonts w:cs="Times New Roman"/>
          <w:lang w:val="en-US"/>
        </w:rPr>
        <w:br w:type="page"/>
      </w:r>
    </w:p>
    <w:p w14:paraId="3D56FCF2" w14:textId="2745D220" w:rsidR="00D64855" w:rsidRPr="00864BBF" w:rsidRDefault="00070C4A" w:rsidP="00D64855">
      <w:pPr>
        <w:spacing w:line="276" w:lineRule="auto"/>
        <w:rPr>
          <w:rFonts w:cs="Times New Roman"/>
          <w:lang w:val="en-US"/>
        </w:rPr>
      </w:pPr>
      <w:r>
        <w:rPr>
          <w:rFonts w:cs="Times New Roman"/>
          <w:noProof/>
          <w:lang w:eastAsia="nl-BE"/>
        </w:rPr>
        <w:lastRenderedPageBreak/>
        <w:drawing>
          <wp:inline distT="0" distB="0" distL="0" distR="0" wp14:anchorId="452B3D1C" wp14:editId="51528567">
            <wp:extent cx="6437630" cy="3310255"/>
            <wp:effectExtent l="0" t="0" r="1270" b="4445"/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630" cy="331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64BBF">
        <w:rPr>
          <w:rFonts w:cs="Times New Roman"/>
          <w:noProof/>
          <w:lang w:eastAsia="nl-BE"/>
        </w:rPr>
        <w:t xml:space="preserve"> </w:t>
      </w:r>
    </w:p>
    <w:p w14:paraId="4D32A88E" w14:textId="7128E5D7" w:rsidR="00D64855" w:rsidRPr="00864BBF" w:rsidRDefault="00D64855" w:rsidP="00D64855">
      <w:pPr>
        <w:pStyle w:val="Bijschrift"/>
        <w:jc w:val="left"/>
        <w:rPr>
          <w:rFonts w:ascii="Arial" w:hAnsi="Arial" w:cs="Arial"/>
          <w:i w:val="0"/>
          <w:color w:val="000000" w:themeColor="text1"/>
          <w:lang w:val="en-US"/>
        </w:rPr>
      </w:pPr>
      <w:r w:rsidRPr="00D64855">
        <w:rPr>
          <w:rFonts w:ascii="Arial" w:hAnsi="Arial" w:cs="Arial"/>
          <w:i w:val="0"/>
          <w:color w:val="000000" w:themeColor="text1"/>
        </w:rPr>
        <w:t>Figure 1</w:t>
      </w:r>
      <w:r>
        <w:rPr>
          <w:rFonts w:ascii="Arial" w:hAnsi="Arial" w:cs="Arial"/>
          <w:i w:val="0"/>
          <w:color w:val="000000" w:themeColor="text1"/>
        </w:rPr>
        <w:t>9</w:t>
      </w:r>
      <w:r w:rsidRPr="00D64855">
        <w:rPr>
          <w:rFonts w:ascii="Arial" w:hAnsi="Arial" w:cs="Arial"/>
          <w:i w:val="0"/>
          <w:color w:val="000000" w:themeColor="text1"/>
        </w:rPr>
        <w:t xml:space="preserve"> </w:t>
      </w:r>
      <w:r>
        <w:rPr>
          <w:rFonts w:ascii="Arial" w:hAnsi="Arial" w:cs="Arial"/>
          <w:i w:val="0"/>
          <w:color w:val="000000" w:themeColor="text1"/>
        </w:rPr>
        <w:t>Bland Altman</w:t>
      </w:r>
      <w:r w:rsidRPr="00D64855">
        <w:rPr>
          <w:rFonts w:ascii="Arial" w:hAnsi="Arial" w:cs="Arial"/>
          <w:i w:val="0"/>
          <w:color w:val="000000" w:themeColor="text1"/>
        </w:rPr>
        <w:t xml:space="preserve"> regression (</w:t>
      </w:r>
      <w:r>
        <w:rPr>
          <w:rFonts w:ascii="Arial" w:hAnsi="Arial" w:cs="Arial"/>
          <w:i w:val="0"/>
          <w:color w:val="000000" w:themeColor="text1"/>
        </w:rPr>
        <w:t>full blue</w:t>
      </w:r>
      <w:r w:rsidRPr="00D64855">
        <w:rPr>
          <w:rFonts w:ascii="Arial" w:hAnsi="Arial" w:cs="Arial"/>
          <w:i w:val="0"/>
          <w:color w:val="000000" w:themeColor="text1"/>
        </w:rPr>
        <w:t xml:space="preserve"> line) between dual-platform approach (</w:t>
      </w:r>
      <w:r>
        <w:rPr>
          <w:rFonts w:ascii="Arial" w:hAnsi="Arial" w:cs="Arial"/>
          <w:i w:val="0"/>
          <w:color w:val="000000" w:themeColor="text1"/>
        </w:rPr>
        <w:t xml:space="preserve">BD </w:t>
      </w:r>
      <w:proofErr w:type="spellStart"/>
      <w:r>
        <w:rPr>
          <w:rFonts w:ascii="Arial" w:hAnsi="Arial" w:cs="Arial"/>
          <w:i w:val="0"/>
          <w:color w:val="000000" w:themeColor="text1"/>
        </w:rPr>
        <w:t>Facscanto</w:t>
      </w:r>
      <w:proofErr w:type="spellEnd"/>
      <w:r w:rsidRPr="00D64855">
        <w:rPr>
          <w:rFonts w:ascii="Arial" w:hAnsi="Arial" w:cs="Arial"/>
          <w:i w:val="0"/>
          <w:color w:val="000000" w:themeColor="text1"/>
        </w:rPr>
        <w:t xml:space="preserve">) and AQUIOS CL. </w:t>
      </w:r>
      <w:r>
        <w:rPr>
          <w:rFonts w:ascii="Arial" w:hAnsi="Arial" w:cs="Arial"/>
          <w:i w:val="0"/>
          <w:color w:val="000000" w:themeColor="text1"/>
        </w:rPr>
        <w:t xml:space="preserve">Dotted blue lines </w:t>
      </w:r>
      <w:r w:rsidRPr="00864BBF">
        <w:rPr>
          <w:rFonts w:ascii="Arial" w:hAnsi="Arial" w:cs="Arial"/>
          <w:i w:val="0"/>
          <w:color w:val="000000" w:themeColor="text1"/>
        </w:rPr>
        <w:t xml:space="preserve">indicate </w:t>
      </w:r>
      <w:r>
        <w:rPr>
          <w:rFonts w:ascii="Arial" w:hAnsi="Arial" w:cs="Arial"/>
          <w:i w:val="0"/>
          <w:color w:val="000000" w:themeColor="text1"/>
        </w:rPr>
        <w:t>95% limit of agreement</w:t>
      </w:r>
      <w:r w:rsidRPr="00864BBF">
        <w:rPr>
          <w:rFonts w:ascii="Arial" w:hAnsi="Arial" w:cs="Arial"/>
          <w:i w:val="0"/>
          <w:color w:val="000000" w:themeColor="text1"/>
        </w:rPr>
        <w:t>. This example shows</w:t>
      </w:r>
      <w:r w:rsidR="00C41388">
        <w:rPr>
          <w:rFonts w:ascii="Arial" w:hAnsi="Arial" w:cs="Arial"/>
          <w:i w:val="0"/>
          <w:color w:val="000000" w:themeColor="text1"/>
        </w:rPr>
        <w:t xml:space="preserve"> </w:t>
      </w:r>
      <w:r w:rsidR="00C41388">
        <w:rPr>
          <w:rFonts w:ascii="Arial" w:hAnsi="Arial" w:cs="Arial"/>
          <w:i w:val="0"/>
          <w:color w:val="000000" w:themeColor="text1"/>
        </w:rPr>
        <w:t>Bland Altman</w:t>
      </w:r>
      <w:r w:rsidRPr="00864BBF">
        <w:rPr>
          <w:rFonts w:ascii="Arial" w:hAnsi="Arial" w:cs="Arial"/>
          <w:i w:val="0"/>
          <w:color w:val="000000" w:themeColor="text1"/>
        </w:rPr>
        <w:t xml:space="preserve"> regression for CD3+ T2 (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rel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>).</w:t>
      </w:r>
    </w:p>
    <w:p w14:paraId="2B7924DB" w14:textId="77777777" w:rsidR="00D64855" w:rsidRPr="00864BBF" w:rsidRDefault="00D64855" w:rsidP="00D64855">
      <w:pPr>
        <w:spacing w:line="276" w:lineRule="auto"/>
        <w:rPr>
          <w:rFonts w:cs="Times New Roman"/>
          <w:lang w:val="en-US"/>
        </w:rPr>
      </w:pPr>
    </w:p>
    <w:p w14:paraId="6187B428" w14:textId="77777777" w:rsidR="00D64855" w:rsidRPr="00864BBF" w:rsidRDefault="00D64855" w:rsidP="00D64855">
      <w:pPr>
        <w:spacing w:line="259" w:lineRule="auto"/>
        <w:rPr>
          <w:rFonts w:cs="Times New Roman"/>
          <w:lang w:val="en-US"/>
        </w:rPr>
      </w:pPr>
      <w:r w:rsidRPr="00864BBF">
        <w:rPr>
          <w:rFonts w:cs="Times New Roman"/>
          <w:lang w:val="en-US"/>
        </w:rPr>
        <w:br w:type="page"/>
      </w:r>
    </w:p>
    <w:p w14:paraId="2E175120" w14:textId="5201EE45" w:rsidR="00D64855" w:rsidRPr="00864BBF" w:rsidRDefault="00070C4A" w:rsidP="00D64855">
      <w:pPr>
        <w:spacing w:line="276" w:lineRule="auto"/>
        <w:rPr>
          <w:rFonts w:cs="Times New Roman"/>
          <w:lang w:val="en-US"/>
        </w:rPr>
      </w:pPr>
      <w:r>
        <w:rPr>
          <w:rFonts w:cs="Times New Roman"/>
          <w:noProof/>
          <w:lang w:val="en-US"/>
        </w:rPr>
        <w:lastRenderedPageBreak/>
        <w:drawing>
          <wp:inline distT="0" distB="0" distL="0" distR="0" wp14:anchorId="4DBC113F" wp14:editId="25B45EF9">
            <wp:extent cx="6437630" cy="3310255"/>
            <wp:effectExtent l="0" t="0" r="1270" b="4445"/>
            <wp:docPr id="28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630" cy="331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90165C" w14:textId="7CE1E52E" w:rsidR="00D64855" w:rsidRPr="00864BBF" w:rsidRDefault="00D64855" w:rsidP="00D64855">
      <w:pPr>
        <w:pStyle w:val="Bijschrift"/>
        <w:jc w:val="left"/>
        <w:rPr>
          <w:rFonts w:ascii="Arial" w:hAnsi="Arial" w:cs="Arial"/>
          <w:i w:val="0"/>
          <w:color w:val="000000" w:themeColor="text1"/>
          <w:lang w:val="en-US"/>
        </w:rPr>
      </w:pPr>
      <w:r w:rsidRPr="00D64855">
        <w:rPr>
          <w:rFonts w:ascii="Arial" w:hAnsi="Arial" w:cs="Arial"/>
          <w:i w:val="0"/>
          <w:color w:val="000000" w:themeColor="text1"/>
        </w:rPr>
        <w:t xml:space="preserve">Figure </w:t>
      </w:r>
      <w:r>
        <w:rPr>
          <w:rFonts w:ascii="Arial" w:hAnsi="Arial" w:cs="Arial"/>
          <w:i w:val="0"/>
          <w:color w:val="000000" w:themeColor="text1"/>
        </w:rPr>
        <w:t>20</w:t>
      </w:r>
      <w:r w:rsidRPr="00D64855">
        <w:rPr>
          <w:rFonts w:ascii="Arial" w:hAnsi="Arial" w:cs="Arial"/>
          <w:i w:val="0"/>
          <w:color w:val="000000" w:themeColor="text1"/>
        </w:rPr>
        <w:t xml:space="preserve"> </w:t>
      </w:r>
      <w:r>
        <w:rPr>
          <w:rFonts w:ascii="Arial" w:hAnsi="Arial" w:cs="Arial"/>
          <w:i w:val="0"/>
          <w:color w:val="000000" w:themeColor="text1"/>
        </w:rPr>
        <w:t>Bland Altman</w:t>
      </w:r>
      <w:r w:rsidRPr="00D64855">
        <w:rPr>
          <w:rFonts w:ascii="Arial" w:hAnsi="Arial" w:cs="Arial"/>
          <w:i w:val="0"/>
          <w:color w:val="000000" w:themeColor="text1"/>
        </w:rPr>
        <w:t xml:space="preserve"> regression (</w:t>
      </w:r>
      <w:r>
        <w:rPr>
          <w:rFonts w:ascii="Arial" w:hAnsi="Arial" w:cs="Arial"/>
          <w:i w:val="0"/>
          <w:color w:val="000000" w:themeColor="text1"/>
        </w:rPr>
        <w:t>full blue</w:t>
      </w:r>
      <w:r w:rsidRPr="00D64855">
        <w:rPr>
          <w:rFonts w:ascii="Arial" w:hAnsi="Arial" w:cs="Arial"/>
          <w:i w:val="0"/>
          <w:color w:val="000000" w:themeColor="text1"/>
        </w:rPr>
        <w:t xml:space="preserve"> line) between dual-platform approach (</w:t>
      </w:r>
      <w:r>
        <w:rPr>
          <w:rFonts w:ascii="Arial" w:hAnsi="Arial" w:cs="Arial"/>
          <w:i w:val="0"/>
          <w:color w:val="000000" w:themeColor="text1"/>
        </w:rPr>
        <w:t xml:space="preserve">BD </w:t>
      </w:r>
      <w:proofErr w:type="spellStart"/>
      <w:r>
        <w:rPr>
          <w:rFonts w:ascii="Arial" w:hAnsi="Arial" w:cs="Arial"/>
          <w:i w:val="0"/>
          <w:color w:val="000000" w:themeColor="text1"/>
        </w:rPr>
        <w:t>Facscanto</w:t>
      </w:r>
      <w:proofErr w:type="spellEnd"/>
      <w:r w:rsidRPr="00D64855">
        <w:rPr>
          <w:rFonts w:ascii="Arial" w:hAnsi="Arial" w:cs="Arial"/>
          <w:i w:val="0"/>
          <w:color w:val="000000" w:themeColor="text1"/>
        </w:rPr>
        <w:t xml:space="preserve">) and AQUIOS CL. </w:t>
      </w:r>
      <w:r>
        <w:rPr>
          <w:rFonts w:ascii="Arial" w:hAnsi="Arial" w:cs="Arial"/>
          <w:i w:val="0"/>
          <w:color w:val="000000" w:themeColor="text1"/>
        </w:rPr>
        <w:t xml:space="preserve">Dotted blue lines </w:t>
      </w:r>
      <w:r w:rsidRPr="00864BBF">
        <w:rPr>
          <w:rFonts w:ascii="Arial" w:hAnsi="Arial" w:cs="Arial"/>
          <w:i w:val="0"/>
          <w:color w:val="000000" w:themeColor="text1"/>
        </w:rPr>
        <w:t xml:space="preserve">indicate </w:t>
      </w:r>
      <w:r>
        <w:rPr>
          <w:rFonts w:ascii="Arial" w:hAnsi="Arial" w:cs="Arial"/>
          <w:i w:val="0"/>
          <w:color w:val="000000" w:themeColor="text1"/>
        </w:rPr>
        <w:t>95% limit of agreement</w:t>
      </w:r>
      <w:r w:rsidRPr="00864BBF">
        <w:rPr>
          <w:rFonts w:ascii="Arial" w:hAnsi="Arial" w:cs="Arial"/>
          <w:i w:val="0"/>
          <w:color w:val="000000" w:themeColor="text1"/>
        </w:rPr>
        <w:t>.</w:t>
      </w:r>
      <w:r>
        <w:rPr>
          <w:rFonts w:ascii="Arial" w:hAnsi="Arial" w:cs="Arial"/>
          <w:i w:val="0"/>
          <w:color w:val="000000" w:themeColor="text1"/>
        </w:rPr>
        <w:t xml:space="preserve"> </w:t>
      </w:r>
      <w:r w:rsidRPr="00864BBF">
        <w:rPr>
          <w:rFonts w:ascii="Arial" w:hAnsi="Arial" w:cs="Arial"/>
          <w:i w:val="0"/>
          <w:color w:val="000000" w:themeColor="text1"/>
        </w:rPr>
        <w:t xml:space="preserve">This example shows </w:t>
      </w:r>
      <w:r w:rsidR="00C41388">
        <w:rPr>
          <w:rFonts w:ascii="Arial" w:hAnsi="Arial" w:cs="Arial"/>
          <w:i w:val="0"/>
          <w:color w:val="000000" w:themeColor="text1"/>
        </w:rPr>
        <w:t>Bland Altman</w:t>
      </w:r>
      <w:r w:rsidR="00C41388" w:rsidRPr="00864BBF">
        <w:rPr>
          <w:rFonts w:ascii="Arial" w:hAnsi="Arial" w:cs="Arial"/>
          <w:i w:val="0"/>
          <w:color w:val="000000" w:themeColor="text1"/>
        </w:rPr>
        <w:t xml:space="preserve"> </w:t>
      </w:r>
      <w:r w:rsidRPr="00864BBF">
        <w:rPr>
          <w:rFonts w:ascii="Arial" w:hAnsi="Arial" w:cs="Arial"/>
          <w:i w:val="0"/>
          <w:color w:val="000000" w:themeColor="text1"/>
        </w:rPr>
        <w:t>regression for CD3+ T2 (abs).</w:t>
      </w:r>
    </w:p>
    <w:p w14:paraId="65B6AA2D" w14:textId="77777777" w:rsidR="00D64855" w:rsidRPr="00864BBF" w:rsidRDefault="00D64855" w:rsidP="00D64855">
      <w:pPr>
        <w:spacing w:line="276" w:lineRule="auto"/>
        <w:rPr>
          <w:rFonts w:cs="Times New Roman"/>
          <w:lang w:val="en-US"/>
        </w:rPr>
      </w:pPr>
    </w:p>
    <w:p w14:paraId="2BAB69A0" w14:textId="77777777" w:rsidR="00D64855" w:rsidRPr="00864BBF" w:rsidRDefault="00D64855" w:rsidP="00D64855">
      <w:pPr>
        <w:spacing w:line="259" w:lineRule="auto"/>
        <w:rPr>
          <w:rFonts w:cs="Times New Roman"/>
          <w:lang w:val="en-US"/>
        </w:rPr>
      </w:pPr>
      <w:r w:rsidRPr="00864BBF">
        <w:rPr>
          <w:rFonts w:cs="Times New Roman"/>
          <w:lang w:val="en-US"/>
        </w:rPr>
        <w:br w:type="page"/>
      </w:r>
    </w:p>
    <w:p w14:paraId="69FFDA77" w14:textId="01BE6007" w:rsidR="00D64855" w:rsidRPr="00864BBF" w:rsidRDefault="00070C4A" w:rsidP="00D64855">
      <w:pPr>
        <w:spacing w:line="276" w:lineRule="auto"/>
        <w:rPr>
          <w:rFonts w:cs="Times New Roman"/>
          <w:lang w:val="en-US"/>
        </w:rPr>
      </w:pPr>
      <w:r>
        <w:rPr>
          <w:rFonts w:cs="Times New Roman"/>
          <w:noProof/>
          <w:lang w:val="en-US"/>
        </w:rPr>
        <w:lastRenderedPageBreak/>
        <w:drawing>
          <wp:inline distT="0" distB="0" distL="0" distR="0" wp14:anchorId="160424A4" wp14:editId="778E57C6">
            <wp:extent cx="6437630" cy="3310255"/>
            <wp:effectExtent l="0" t="0" r="1270" b="4445"/>
            <wp:docPr id="35" name="Afbeeldin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630" cy="331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6D020A" w14:textId="40711DD9" w:rsidR="00D64855" w:rsidRPr="00864BBF" w:rsidRDefault="00D64855" w:rsidP="00D64855">
      <w:pPr>
        <w:pStyle w:val="Bijschrift"/>
        <w:jc w:val="left"/>
        <w:rPr>
          <w:rFonts w:ascii="Arial" w:hAnsi="Arial" w:cs="Arial"/>
          <w:i w:val="0"/>
          <w:color w:val="000000" w:themeColor="text1"/>
          <w:lang w:val="en-US"/>
        </w:rPr>
      </w:pPr>
      <w:r w:rsidRPr="00D64855">
        <w:rPr>
          <w:rFonts w:ascii="Arial" w:hAnsi="Arial" w:cs="Arial"/>
          <w:i w:val="0"/>
          <w:color w:val="000000" w:themeColor="text1"/>
        </w:rPr>
        <w:t xml:space="preserve">Figure </w:t>
      </w:r>
      <w:r>
        <w:rPr>
          <w:rFonts w:ascii="Arial" w:hAnsi="Arial" w:cs="Arial"/>
          <w:i w:val="0"/>
          <w:color w:val="000000" w:themeColor="text1"/>
        </w:rPr>
        <w:t>21</w:t>
      </w:r>
      <w:r w:rsidRPr="00D64855">
        <w:rPr>
          <w:rFonts w:ascii="Arial" w:hAnsi="Arial" w:cs="Arial"/>
          <w:i w:val="0"/>
          <w:color w:val="000000" w:themeColor="text1"/>
        </w:rPr>
        <w:t xml:space="preserve"> </w:t>
      </w:r>
      <w:r>
        <w:rPr>
          <w:rFonts w:ascii="Arial" w:hAnsi="Arial" w:cs="Arial"/>
          <w:i w:val="0"/>
          <w:color w:val="000000" w:themeColor="text1"/>
        </w:rPr>
        <w:t>Bland Altman</w:t>
      </w:r>
      <w:r w:rsidRPr="00D64855">
        <w:rPr>
          <w:rFonts w:ascii="Arial" w:hAnsi="Arial" w:cs="Arial"/>
          <w:i w:val="0"/>
          <w:color w:val="000000" w:themeColor="text1"/>
        </w:rPr>
        <w:t xml:space="preserve"> regression (</w:t>
      </w:r>
      <w:r>
        <w:rPr>
          <w:rFonts w:ascii="Arial" w:hAnsi="Arial" w:cs="Arial"/>
          <w:i w:val="0"/>
          <w:color w:val="000000" w:themeColor="text1"/>
        </w:rPr>
        <w:t>full blue</w:t>
      </w:r>
      <w:r w:rsidRPr="00D64855">
        <w:rPr>
          <w:rFonts w:ascii="Arial" w:hAnsi="Arial" w:cs="Arial"/>
          <w:i w:val="0"/>
          <w:color w:val="000000" w:themeColor="text1"/>
        </w:rPr>
        <w:t xml:space="preserve"> line) between dual-platform approach (</w:t>
      </w:r>
      <w:r>
        <w:rPr>
          <w:rFonts w:ascii="Arial" w:hAnsi="Arial" w:cs="Arial"/>
          <w:i w:val="0"/>
          <w:color w:val="000000" w:themeColor="text1"/>
        </w:rPr>
        <w:t xml:space="preserve">BD </w:t>
      </w:r>
      <w:proofErr w:type="spellStart"/>
      <w:r>
        <w:rPr>
          <w:rFonts w:ascii="Arial" w:hAnsi="Arial" w:cs="Arial"/>
          <w:i w:val="0"/>
          <w:color w:val="000000" w:themeColor="text1"/>
        </w:rPr>
        <w:t>Facscanto</w:t>
      </w:r>
      <w:proofErr w:type="spellEnd"/>
      <w:r w:rsidRPr="00D64855">
        <w:rPr>
          <w:rFonts w:ascii="Arial" w:hAnsi="Arial" w:cs="Arial"/>
          <w:i w:val="0"/>
          <w:color w:val="000000" w:themeColor="text1"/>
        </w:rPr>
        <w:t xml:space="preserve">) and AQUIOS CL. </w:t>
      </w:r>
      <w:r>
        <w:rPr>
          <w:rFonts w:ascii="Arial" w:hAnsi="Arial" w:cs="Arial"/>
          <w:i w:val="0"/>
          <w:color w:val="000000" w:themeColor="text1"/>
        </w:rPr>
        <w:t xml:space="preserve">Dotted blue lines </w:t>
      </w:r>
      <w:r w:rsidRPr="00864BBF">
        <w:rPr>
          <w:rFonts w:ascii="Arial" w:hAnsi="Arial" w:cs="Arial"/>
          <w:i w:val="0"/>
          <w:color w:val="000000" w:themeColor="text1"/>
        </w:rPr>
        <w:t xml:space="preserve">indicate </w:t>
      </w:r>
      <w:r>
        <w:rPr>
          <w:rFonts w:ascii="Arial" w:hAnsi="Arial" w:cs="Arial"/>
          <w:i w:val="0"/>
          <w:color w:val="000000" w:themeColor="text1"/>
        </w:rPr>
        <w:t>95% limit of agreement</w:t>
      </w:r>
      <w:r w:rsidRPr="00864BBF">
        <w:rPr>
          <w:rFonts w:ascii="Arial" w:hAnsi="Arial" w:cs="Arial"/>
          <w:i w:val="0"/>
          <w:color w:val="000000" w:themeColor="text1"/>
        </w:rPr>
        <w:t xml:space="preserve">. This example shows </w:t>
      </w:r>
      <w:r w:rsidR="00C41388">
        <w:rPr>
          <w:rFonts w:ascii="Arial" w:hAnsi="Arial" w:cs="Arial"/>
          <w:i w:val="0"/>
          <w:color w:val="000000" w:themeColor="text1"/>
        </w:rPr>
        <w:t>Bland Altman</w:t>
      </w:r>
      <w:r w:rsidR="00C41388" w:rsidRPr="00864BBF">
        <w:rPr>
          <w:rFonts w:ascii="Arial" w:hAnsi="Arial" w:cs="Arial"/>
          <w:i w:val="0"/>
          <w:color w:val="000000" w:themeColor="text1"/>
        </w:rPr>
        <w:t xml:space="preserve"> </w:t>
      </w:r>
      <w:r w:rsidRPr="00864BBF">
        <w:rPr>
          <w:rFonts w:ascii="Arial" w:hAnsi="Arial" w:cs="Arial"/>
          <w:i w:val="0"/>
          <w:color w:val="000000" w:themeColor="text1"/>
        </w:rPr>
        <w:t>regression for CD3-/CD19+ (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rel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>).</w:t>
      </w:r>
    </w:p>
    <w:p w14:paraId="4BF4084F" w14:textId="77777777" w:rsidR="00D64855" w:rsidRPr="00864BBF" w:rsidRDefault="00D64855" w:rsidP="00D64855">
      <w:pPr>
        <w:spacing w:line="276" w:lineRule="auto"/>
        <w:rPr>
          <w:rFonts w:cs="Times New Roman"/>
          <w:lang w:val="en-US"/>
        </w:rPr>
      </w:pPr>
    </w:p>
    <w:p w14:paraId="6BEF8DE5" w14:textId="77777777" w:rsidR="00D64855" w:rsidRPr="00864BBF" w:rsidRDefault="00D64855" w:rsidP="00D64855">
      <w:pPr>
        <w:spacing w:line="259" w:lineRule="auto"/>
        <w:rPr>
          <w:rFonts w:cs="Times New Roman"/>
          <w:lang w:val="en-US"/>
        </w:rPr>
      </w:pPr>
      <w:r w:rsidRPr="00864BBF">
        <w:rPr>
          <w:rFonts w:cs="Times New Roman"/>
          <w:lang w:val="en-US"/>
        </w:rPr>
        <w:br w:type="page"/>
      </w:r>
    </w:p>
    <w:p w14:paraId="60238A2B" w14:textId="05394951" w:rsidR="00D64855" w:rsidRPr="00864BBF" w:rsidRDefault="00070C4A" w:rsidP="00D64855">
      <w:pPr>
        <w:spacing w:line="276" w:lineRule="auto"/>
        <w:rPr>
          <w:rFonts w:cs="Times New Roman"/>
          <w:lang w:val="en-US"/>
        </w:rPr>
      </w:pPr>
      <w:r>
        <w:rPr>
          <w:rFonts w:cs="Times New Roman"/>
          <w:noProof/>
          <w:lang w:val="en-US"/>
        </w:rPr>
        <w:lastRenderedPageBreak/>
        <w:drawing>
          <wp:inline distT="0" distB="0" distL="0" distR="0" wp14:anchorId="7ABEB615" wp14:editId="2E5C2DCE">
            <wp:extent cx="6437630" cy="3310255"/>
            <wp:effectExtent l="0" t="0" r="1270" b="4445"/>
            <wp:docPr id="36" name="Afbeelding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630" cy="331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7876C0" w14:textId="028ECD37" w:rsidR="00D64855" w:rsidRPr="00864BBF" w:rsidRDefault="00D64855" w:rsidP="00D64855">
      <w:pPr>
        <w:pStyle w:val="Bijschrift"/>
        <w:jc w:val="left"/>
        <w:rPr>
          <w:rFonts w:ascii="Arial" w:hAnsi="Arial" w:cs="Arial"/>
          <w:i w:val="0"/>
          <w:color w:val="000000" w:themeColor="text1"/>
          <w:lang w:val="en-US"/>
        </w:rPr>
      </w:pPr>
      <w:r w:rsidRPr="00D64855">
        <w:rPr>
          <w:rFonts w:ascii="Arial" w:hAnsi="Arial" w:cs="Arial"/>
          <w:i w:val="0"/>
          <w:color w:val="000000" w:themeColor="text1"/>
        </w:rPr>
        <w:t xml:space="preserve">Figure </w:t>
      </w:r>
      <w:r>
        <w:rPr>
          <w:rFonts w:ascii="Arial" w:hAnsi="Arial" w:cs="Arial"/>
          <w:i w:val="0"/>
          <w:color w:val="000000" w:themeColor="text1"/>
        </w:rPr>
        <w:t>22</w:t>
      </w:r>
      <w:r w:rsidRPr="00D64855">
        <w:rPr>
          <w:rFonts w:ascii="Arial" w:hAnsi="Arial" w:cs="Arial"/>
          <w:i w:val="0"/>
          <w:color w:val="000000" w:themeColor="text1"/>
        </w:rPr>
        <w:t xml:space="preserve"> </w:t>
      </w:r>
      <w:r>
        <w:rPr>
          <w:rFonts w:ascii="Arial" w:hAnsi="Arial" w:cs="Arial"/>
          <w:i w:val="0"/>
          <w:color w:val="000000" w:themeColor="text1"/>
        </w:rPr>
        <w:t>Bland Altman</w:t>
      </w:r>
      <w:r w:rsidRPr="00D64855">
        <w:rPr>
          <w:rFonts w:ascii="Arial" w:hAnsi="Arial" w:cs="Arial"/>
          <w:i w:val="0"/>
          <w:color w:val="000000" w:themeColor="text1"/>
        </w:rPr>
        <w:t xml:space="preserve"> regression (</w:t>
      </w:r>
      <w:r>
        <w:rPr>
          <w:rFonts w:ascii="Arial" w:hAnsi="Arial" w:cs="Arial"/>
          <w:i w:val="0"/>
          <w:color w:val="000000" w:themeColor="text1"/>
        </w:rPr>
        <w:t>full blue</w:t>
      </w:r>
      <w:r w:rsidRPr="00D64855">
        <w:rPr>
          <w:rFonts w:ascii="Arial" w:hAnsi="Arial" w:cs="Arial"/>
          <w:i w:val="0"/>
          <w:color w:val="000000" w:themeColor="text1"/>
        </w:rPr>
        <w:t xml:space="preserve"> line) between dual-platform approach (</w:t>
      </w:r>
      <w:r>
        <w:rPr>
          <w:rFonts w:ascii="Arial" w:hAnsi="Arial" w:cs="Arial"/>
          <w:i w:val="0"/>
          <w:color w:val="000000" w:themeColor="text1"/>
        </w:rPr>
        <w:t xml:space="preserve">BD </w:t>
      </w:r>
      <w:proofErr w:type="spellStart"/>
      <w:r>
        <w:rPr>
          <w:rFonts w:ascii="Arial" w:hAnsi="Arial" w:cs="Arial"/>
          <w:i w:val="0"/>
          <w:color w:val="000000" w:themeColor="text1"/>
        </w:rPr>
        <w:t>Facscanto</w:t>
      </w:r>
      <w:proofErr w:type="spellEnd"/>
      <w:r w:rsidRPr="00D64855">
        <w:rPr>
          <w:rFonts w:ascii="Arial" w:hAnsi="Arial" w:cs="Arial"/>
          <w:i w:val="0"/>
          <w:color w:val="000000" w:themeColor="text1"/>
        </w:rPr>
        <w:t xml:space="preserve">) and AQUIOS CL. </w:t>
      </w:r>
      <w:r>
        <w:rPr>
          <w:rFonts w:ascii="Arial" w:hAnsi="Arial" w:cs="Arial"/>
          <w:i w:val="0"/>
          <w:color w:val="000000" w:themeColor="text1"/>
        </w:rPr>
        <w:t xml:space="preserve">Dotted blue lines </w:t>
      </w:r>
      <w:r w:rsidRPr="00864BBF">
        <w:rPr>
          <w:rFonts w:ascii="Arial" w:hAnsi="Arial" w:cs="Arial"/>
          <w:i w:val="0"/>
          <w:color w:val="000000" w:themeColor="text1"/>
        </w:rPr>
        <w:t xml:space="preserve">indicate </w:t>
      </w:r>
      <w:r>
        <w:rPr>
          <w:rFonts w:ascii="Arial" w:hAnsi="Arial" w:cs="Arial"/>
          <w:i w:val="0"/>
          <w:color w:val="000000" w:themeColor="text1"/>
        </w:rPr>
        <w:t>95% limit of agreement</w:t>
      </w:r>
      <w:r w:rsidRPr="00864BBF">
        <w:rPr>
          <w:rFonts w:ascii="Arial" w:hAnsi="Arial" w:cs="Arial"/>
          <w:i w:val="0"/>
          <w:color w:val="000000" w:themeColor="text1"/>
        </w:rPr>
        <w:t xml:space="preserve">. This example shows </w:t>
      </w:r>
      <w:r w:rsidR="00C41388">
        <w:rPr>
          <w:rFonts w:ascii="Arial" w:hAnsi="Arial" w:cs="Arial"/>
          <w:i w:val="0"/>
          <w:color w:val="000000" w:themeColor="text1"/>
        </w:rPr>
        <w:t>Bland Altman</w:t>
      </w:r>
      <w:r w:rsidR="00C41388" w:rsidRPr="00864BBF">
        <w:rPr>
          <w:rFonts w:ascii="Arial" w:hAnsi="Arial" w:cs="Arial"/>
          <w:i w:val="0"/>
          <w:color w:val="000000" w:themeColor="text1"/>
        </w:rPr>
        <w:t xml:space="preserve"> </w:t>
      </w:r>
      <w:r w:rsidRPr="00864BBF">
        <w:rPr>
          <w:rFonts w:ascii="Arial" w:hAnsi="Arial" w:cs="Arial"/>
          <w:i w:val="0"/>
          <w:color w:val="000000" w:themeColor="text1"/>
        </w:rPr>
        <w:t>regression for CD3-/CD19+ (abs).</w:t>
      </w:r>
    </w:p>
    <w:p w14:paraId="7E708980" w14:textId="77777777" w:rsidR="00D64855" w:rsidRPr="00864BBF" w:rsidRDefault="00D64855" w:rsidP="00D64855">
      <w:pPr>
        <w:spacing w:line="276" w:lineRule="auto"/>
        <w:rPr>
          <w:rFonts w:cs="Times New Roman"/>
          <w:lang w:val="en-US"/>
        </w:rPr>
      </w:pPr>
    </w:p>
    <w:p w14:paraId="3E57E6F7" w14:textId="77777777" w:rsidR="00D64855" w:rsidRPr="00864BBF" w:rsidRDefault="00D64855" w:rsidP="00D64855">
      <w:pPr>
        <w:spacing w:line="259" w:lineRule="auto"/>
        <w:rPr>
          <w:rFonts w:cs="Times New Roman"/>
          <w:lang w:val="en-US"/>
        </w:rPr>
      </w:pPr>
      <w:r w:rsidRPr="00864BBF">
        <w:rPr>
          <w:rFonts w:cs="Times New Roman"/>
          <w:lang w:val="en-US"/>
        </w:rPr>
        <w:br w:type="page"/>
      </w:r>
    </w:p>
    <w:p w14:paraId="4D44681F" w14:textId="0870331D" w:rsidR="00D64855" w:rsidRPr="00864BBF" w:rsidRDefault="00070C4A" w:rsidP="00D64855">
      <w:pPr>
        <w:spacing w:line="276" w:lineRule="auto"/>
        <w:rPr>
          <w:rFonts w:cs="Times New Roman"/>
          <w:lang w:val="en-US"/>
        </w:rPr>
      </w:pPr>
      <w:r>
        <w:rPr>
          <w:rFonts w:cs="Times New Roman"/>
          <w:noProof/>
          <w:lang w:val="en-US"/>
        </w:rPr>
        <w:lastRenderedPageBreak/>
        <w:drawing>
          <wp:inline distT="0" distB="0" distL="0" distR="0" wp14:anchorId="63E4F266" wp14:editId="521B3F6E">
            <wp:extent cx="6437630" cy="3310255"/>
            <wp:effectExtent l="0" t="0" r="1270" b="4445"/>
            <wp:docPr id="37" name="Afbeelding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630" cy="331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5B57A9" w14:textId="39E36462" w:rsidR="00D64855" w:rsidRPr="00864BBF" w:rsidRDefault="00D64855" w:rsidP="00D64855">
      <w:pPr>
        <w:pStyle w:val="Bijschrift"/>
        <w:jc w:val="left"/>
        <w:rPr>
          <w:rFonts w:ascii="Arial" w:hAnsi="Arial" w:cs="Arial"/>
          <w:i w:val="0"/>
          <w:color w:val="000000" w:themeColor="text1"/>
          <w:lang w:val="en-US"/>
        </w:rPr>
      </w:pPr>
      <w:r w:rsidRPr="00D64855">
        <w:rPr>
          <w:rFonts w:ascii="Arial" w:hAnsi="Arial" w:cs="Arial"/>
          <w:i w:val="0"/>
          <w:color w:val="000000" w:themeColor="text1"/>
        </w:rPr>
        <w:t xml:space="preserve">Figure </w:t>
      </w:r>
      <w:r>
        <w:rPr>
          <w:rFonts w:ascii="Arial" w:hAnsi="Arial" w:cs="Arial"/>
          <w:i w:val="0"/>
          <w:color w:val="000000" w:themeColor="text1"/>
        </w:rPr>
        <w:t>23</w:t>
      </w:r>
      <w:r w:rsidRPr="00D64855">
        <w:rPr>
          <w:rFonts w:ascii="Arial" w:hAnsi="Arial" w:cs="Arial"/>
          <w:i w:val="0"/>
          <w:color w:val="000000" w:themeColor="text1"/>
        </w:rPr>
        <w:t xml:space="preserve"> </w:t>
      </w:r>
      <w:r>
        <w:rPr>
          <w:rFonts w:ascii="Arial" w:hAnsi="Arial" w:cs="Arial"/>
          <w:i w:val="0"/>
          <w:color w:val="000000" w:themeColor="text1"/>
        </w:rPr>
        <w:t>Bland Altman</w:t>
      </w:r>
      <w:r w:rsidRPr="00D64855">
        <w:rPr>
          <w:rFonts w:ascii="Arial" w:hAnsi="Arial" w:cs="Arial"/>
          <w:i w:val="0"/>
          <w:color w:val="000000" w:themeColor="text1"/>
        </w:rPr>
        <w:t xml:space="preserve"> regression (</w:t>
      </w:r>
      <w:r>
        <w:rPr>
          <w:rFonts w:ascii="Arial" w:hAnsi="Arial" w:cs="Arial"/>
          <w:i w:val="0"/>
          <w:color w:val="000000" w:themeColor="text1"/>
        </w:rPr>
        <w:t>full blue</w:t>
      </w:r>
      <w:r w:rsidRPr="00D64855">
        <w:rPr>
          <w:rFonts w:ascii="Arial" w:hAnsi="Arial" w:cs="Arial"/>
          <w:i w:val="0"/>
          <w:color w:val="000000" w:themeColor="text1"/>
        </w:rPr>
        <w:t xml:space="preserve"> line) between dual-platform approach (</w:t>
      </w:r>
      <w:r>
        <w:rPr>
          <w:rFonts w:ascii="Arial" w:hAnsi="Arial" w:cs="Arial"/>
          <w:i w:val="0"/>
          <w:color w:val="000000" w:themeColor="text1"/>
        </w:rPr>
        <w:t xml:space="preserve">BD </w:t>
      </w:r>
      <w:proofErr w:type="spellStart"/>
      <w:r>
        <w:rPr>
          <w:rFonts w:ascii="Arial" w:hAnsi="Arial" w:cs="Arial"/>
          <w:i w:val="0"/>
          <w:color w:val="000000" w:themeColor="text1"/>
        </w:rPr>
        <w:t>Facscanto</w:t>
      </w:r>
      <w:proofErr w:type="spellEnd"/>
      <w:r w:rsidRPr="00D64855">
        <w:rPr>
          <w:rFonts w:ascii="Arial" w:hAnsi="Arial" w:cs="Arial"/>
          <w:i w:val="0"/>
          <w:color w:val="000000" w:themeColor="text1"/>
        </w:rPr>
        <w:t xml:space="preserve">) and AQUIOS CL. </w:t>
      </w:r>
      <w:r>
        <w:rPr>
          <w:rFonts w:ascii="Arial" w:hAnsi="Arial" w:cs="Arial"/>
          <w:i w:val="0"/>
          <w:color w:val="000000" w:themeColor="text1"/>
        </w:rPr>
        <w:t xml:space="preserve">Dotted blue lines </w:t>
      </w:r>
      <w:r w:rsidRPr="00864BBF">
        <w:rPr>
          <w:rFonts w:ascii="Arial" w:hAnsi="Arial" w:cs="Arial"/>
          <w:i w:val="0"/>
          <w:color w:val="000000" w:themeColor="text1"/>
        </w:rPr>
        <w:t xml:space="preserve">indicate </w:t>
      </w:r>
      <w:r>
        <w:rPr>
          <w:rFonts w:ascii="Arial" w:hAnsi="Arial" w:cs="Arial"/>
          <w:i w:val="0"/>
          <w:color w:val="000000" w:themeColor="text1"/>
        </w:rPr>
        <w:t>95% limit of agreement</w:t>
      </w:r>
      <w:r w:rsidRPr="00864BBF">
        <w:rPr>
          <w:rFonts w:ascii="Arial" w:hAnsi="Arial" w:cs="Arial"/>
          <w:i w:val="0"/>
          <w:color w:val="000000" w:themeColor="text1"/>
        </w:rPr>
        <w:t xml:space="preserve">. This example shows </w:t>
      </w:r>
      <w:r>
        <w:rPr>
          <w:rFonts w:ascii="Arial" w:hAnsi="Arial" w:cs="Arial"/>
          <w:i w:val="0"/>
          <w:color w:val="000000" w:themeColor="text1"/>
        </w:rPr>
        <w:t>Bland Altman</w:t>
      </w:r>
      <w:r w:rsidRPr="00864BBF">
        <w:rPr>
          <w:rFonts w:ascii="Arial" w:hAnsi="Arial" w:cs="Arial"/>
          <w:i w:val="0"/>
          <w:color w:val="000000" w:themeColor="text1"/>
        </w:rPr>
        <w:t xml:space="preserve"> </w:t>
      </w:r>
      <w:r w:rsidRPr="00864BBF">
        <w:rPr>
          <w:rFonts w:ascii="Arial" w:hAnsi="Arial" w:cs="Arial"/>
          <w:i w:val="0"/>
          <w:color w:val="000000" w:themeColor="text1"/>
        </w:rPr>
        <w:t>regression for CD3-/CD56CD16+ (</w:t>
      </w:r>
      <w:proofErr w:type="spellStart"/>
      <w:r w:rsidRPr="00864BBF">
        <w:rPr>
          <w:rFonts w:ascii="Arial" w:hAnsi="Arial" w:cs="Arial"/>
          <w:i w:val="0"/>
          <w:color w:val="000000" w:themeColor="text1"/>
        </w:rPr>
        <w:t>rel</w:t>
      </w:r>
      <w:proofErr w:type="spellEnd"/>
      <w:r w:rsidRPr="00864BBF">
        <w:rPr>
          <w:rFonts w:ascii="Arial" w:hAnsi="Arial" w:cs="Arial"/>
          <w:i w:val="0"/>
          <w:color w:val="000000" w:themeColor="text1"/>
        </w:rPr>
        <w:t>).</w:t>
      </w:r>
    </w:p>
    <w:p w14:paraId="4F3EC589" w14:textId="77777777" w:rsidR="00D64855" w:rsidRPr="00864BBF" w:rsidRDefault="00D64855" w:rsidP="00D64855">
      <w:pPr>
        <w:spacing w:line="276" w:lineRule="auto"/>
        <w:rPr>
          <w:rFonts w:cs="Times New Roman"/>
          <w:lang w:val="en-US"/>
        </w:rPr>
      </w:pPr>
    </w:p>
    <w:p w14:paraId="33F97CE6" w14:textId="77777777" w:rsidR="00070C4A" w:rsidRDefault="00070C4A">
      <w:pPr>
        <w:spacing w:line="259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br w:type="page"/>
      </w:r>
    </w:p>
    <w:p w14:paraId="362CFC20" w14:textId="795E5BED" w:rsidR="00D64855" w:rsidRPr="00864BBF" w:rsidRDefault="00070C4A" w:rsidP="00D64855">
      <w:pPr>
        <w:spacing w:line="276" w:lineRule="auto"/>
        <w:rPr>
          <w:rFonts w:cs="Times New Roman"/>
          <w:lang w:val="en-US"/>
        </w:rPr>
      </w:pPr>
      <w:r>
        <w:rPr>
          <w:rFonts w:cs="Times New Roman"/>
          <w:noProof/>
          <w:lang w:val="en-US"/>
        </w:rPr>
        <w:lastRenderedPageBreak/>
        <w:drawing>
          <wp:inline distT="0" distB="0" distL="0" distR="0" wp14:anchorId="13AD635D" wp14:editId="4A937637">
            <wp:extent cx="6437630" cy="3310255"/>
            <wp:effectExtent l="0" t="0" r="1270" b="4445"/>
            <wp:docPr id="38" name="Afbeelding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630" cy="331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4C2E95" w14:textId="4E683A95" w:rsidR="009E5B38" w:rsidRPr="00D64855" w:rsidRDefault="00D64855" w:rsidP="00D64855">
      <w:pPr>
        <w:pStyle w:val="Bijschrift"/>
        <w:jc w:val="left"/>
        <w:rPr>
          <w:rFonts w:ascii="Arial" w:hAnsi="Arial" w:cs="Arial"/>
          <w:i w:val="0"/>
          <w:color w:val="000000" w:themeColor="text1"/>
          <w:lang w:val="en-US"/>
        </w:rPr>
      </w:pPr>
      <w:r w:rsidRPr="00D64855">
        <w:rPr>
          <w:rFonts w:ascii="Arial" w:hAnsi="Arial" w:cs="Arial"/>
          <w:i w:val="0"/>
          <w:color w:val="000000" w:themeColor="text1"/>
        </w:rPr>
        <w:t xml:space="preserve">Figure </w:t>
      </w:r>
      <w:r>
        <w:rPr>
          <w:rFonts w:ascii="Arial" w:hAnsi="Arial" w:cs="Arial"/>
          <w:i w:val="0"/>
          <w:color w:val="000000" w:themeColor="text1"/>
        </w:rPr>
        <w:t>24</w:t>
      </w:r>
      <w:r w:rsidRPr="00D64855">
        <w:rPr>
          <w:rFonts w:ascii="Arial" w:hAnsi="Arial" w:cs="Arial"/>
          <w:i w:val="0"/>
          <w:color w:val="000000" w:themeColor="text1"/>
        </w:rPr>
        <w:t xml:space="preserve"> </w:t>
      </w:r>
      <w:r>
        <w:rPr>
          <w:rFonts w:ascii="Arial" w:hAnsi="Arial" w:cs="Arial"/>
          <w:i w:val="0"/>
          <w:color w:val="000000" w:themeColor="text1"/>
        </w:rPr>
        <w:t>Bland Altman</w:t>
      </w:r>
      <w:r w:rsidRPr="00D64855">
        <w:rPr>
          <w:rFonts w:ascii="Arial" w:hAnsi="Arial" w:cs="Arial"/>
          <w:i w:val="0"/>
          <w:color w:val="000000" w:themeColor="text1"/>
        </w:rPr>
        <w:t xml:space="preserve"> regression (</w:t>
      </w:r>
      <w:r>
        <w:rPr>
          <w:rFonts w:ascii="Arial" w:hAnsi="Arial" w:cs="Arial"/>
          <w:i w:val="0"/>
          <w:color w:val="000000" w:themeColor="text1"/>
        </w:rPr>
        <w:t>full blue</w:t>
      </w:r>
      <w:r w:rsidRPr="00D64855">
        <w:rPr>
          <w:rFonts w:ascii="Arial" w:hAnsi="Arial" w:cs="Arial"/>
          <w:i w:val="0"/>
          <w:color w:val="000000" w:themeColor="text1"/>
        </w:rPr>
        <w:t xml:space="preserve"> line) between dual-platform approach (</w:t>
      </w:r>
      <w:r>
        <w:rPr>
          <w:rFonts w:ascii="Arial" w:hAnsi="Arial" w:cs="Arial"/>
          <w:i w:val="0"/>
          <w:color w:val="000000" w:themeColor="text1"/>
        </w:rPr>
        <w:t xml:space="preserve">BD </w:t>
      </w:r>
      <w:proofErr w:type="spellStart"/>
      <w:r>
        <w:rPr>
          <w:rFonts w:ascii="Arial" w:hAnsi="Arial" w:cs="Arial"/>
          <w:i w:val="0"/>
          <w:color w:val="000000" w:themeColor="text1"/>
        </w:rPr>
        <w:t>Facscanto</w:t>
      </w:r>
      <w:proofErr w:type="spellEnd"/>
      <w:r w:rsidRPr="00D64855">
        <w:rPr>
          <w:rFonts w:ascii="Arial" w:hAnsi="Arial" w:cs="Arial"/>
          <w:i w:val="0"/>
          <w:color w:val="000000" w:themeColor="text1"/>
        </w:rPr>
        <w:t xml:space="preserve">) and AQUIOS CL. </w:t>
      </w:r>
      <w:r>
        <w:rPr>
          <w:rFonts w:ascii="Arial" w:hAnsi="Arial" w:cs="Arial"/>
          <w:i w:val="0"/>
          <w:color w:val="000000" w:themeColor="text1"/>
        </w:rPr>
        <w:t xml:space="preserve">Dotted blue lines </w:t>
      </w:r>
      <w:r w:rsidRPr="00864BBF">
        <w:rPr>
          <w:rFonts w:ascii="Arial" w:hAnsi="Arial" w:cs="Arial"/>
          <w:i w:val="0"/>
          <w:color w:val="000000" w:themeColor="text1"/>
        </w:rPr>
        <w:t xml:space="preserve">indicate </w:t>
      </w:r>
      <w:r>
        <w:rPr>
          <w:rFonts w:ascii="Arial" w:hAnsi="Arial" w:cs="Arial"/>
          <w:i w:val="0"/>
          <w:color w:val="000000" w:themeColor="text1"/>
        </w:rPr>
        <w:t>95% limit of agreement</w:t>
      </w:r>
      <w:r w:rsidRPr="00864BBF">
        <w:rPr>
          <w:rFonts w:ascii="Arial" w:hAnsi="Arial" w:cs="Arial"/>
          <w:i w:val="0"/>
          <w:color w:val="000000" w:themeColor="text1"/>
        </w:rPr>
        <w:t xml:space="preserve">. This example shows </w:t>
      </w:r>
      <w:r>
        <w:rPr>
          <w:rFonts w:ascii="Arial" w:hAnsi="Arial" w:cs="Arial"/>
          <w:i w:val="0"/>
          <w:color w:val="000000" w:themeColor="text1"/>
        </w:rPr>
        <w:t>Bland Altman</w:t>
      </w:r>
      <w:r w:rsidRPr="00864BBF">
        <w:rPr>
          <w:rFonts w:ascii="Arial" w:hAnsi="Arial" w:cs="Arial"/>
          <w:i w:val="0"/>
          <w:color w:val="000000" w:themeColor="text1"/>
        </w:rPr>
        <w:t xml:space="preserve"> </w:t>
      </w:r>
      <w:r w:rsidRPr="00864BBF">
        <w:rPr>
          <w:rFonts w:ascii="Arial" w:hAnsi="Arial" w:cs="Arial"/>
          <w:i w:val="0"/>
          <w:color w:val="000000" w:themeColor="text1"/>
        </w:rPr>
        <w:t>regression for CD3-/CD56CD16+ (abs).</w:t>
      </w:r>
    </w:p>
    <w:sectPr w:rsidR="009E5B38" w:rsidRPr="00D64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BCC"/>
    <w:rsid w:val="00070C4A"/>
    <w:rsid w:val="000C7D3D"/>
    <w:rsid w:val="000D4DD0"/>
    <w:rsid w:val="001C3A9A"/>
    <w:rsid w:val="00405E59"/>
    <w:rsid w:val="00413BD6"/>
    <w:rsid w:val="00666FF3"/>
    <w:rsid w:val="007B3151"/>
    <w:rsid w:val="00864BBF"/>
    <w:rsid w:val="009E5B38"/>
    <w:rsid w:val="00AB19E1"/>
    <w:rsid w:val="00B60BCC"/>
    <w:rsid w:val="00C41388"/>
    <w:rsid w:val="00CF7E79"/>
    <w:rsid w:val="00D64855"/>
    <w:rsid w:val="00F702CC"/>
    <w:rsid w:val="00FA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0AFAC1D"/>
  <w15:chartTrackingRefBased/>
  <w15:docId w15:val="{3B99C475-52FF-4E0E-987A-34C00BED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D4DD0"/>
    <w:pPr>
      <w:spacing w:line="48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uiPriority w:val="35"/>
    <w:unhideWhenUsed/>
    <w:qFormat/>
    <w:rsid w:val="00CF7E79"/>
    <w:pPr>
      <w:spacing w:after="200" w:line="240" w:lineRule="auto"/>
      <w:jc w:val="both"/>
    </w:pPr>
    <w:rPr>
      <w:rFonts w:ascii="Times New Roman" w:hAnsi="Times New Roman"/>
      <w:i/>
      <w:iCs/>
      <w:color w:val="44546A" w:themeColor="text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28</Pages>
  <Words>1565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UZ Leuven</Company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Degandt</dc:creator>
  <cp:keywords/>
  <dc:description/>
  <cp:lastModifiedBy>Simon Degandt</cp:lastModifiedBy>
  <cp:revision>4</cp:revision>
  <dcterms:created xsi:type="dcterms:W3CDTF">2017-12-29T17:45:00Z</dcterms:created>
  <dcterms:modified xsi:type="dcterms:W3CDTF">2017-12-29T17:57:00Z</dcterms:modified>
</cp:coreProperties>
</file>