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67" w:rsidRPr="00067867" w:rsidRDefault="00067867" w:rsidP="00B558DB">
      <w:pPr>
        <w:spacing w:line="480" w:lineRule="auto"/>
        <w:ind w:left="-851" w:right="-715"/>
        <w:jc w:val="both"/>
        <w:rPr>
          <w:rFonts w:ascii="Times New Roman" w:hAnsi="Times New Roman"/>
          <w:b/>
          <w:lang w:val="en-US"/>
        </w:rPr>
      </w:pPr>
      <w:r w:rsidRPr="00067867">
        <w:rPr>
          <w:rFonts w:ascii="Times New Roman" w:hAnsi="Times New Roman"/>
          <w:b/>
          <w:lang w:val="en-US"/>
        </w:rPr>
        <w:t>Supplementary Material: DOI: </w:t>
      </w:r>
      <w:hyperlink r:id="rId5" w:history="1">
        <w:r w:rsidRPr="00067867">
          <w:rPr>
            <w:rStyle w:val="Hyperlink"/>
            <w:rFonts w:ascii="Times New Roman" w:hAnsi="Times New Roman"/>
            <w:b/>
            <w:color w:val="auto"/>
            <w:u w:val="none"/>
            <w:lang w:val="en-US"/>
          </w:rPr>
          <w:t>10.1515/cclm-2016-0</w:t>
        </w:r>
        <w:r>
          <w:rPr>
            <w:rStyle w:val="Hyperlink"/>
            <w:rFonts w:ascii="Times New Roman" w:hAnsi="Times New Roman"/>
            <w:b/>
            <w:color w:val="auto"/>
            <w:u w:val="none"/>
            <w:lang w:val="en-US"/>
          </w:rPr>
          <w:t>419</w:t>
        </w:r>
      </w:hyperlink>
    </w:p>
    <w:p w:rsidR="00067867" w:rsidRDefault="00067867" w:rsidP="00B558DB">
      <w:pPr>
        <w:spacing w:line="480" w:lineRule="auto"/>
        <w:ind w:left="-851" w:right="-715"/>
        <w:jc w:val="both"/>
        <w:rPr>
          <w:rFonts w:ascii="Times New Roman" w:hAnsi="Times New Roman"/>
          <w:b/>
          <w:lang w:val="en-US"/>
        </w:rPr>
      </w:pPr>
    </w:p>
    <w:p w:rsidR="00420724" w:rsidRPr="00AE7BB8" w:rsidRDefault="00FA6368" w:rsidP="00B558DB">
      <w:pPr>
        <w:spacing w:line="480" w:lineRule="auto"/>
        <w:ind w:left="-851" w:right="-715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Supplememtary </w:t>
      </w:r>
      <w:r w:rsidR="00420724" w:rsidRPr="00AE7BB8">
        <w:rPr>
          <w:rFonts w:ascii="Times New Roman" w:hAnsi="Times New Roman"/>
          <w:b/>
          <w:lang w:val="en-US"/>
        </w:rPr>
        <w:t xml:space="preserve">Table </w:t>
      </w:r>
      <w:r w:rsidR="00A371DF">
        <w:rPr>
          <w:rFonts w:ascii="Times New Roman" w:hAnsi="Times New Roman"/>
          <w:b/>
          <w:lang w:val="en-US"/>
        </w:rPr>
        <w:t xml:space="preserve">1 </w:t>
      </w:r>
      <w:r w:rsidR="00067867">
        <w:rPr>
          <w:rFonts w:ascii="Times New Roman" w:hAnsi="Times New Roman"/>
          <w:b/>
          <w:lang w:val="en-US"/>
        </w:rPr>
        <w:t>Multivariate s</w:t>
      </w:r>
      <w:r w:rsidR="005E3C8D" w:rsidRPr="005E3C8D">
        <w:rPr>
          <w:rFonts w:ascii="Times New Roman" w:hAnsi="Times New Roman"/>
          <w:b/>
          <w:lang w:val="en-US"/>
        </w:rPr>
        <w:t xml:space="preserve">tepwise Cox </w:t>
      </w:r>
      <w:r w:rsidR="00067867">
        <w:rPr>
          <w:rFonts w:ascii="Times New Roman" w:hAnsi="Times New Roman"/>
          <w:b/>
          <w:lang w:val="en-US"/>
        </w:rPr>
        <w:t>r</w:t>
      </w:r>
      <w:r w:rsidR="005E3C8D" w:rsidRPr="005E3C8D">
        <w:rPr>
          <w:rFonts w:ascii="Times New Roman" w:hAnsi="Times New Roman"/>
          <w:b/>
          <w:lang w:val="en-US"/>
        </w:rPr>
        <w:t xml:space="preserve">egression </w:t>
      </w:r>
      <w:r w:rsidR="00067867">
        <w:rPr>
          <w:rFonts w:ascii="Times New Roman" w:hAnsi="Times New Roman"/>
          <w:b/>
          <w:lang w:val="en-US"/>
        </w:rPr>
        <w:t>a</w:t>
      </w:r>
      <w:r w:rsidR="005E3C8D" w:rsidRPr="005E3C8D">
        <w:rPr>
          <w:rFonts w:ascii="Times New Roman" w:hAnsi="Times New Roman"/>
          <w:b/>
          <w:lang w:val="en-US"/>
        </w:rPr>
        <w:t>nalysis for 1-</w:t>
      </w:r>
      <w:r w:rsidR="00067867">
        <w:rPr>
          <w:rFonts w:ascii="Times New Roman" w:hAnsi="Times New Roman"/>
          <w:b/>
          <w:lang w:val="en-US"/>
        </w:rPr>
        <w:t>y</w:t>
      </w:r>
      <w:r w:rsidR="005E3C8D" w:rsidRPr="005E3C8D">
        <w:rPr>
          <w:rFonts w:ascii="Times New Roman" w:hAnsi="Times New Roman"/>
          <w:b/>
          <w:lang w:val="en-US"/>
        </w:rPr>
        <w:t xml:space="preserve">ear </w:t>
      </w:r>
      <w:r w:rsidR="00067867">
        <w:rPr>
          <w:rFonts w:ascii="Times New Roman" w:hAnsi="Times New Roman"/>
          <w:b/>
          <w:lang w:val="en-US"/>
        </w:rPr>
        <w:t>c</w:t>
      </w:r>
      <w:r w:rsidR="005E3C8D" w:rsidRPr="005E3C8D">
        <w:rPr>
          <w:rFonts w:ascii="Times New Roman" w:hAnsi="Times New Roman"/>
          <w:b/>
          <w:lang w:val="en-US"/>
        </w:rPr>
        <w:t xml:space="preserve">ardiovascular Events and </w:t>
      </w:r>
      <w:r w:rsidR="00067867">
        <w:rPr>
          <w:rFonts w:ascii="Times New Roman" w:hAnsi="Times New Roman"/>
          <w:b/>
          <w:lang w:val="en-US"/>
        </w:rPr>
        <w:t>a</w:t>
      </w:r>
      <w:r w:rsidR="005E3C8D" w:rsidRPr="005E3C8D">
        <w:rPr>
          <w:rFonts w:ascii="Times New Roman" w:hAnsi="Times New Roman"/>
          <w:b/>
          <w:lang w:val="en-US"/>
        </w:rPr>
        <w:t xml:space="preserve">ll </w:t>
      </w:r>
      <w:r w:rsidR="00067867">
        <w:rPr>
          <w:rFonts w:ascii="Times New Roman" w:hAnsi="Times New Roman"/>
          <w:b/>
          <w:lang w:val="en-US"/>
        </w:rPr>
        <w:t>c</w:t>
      </w:r>
      <w:r w:rsidR="005E3C8D" w:rsidRPr="005E3C8D">
        <w:rPr>
          <w:rFonts w:ascii="Times New Roman" w:hAnsi="Times New Roman"/>
          <w:b/>
          <w:lang w:val="en-US"/>
        </w:rPr>
        <w:t xml:space="preserve">ause </w:t>
      </w:r>
      <w:r w:rsidR="00067867">
        <w:rPr>
          <w:rFonts w:ascii="Times New Roman" w:hAnsi="Times New Roman"/>
          <w:b/>
          <w:lang w:val="en-US"/>
        </w:rPr>
        <w:t>m</w:t>
      </w:r>
      <w:r w:rsidR="005E3C8D" w:rsidRPr="005E3C8D">
        <w:rPr>
          <w:rFonts w:ascii="Times New Roman" w:hAnsi="Times New Roman"/>
          <w:b/>
          <w:lang w:val="en-US"/>
        </w:rPr>
        <w:t xml:space="preserve">ortality </w:t>
      </w:r>
      <w:r w:rsidR="00067867">
        <w:rPr>
          <w:rFonts w:ascii="Times New Roman" w:hAnsi="Times New Roman"/>
          <w:b/>
          <w:lang w:val="en-US"/>
        </w:rPr>
        <w:t>depending on preinterventional biomarker l</w:t>
      </w:r>
      <w:r w:rsidR="005E3C8D" w:rsidRPr="005E3C8D">
        <w:rPr>
          <w:rFonts w:ascii="Times New Roman" w:hAnsi="Times New Roman"/>
          <w:b/>
          <w:lang w:val="en-US"/>
        </w:rPr>
        <w:t>evels</w:t>
      </w:r>
      <w:r w:rsidR="00067867">
        <w:rPr>
          <w:rFonts w:ascii="Times New Roman" w:hAnsi="Times New Roman"/>
          <w:b/>
          <w:lang w:val="en-US"/>
        </w:rPr>
        <w:t>.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37"/>
        <w:gridCol w:w="2126"/>
        <w:gridCol w:w="993"/>
        <w:gridCol w:w="2268"/>
        <w:gridCol w:w="992"/>
      </w:tblGrid>
      <w:tr w:rsidR="00420724" w:rsidRPr="00AE7BB8" w:rsidTr="7ADF97E7">
        <w:tc>
          <w:tcPr>
            <w:tcW w:w="4537" w:type="dxa"/>
          </w:tcPr>
          <w:p w:rsidR="00420724" w:rsidRPr="00AE7BB8" w:rsidRDefault="00420724" w:rsidP="00AE7BB8">
            <w:pPr>
              <w:spacing w:line="480" w:lineRule="auto"/>
              <w:jc w:val="center"/>
              <w:rPr>
                <w:rFonts w:eastAsia="MS MinNew Roman"/>
                <w:b/>
                <w:lang w:val="en-US"/>
              </w:rPr>
            </w:pPr>
          </w:p>
        </w:tc>
        <w:tc>
          <w:tcPr>
            <w:tcW w:w="3119" w:type="dxa"/>
            <w:gridSpan w:val="2"/>
          </w:tcPr>
          <w:p w:rsidR="00420724" w:rsidRPr="00AE7BB8" w:rsidRDefault="00067867" w:rsidP="00AE7BB8">
            <w:pPr>
              <w:spacing w:line="480" w:lineRule="auto"/>
              <w:jc w:val="center"/>
              <w:rPr>
                <w:rFonts w:eastAsia="MS MinNew Roman"/>
                <w:b/>
                <w:lang w:val="en-US"/>
              </w:rPr>
            </w:pPr>
            <w:r>
              <w:rPr>
                <w:rFonts w:eastAsia="MS MinNew Roman"/>
                <w:b/>
                <w:lang w:val="en-US"/>
              </w:rPr>
              <w:t>Cardiovascular e</w:t>
            </w:r>
            <w:r w:rsidR="00420724" w:rsidRPr="00AE7BB8">
              <w:rPr>
                <w:rFonts w:eastAsia="MS MinNew Roman"/>
                <w:b/>
                <w:lang w:val="en-US"/>
              </w:rPr>
              <w:t>vents</w:t>
            </w:r>
          </w:p>
        </w:tc>
        <w:tc>
          <w:tcPr>
            <w:tcW w:w="3260" w:type="dxa"/>
            <w:gridSpan w:val="2"/>
          </w:tcPr>
          <w:p w:rsidR="00420724" w:rsidRPr="00AE7BB8" w:rsidRDefault="00420724" w:rsidP="00067867">
            <w:pPr>
              <w:spacing w:line="480" w:lineRule="auto"/>
              <w:jc w:val="center"/>
              <w:rPr>
                <w:rFonts w:eastAsia="MS MinNew Roman"/>
                <w:b/>
                <w:lang w:val="en-US"/>
              </w:rPr>
            </w:pPr>
            <w:r w:rsidRPr="00AE7BB8">
              <w:rPr>
                <w:rFonts w:eastAsia="MS MinNew Roman"/>
                <w:b/>
                <w:lang w:val="en-US"/>
              </w:rPr>
              <w:t xml:space="preserve">All </w:t>
            </w:r>
            <w:r w:rsidR="00067867">
              <w:rPr>
                <w:rFonts w:eastAsia="MS MinNew Roman"/>
                <w:b/>
                <w:lang w:val="en-US"/>
              </w:rPr>
              <w:t>c</w:t>
            </w:r>
            <w:r w:rsidRPr="00AE7BB8">
              <w:rPr>
                <w:rFonts w:eastAsia="MS MinNew Roman"/>
                <w:b/>
                <w:lang w:val="en-US"/>
              </w:rPr>
              <w:t xml:space="preserve">ause </w:t>
            </w:r>
            <w:r w:rsidR="00067867">
              <w:rPr>
                <w:rFonts w:eastAsia="MS MinNew Roman"/>
                <w:b/>
                <w:lang w:val="en-US"/>
              </w:rPr>
              <w:t>m</w:t>
            </w:r>
            <w:r w:rsidRPr="00AE7BB8">
              <w:rPr>
                <w:rFonts w:eastAsia="MS MinNew Roman"/>
                <w:b/>
                <w:lang w:val="en-US"/>
              </w:rPr>
              <w:t>ortality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AE7BB8" w:rsidRDefault="00A23539" w:rsidP="00AE7BB8">
            <w:pPr>
              <w:spacing w:line="480" w:lineRule="auto"/>
              <w:rPr>
                <w:rFonts w:eastAsia="MS MinNew Roman"/>
                <w:b/>
                <w:lang w:val="en-GB"/>
              </w:rPr>
            </w:pPr>
            <w:r w:rsidRPr="00AE7BB8">
              <w:rPr>
                <w:rFonts w:eastAsia="MS MinNew Roman"/>
                <w:b/>
                <w:lang w:val="en-GB"/>
              </w:rPr>
              <w:t>Multivariate Model Including Age</w:t>
            </w:r>
          </w:p>
        </w:tc>
        <w:tc>
          <w:tcPr>
            <w:tcW w:w="2126" w:type="dxa"/>
          </w:tcPr>
          <w:p w:rsidR="00A23539" w:rsidRPr="006E048A" w:rsidRDefault="00A23539" w:rsidP="00AE7BB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A23539" w:rsidRPr="006E048A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A23539" w:rsidRPr="006E048A" w:rsidRDefault="00A23539" w:rsidP="00AE7BB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23539" w:rsidRPr="006E048A" w:rsidRDefault="00A23539" w:rsidP="00AE7BB8">
            <w:pPr>
              <w:spacing w:line="480" w:lineRule="auto"/>
              <w:jc w:val="center"/>
              <w:rPr>
                <w:lang w:val="en-US"/>
              </w:rPr>
            </w:pP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  <w:lang w:val="en-GB"/>
              </w:rPr>
            </w:pPr>
            <w:r w:rsidRPr="00FA6368">
              <w:rPr>
                <w:rFonts w:eastAsia="MS MinNew Roman"/>
                <w:lang w:val="en-GB"/>
              </w:rPr>
              <w:t>MR-proADM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2.60 (1.07–6.31)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0.035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3.35 (1.08–10.39)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0.036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</w:rPr>
            </w:pPr>
            <w:r w:rsidRPr="00FA6368">
              <w:rPr>
                <w:rFonts w:eastAsia="MS MinNew Roman"/>
              </w:rPr>
              <w:t>MR-proANP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2.49 (1.02–6.07)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0.045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4.70 (1.34–16.54)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0.016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  <w:lang w:val="en-US"/>
              </w:rPr>
            </w:pPr>
            <w:r w:rsidRPr="00FA6368">
              <w:rPr>
                <w:rFonts w:eastAsia="MS MinNew Roman"/>
                <w:lang w:val="en-US"/>
              </w:rPr>
              <w:t>NT-proBNP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3.14 (1.23–7.99)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0.016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4.71 (1.34–16.58)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0.016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  <w:lang w:val="en-US"/>
              </w:rPr>
            </w:pPr>
            <w:r w:rsidRPr="00FA6368">
              <w:rPr>
                <w:rFonts w:eastAsia="MS MinNew Roman"/>
                <w:lang w:val="en-GB"/>
              </w:rPr>
              <w:t>MR-proADM + Troponin + CRP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1.06 (0.99-1.13)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0.108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5.41 (2.01-14.58)</w:t>
            </w:r>
          </w:p>
        </w:tc>
        <w:tc>
          <w:tcPr>
            <w:tcW w:w="992" w:type="dxa"/>
          </w:tcPr>
          <w:p w:rsidR="00A23539" w:rsidRPr="00FA6368" w:rsidRDefault="00A23539" w:rsidP="00CE609C">
            <w:pPr>
              <w:spacing w:line="480" w:lineRule="auto"/>
              <w:rPr>
                <w:lang w:val="en-US"/>
              </w:rPr>
            </w:pPr>
            <w:r w:rsidRPr="00FA6368">
              <w:rPr>
                <w:lang w:val="en-US"/>
              </w:rPr>
              <w:t>0.010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  <w:lang w:val="en-US"/>
              </w:rPr>
            </w:pPr>
            <w:r w:rsidRPr="00FA6368">
              <w:rPr>
                <w:rFonts w:eastAsia="MS MinNew Roman"/>
                <w:lang w:val="en-GB"/>
              </w:rPr>
              <w:t>MR-proANP + Troponin + CRP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4.94 (1.41-17.33)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0.013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5.41 (2.01-14.58)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0.010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  <w:lang w:val="en-US"/>
              </w:rPr>
            </w:pPr>
            <w:r w:rsidRPr="00FA6368">
              <w:rPr>
                <w:rFonts w:eastAsia="MS MinNew Roman"/>
                <w:lang w:val="en-GB"/>
              </w:rPr>
              <w:t>NT-proBNP + Troponin + CRP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4.94 (1.41-17.33)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0.013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5.41 (2.01-14.58)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0.010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  <w:lang w:val="en-GB"/>
              </w:rPr>
            </w:pPr>
            <w:r w:rsidRPr="00FA6368">
              <w:rPr>
                <w:rFonts w:eastAsia="MS MinNew Roman"/>
                <w:lang w:val="en-GB"/>
              </w:rPr>
              <w:t>MR-proADM+MR-proANP+NT-proBNP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3.64 (1.57–8.44)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0.003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6.79 (2.18–21.11)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0.001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  <w:b/>
                <w:lang w:val="en-GB"/>
              </w:rPr>
            </w:pPr>
            <w:r w:rsidRPr="00FA6368">
              <w:rPr>
                <w:rFonts w:eastAsia="MS MinNew Roman"/>
                <w:b/>
                <w:lang w:val="en-GB"/>
              </w:rPr>
              <w:t>Multivariate Model Including Gender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  <w:lang w:val="en-GB"/>
              </w:rPr>
            </w:pPr>
            <w:r w:rsidRPr="00FA6368">
              <w:rPr>
                <w:rFonts w:eastAsia="MS MinNew Roman"/>
                <w:lang w:val="en-GB"/>
              </w:rPr>
              <w:t>MR-proADM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2.51 (1.03–6.13)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0.042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3.26 (1.05–10.12)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0.041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</w:rPr>
            </w:pPr>
            <w:r w:rsidRPr="00FA6368">
              <w:rPr>
                <w:rFonts w:eastAsia="MS MinNew Roman"/>
              </w:rPr>
              <w:t>MR-proANP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2.50 (1.03–6.10)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0.044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4.81 (1.37–16.91)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0.014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</w:rPr>
            </w:pPr>
            <w:r w:rsidRPr="00FA6368">
              <w:rPr>
                <w:rFonts w:eastAsia="MS MinNew Roman"/>
              </w:rPr>
              <w:t>NT-proBNP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3.09 (1.21–7.91)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0.018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4.75 (1.35–16.76)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0.015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</w:rPr>
            </w:pPr>
            <w:r w:rsidRPr="00FA6368">
              <w:rPr>
                <w:rFonts w:eastAsia="MS MinNew Roman"/>
                <w:lang w:val="en-GB"/>
              </w:rPr>
              <w:t>MR-proADM + Troponin + CRP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4.18 (1.35-12.97)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0.013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5.41 (2.01-14.58)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0.010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</w:rPr>
            </w:pPr>
            <w:r w:rsidRPr="00FA6368">
              <w:rPr>
                <w:rFonts w:eastAsia="MS MinNew Roman"/>
                <w:lang w:val="en-GB"/>
              </w:rPr>
              <w:t>MR-proANP + Troponin + CRP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4.94 (1.41-17.33)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0.013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5.41 (2.01-14.58)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0.010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</w:rPr>
            </w:pPr>
            <w:r w:rsidRPr="00FA6368">
              <w:rPr>
                <w:rFonts w:eastAsia="MS MinNew Roman"/>
                <w:lang w:val="en-GB"/>
              </w:rPr>
              <w:t>NT-proBNP + Troponin + CRP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4.94 (1.41-17.33)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0.013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5.41 (2.01-14.58)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0.010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  <w:lang w:val="en-GB"/>
              </w:rPr>
            </w:pPr>
            <w:r w:rsidRPr="00FA6368">
              <w:rPr>
                <w:rFonts w:eastAsia="MS MinNew Roman"/>
                <w:lang w:val="en-GB"/>
              </w:rPr>
              <w:t>MR-proADM+MR-proANP+NT-proBNP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3.55 (1.51–8.33)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0.004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6.80 (2.16–21.37)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0.001</w:t>
            </w:r>
          </w:p>
        </w:tc>
      </w:tr>
      <w:tr w:rsidR="00A23539" w:rsidRPr="00067867" w:rsidTr="7ADF97E7">
        <w:tc>
          <w:tcPr>
            <w:tcW w:w="4537" w:type="dxa"/>
          </w:tcPr>
          <w:p w:rsidR="00A23539" w:rsidRPr="00FA6368" w:rsidRDefault="00A23539" w:rsidP="00067867">
            <w:pPr>
              <w:spacing w:line="480" w:lineRule="auto"/>
              <w:rPr>
                <w:rFonts w:eastAsia="MS MinNew Roman"/>
                <w:b/>
                <w:lang w:val="en-GB"/>
              </w:rPr>
            </w:pPr>
            <w:r w:rsidRPr="00FA6368">
              <w:rPr>
                <w:rFonts w:eastAsia="MS MinNew Roman"/>
                <w:b/>
                <w:lang w:val="en-GB"/>
              </w:rPr>
              <w:t>Multivariate Model Including Impaired Renal Function</w:t>
            </w:r>
            <w:r w:rsidR="00067867" w:rsidRPr="00067867">
              <w:rPr>
                <w:rFonts w:eastAsia="MS MinNew Roman"/>
                <w:b/>
                <w:vertAlign w:val="superscript"/>
                <w:lang w:val="en-GB"/>
              </w:rPr>
              <w:t>a</w:t>
            </w:r>
            <w:r w:rsidRPr="00FA6368">
              <w:rPr>
                <w:rFonts w:eastAsia="MS MinNew Roman"/>
                <w:b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</w:rPr>
            </w:pPr>
            <w:r w:rsidRPr="00FA6368">
              <w:rPr>
                <w:rFonts w:eastAsia="MS MinNew Roman"/>
              </w:rPr>
              <w:t>MR-proADM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2.91 (1.12-7.59)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0.029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3.97 (1.20–13.14)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0.024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</w:rPr>
            </w:pPr>
            <w:r w:rsidRPr="00FA6368">
              <w:rPr>
                <w:rFonts w:eastAsia="MS MinNew Roman"/>
              </w:rPr>
              <w:t>MR-proANP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2.98 (1.13-7.82)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0.027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6.23 (1.67–23.15)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0.006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</w:rPr>
            </w:pPr>
            <w:r w:rsidRPr="00FA6368">
              <w:rPr>
                <w:rFonts w:eastAsia="MS MinNew Roman"/>
              </w:rPr>
              <w:lastRenderedPageBreak/>
              <w:t>NT-proBNP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3.32 (1.29-8.55)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0.013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5.14 (1.45–18.28)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0.011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</w:rPr>
            </w:pPr>
            <w:r w:rsidRPr="00FA6368">
              <w:rPr>
                <w:rFonts w:eastAsia="MS MinNew Roman"/>
                <w:lang w:val="en-GB"/>
              </w:rPr>
              <w:t>MR-proADM + Troponin + CRP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4.18 (1.35-12.97)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0.013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5.41 (2.01-14.58)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0.010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</w:rPr>
            </w:pPr>
            <w:r w:rsidRPr="00FA6368">
              <w:rPr>
                <w:rFonts w:eastAsia="MS MinNew Roman"/>
                <w:lang w:val="en-GB"/>
              </w:rPr>
              <w:t>MR-proANP + Troponin + CRP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4.94 (1.41-17.33)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0.013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5.41 (2.01-14.58)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0.010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</w:rPr>
            </w:pPr>
            <w:r w:rsidRPr="00FA6368">
              <w:rPr>
                <w:rFonts w:eastAsia="MS MinNew Roman"/>
                <w:lang w:val="en-GB"/>
              </w:rPr>
              <w:t>NT-proBNP + Troponin + CRP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4.94 (1.41-17.33)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0.013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5.41 (2.01-14.58)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0.010</w:t>
            </w:r>
          </w:p>
        </w:tc>
      </w:tr>
      <w:tr w:rsidR="00A23539" w:rsidRPr="00AE7BB8" w:rsidTr="7ADF97E7">
        <w:tc>
          <w:tcPr>
            <w:tcW w:w="4537" w:type="dxa"/>
          </w:tcPr>
          <w:p w:rsidR="00A23539" w:rsidRPr="00FA6368" w:rsidRDefault="00A23539" w:rsidP="00AE7BB8">
            <w:pPr>
              <w:spacing w:line="480" w:lineRule="auto"/>
              <w:rPr>
                <w:rFonts w:eastAsia="MS MinNew Roman"/>
                <w:lang w:val="en-GB"/>
              </w:rPr>
            </w:pPr>
            <w:r w:rsidRPr="00FA6368">
              <w:rPr>
                <w:rFonts w:eastAsia="MS MinNew Roman"/>
                <w:lang w:val="en-GB"/>
              </w:rPr>
              <w:t>MR-proADM+MR-proANP+NT-proBNP</w:t>
            </w:r>
          </w:p>
        </w:tc>
        <w:tc>
          <w:tcPr>
            <w:tcW w:w="2126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4.42 (1.78-10.99)</w:t>
            </w:r>
          </w:p>
        </w:tc>
        <w:tc>
          <w:tcPr>
            <w:tcW w:w="993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0.001</w:t>
            </w:r>
          </w:p>
        </w:tc>
        <w:tc>
          <w:tcPr>
            <w:tcW w:w="2268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8.99 (2.74–29.47)</w:t>
            </w:r>
          </w:p>
        </w:tc>
        <w:tc>
          <w:tcPr>
            <w:tcW w:w="992" w:type="dxa"/>
          </w:tcPr>
          <w:p w:rsidR="00A23539" w:rsidRPr="00FA6368" w:rsidRDefault="00A23539" w:rsidP="00AE7BB8">
            <w:pPr>
              <w:spacing w:line="480" w:lineRule="auto"/>
              <w:jc w:val="center"/>
              <w:rPr>
                <w:lang w:val="en-US"/>
              </w:rPr>
            </w:pPr>
            <w:r w:rsidRPr="00FA6368">
              <w:rPr>
                <w:lang w:val="en-US"/>
              </w:rPr>
              <w:t>&lt; 0.001</w:t>
            </w:r>
          </w:p>
        </w:tc>
      </w:tr>
    </w:tbl>
    <w:p w:rsidR="00420724" w:rsidRPr="00AE7BB8" w:rsidRDefault="00067867" w:rsidP="00B558DB">
      <w:pPr>
        <w:spacing w:line="480" w:lineRule="auto"/>
        <w:jc w:val="both"/>
        <w:rPr>
          <w:lang w:val="en-US"/>
        </w:rPr>
      </w:pPr>
      <w:r w:rsidRPr="00067867">
        <w:rPr>
          <w:vertAlign w:val="superscript"/>
          <w:lang w:val="en-US"/>
        </w:rPr>
        <w:t>a</w:t>
      </w:r>
      <w:r w:rsidR="005E3C8D" w:rsidRPr="005E3C8D">
        <w:rPr>
          <w:lang w:val="en-US"/>
        </w:rPr>
        <w:t>Impaired renal function is defined as glomeru</w:t>
      </w:r>
      <w:r>
        <w:rPr>
          <w:lang w:val="en-US"/>
        </w:rPr>
        <w:t>lar filtration rate (GFR) &lt;60 mL</w:t>
      </w:r>
      <w:r w:rsidR="005E3C8D" w:rsidRPr="005E3C8D">
        <w:rPr>
          <w:lang w:val="en-US"/>
        </w:rPr>
        <w:t>/min. Patients undergoing dialysis w</w:t>
      </w:r>
      <w:r>
        <w:rPr>
          <w:lang w:val="en-US"/>
        </w:rPr>
        <w:t xml:space="preserve">ere included in this model. HR, </w:t>
      </w:r>
      <w:r w:rsidR="005E3C8D" w:rsidRPr="005E3C8D">
        <w:rPr>
          <w:lang w:val="en-US"/>
        </w:rPr>
        <w:t>hazard ratio; C</w:t>
      </w:r>
      <w:r>
        <w:rPr>
          <w:lang w:val="en-US"/>
        </w:rPr>
        <w:t xml:space="preserve">, </w:t>
      </w:r>
      <w:r w:rsidR="005E3C8D" w:rsidRPr="005E3C8D">
        <w:rPr>
          <w:lang w:val="en-US"/>
        </w:rPr>
        <w:t xml:space="preserve"> confidence interval. HRs are calculated for patients with a biomarker level above versus those with a level below the median</w:t>
      </w:r>
      <w:r>
        <w:rPr>
          <w:lang w:val="en-US"/>
        </w:rPr>
        <w:t>.</w:t>
      </w:r>
    </w:p>
    <w:sectPr w:rsidR="00420724" w:rsidRPr="00AE7BB8" w:rsidSect="0050222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B7A22"/>
    <w:multiLevelType w:val="hybridMultilevel"/>
    <w:tmpl w:val="840A0FC0"/>
    <w:lvl w:ilvl="0" w:tplc="3238F966">
      <w:numFmt w:val="bullet"/>
      <w:lvlText w:val=""/>
      <w:lvlJc w:val="left"/>
      <w:pPr>
        <w:ind w:left="-491" w:hanging="360"/>
      </w:pPr>
      <w:rPr>
        <w:rFonts w:ascii="Symbol" w:eastAsia="MS Minngs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savePreviewPicture/>
  <w:compat>
    <w:useFELayout/>
  </w:compat>
  <w:rsids>
    <w:rsidRoot w:val="009471EF"/>
    <w:rsid w:val="00021F21"/>
    <w:rsid w:val="00023657"/>
    <w:rsid w:val="000240E2"/>
    <w:rsid w:val="00027007"/>
    <w:rsid w:val="00033E7B"/>
    <w:rsid w:val="00041301"/>
    <w:rsid w:val="00044143"/>
    <w:rsid w:val="0004647B"/>
    <w:rsid w:val="000577C5"/>
    <w:rsid w:val="00067867"/>
    <w:rsid w:val="00070F0F"/>
    <w:rsid w:val="000859BD"/>
    <w:rsid w:val="000A1669"/>
    <w:rsid w:val="000B378E"/>
    <w:rsid w:val="000D3AE3"/>
    <w:rsid w:val="000D541E"/>
    <w:rsid w:val="00114872"/>
    <w:rsid w:val="00126221"/>
    <w:rsid w:val="00131436"/>
    <w:rsid w:val="00161DE2"/>
    <w:rsid w:val="00186BB6"/>
    <w:rsid w:val="001D73D3"/>
    <w:rsid w:val="001E6CE1"/>
    <w:rsid w:val="00200692"/>
    <w:rsid w:val="00205E65"/>
    <w:rsid w:val="00207660"/>
    <w:rsid w:val="00211FAF"/>
    <w:rsid w:val="002314B7"/>
    <w:rsid w:val="00270E26"/>
    <w:rsid w:val="002D600A"/>
    <w:rsid w:val="003456A0"/>
    <w:rsid w:val="0034793C"/>
    <w:rsid w:val="00354041"/>
    <w:rsid w:val="003855AD"/>
    <w:rsid w:val="00397BD5"/>
    <w:rsid w:val="003A270B"/>
    <w:rsid w:val="003D0CE8"/>
    <w:rsid w:val="003D13A4"/>
    <w:rsid w:val="003D7E77"/>
    <w:rsid w:val="0041413A"/>
    <w:rsid w:val="004162F8"/>
    <w:rsid w:val="00420724"/>
    <w:rsid w:val="004218EF"/>
    <w:rsid w:val="00444D8D"/>
    <w:rsid w:val="0045659F"/>
    <w:rsid w:val="0047050A"/>
    <w:rsid w:val="004742BB"/>
    <w:rsid w:val="00483CEB"/>
    <w:rsid w:val="00485B8E"/>
    <w:rsid w:val="004D42B3"/>
    <w:rsid w:val="004E3FCE"/>
    <w:rsid w:val="00502221"/>
    <w:rsid w:val="00545F6A"/>
    <w:rsid w:val="005A2989"/>
    <w:rsid w:val="005B4B4A"/>
    <w:rsid w:val="005E3C8D"/>
    <w:rsid w:val="005F17D0"/>
    <w:rsid w:val="006406D1"/>
    <w:rsid w:val="0065420E"/>
    <w:rsid w:val="00656E00"/>
    <w:rsid w:val="006A066B"/>
    <w:rsid w:val="006D25EE"/>
    <w:rsid w:val="006D5482"/>
    <w:rsid w:val="006E048A"/>
    <w:rsid w:val="00701894"/>
    <w:rsid w:val="007335FF"/>
    <w:rsid w:val="0078790D"/>
    <w:rsid w:val="0079001E"/>
    <w:rsid w:val="007B3238"/>
    <w:rsid w:val="00837E8B"/>
    <w:rsid w:val="00851F68"/>
    <w:rsid w:val="00872A98"/>
    <w:rsid w:val="00897C8A"/>
    <w:rsid w:val="008A6B80"/>
    <w:rsid w:val="008D69AD"/>
    <w:rsid w:val="009043FF"/>
    <w:rsid w:val="00922076"/>
    <w:rsid w:val="00935C38"/>
    <w:rsid w:val="009471EF"/>
    <w:rsid w:val="00971F79"/>
    <w:rsid w:val="009763E2"/>
    <w:rsid w:val="009802D0"/>
    <w:rsid w:val="009A2923"/>
    <w:rsid w:val="009B5E9A"/>
    <w:rsid w:val="009D2075"/>
    <w:rsid w:val="009D3200"/>
    <w:rsid w:val="00A070D8"/>
    <w:rsid w:val="00A2031D"/>
    <w:rsid w:val="00A23539"/>
    <w:rsid w:val="00A371DF"/>
    <w:rsid w:val="00A40D58"/>
    <w:rsid w:val="00A44F00"/>
    <w:rsid w:val="00AA6BD4"/>
    <w:rsid w:val="00AC6E17"/>
    <w:rsid w:val="00AE7BB8"/>
    <w:rsid w:val="00AF229D"/>
    <w:rsid w:val="00B558DB"/>
    <w:rsid w:val="00B63A04"/>
    <w:rsid w:val="00B752E0"/>
    <w:rsid w:val="00B77028"/>
    <w:rsid w:val="00BB035A"/>
    <w:rsid w:val="00BD3B2C"/>
    <w:rsid w:val="00C13828"/>
    <w:rsid w:val="00C21ABE"/>
    <w:rsid w:val="00C52169"/>
    <w:rsid w:val="00C5297D"/>
    <w:rsid w:val="00C571A6"/>
    <w:rsid w:val="00C9544F"/>
    <w:rsid w:val="00CA5B84"/>
    <w:rsid w:val="00CB6796"/>
    <w:rsid w:val="00CC4A19"/>
    <w:rsid w:val="00CE4B23"/>
    <w:rsid w:val="00CE609C"/>
    <w:rsid w:val="00CF1F0A"/>
    <w:rsid w:val="00D05D49"/>
    <w:rsid w:val="00D4240A"/>
    <w:rsid w:val="00D64157"/>
    <w:rsid w:val="00D648F1"/>
    <w:rsid w:val="00D9506F"/>
    <w:rsid w:val="00D966A6"/>
    <w:rsid w:val="00DE78A7"/>
    <w:rsid w:val="00E135F6"/>
    <w:rsid w:val="00E35332"/>
    <w:rsid w:val="00E92D16"/>
    <w:rsid w:val="00EB5C50"/>
    <w:rsid w:val="00ED2028"/>
    <w:rsid w:val="00EE10F6"/>
    <w:rsid w:val="00EE2DD0"/>
    <w:rsid w:val="00EF2463"/>
    <w:rsid w:val="00EF461E"/>
    <w:rsid w:val="00F00817"/>
    <w:rsid w:val="00F76242"/>
    <w:rsid w:val="00F76410"/>
    <w:rsid w:val="00F95363"/>
    <w:rsid w:val="00FA6368"/>
    <w:rsid w:val="00FD1E3C"/>
    <w:rsid w:val="7ADF9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035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99"/>
    <w:rsid w:val="00947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678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035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47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515/cclm-2014-00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Cardiovascular Events</vt:lpstr>
    </vt:vector>
  </TitlesOfParts>
  <Company>Charite Universitaetsmedizin Berlin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Events</dc:title>
  <dc:creator>Prof. Dr. Stangl</dc:creator>
  <cp:lastModifiedBy>heja</cp:lastModifiedBy>
  <cp:revision>2</cp:revision>
  <cp:lastPrinted>2015-08-07T06:52:00Z</cp:lastPrinted>
  <dcterms:created xsi:type="dcterms:W3CDTF">2016-06-30T12:01:00Z</dcterms:created>
  <dcterms:modified xsi:type="dcterms:W3CDTF">2016-06-30T12:01:00Z</dcterms:modified>
</cp:coreProperties>
</file>