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B3ED" w14:textId="20763472" w:rsidR="000744F3" w:rsidRPr="000744F3" w:rsidRDefault="000744F3" w:rsidP="0064722B">
      <w:pPr>
        <w:spacing w:line="360" w:lineRule="auto"/>
        <w:rPr>
          <w:rFonts w:asciiTheme="majorBidi" w:hAnsiTheme="majorBidi" w:cstheme="majorBidi"/>
          <w:b/>
          <w:bCs/>
          <w:sz w:val="28"/>
          <w:szCs w:val="28"/>
        </w:rPr>
      </w:pPr>
      <w:r w:rsidRPr="000744F3">
        <w:rPr>
          <w:rFonts w:asciiTheme="majorBidi" w:hAnsiTheme="majorBidi" w:cstheme="majorBidi"/>
          <w:b/>
          <w:bCs/>
          <w:sz w:val="28"/>
          <w:szCs w:val="28"/>
        </w:rPr>
        <w:t>Supplementary Material</w:t>
      </w:r>
    </w:p>
    <w:p w14:paraId="3BD2BF21" w14:textId="77777777" w:rsidR="000744F3" w:rsidRPr="000744F3" w:rsidRDefault="000744F3" w:rsidP="000744F3">
      <w:pPr>
        <w:pStyle w:val="MDPI12title"/>
        <w:spacing w:after="120"/>
        <w:rPr>
          <w:rFonts w:ascii="Times New Roman" w:hAnsi="Times New Roman"/>
          <w:sz w:val="22"/>
          <w:szCs w:val="22"/>
          <w:lang w:val="en-GB"/>
        </w:rPr>
      </w:pPr>
      <w:r w:rsidRPr="000744F3">
        <w:rPr>
          <w:rFonts w:ascii="Times New Roman" w:hAnsi="Times New Roman"/>
          <w:sz w:val="22"/>
          <w:szCs w:val="22"/>
        </w:rPr>
        <w:t xml:space="preserve">Chemical profiling of seaweeds of the Arabian Gulf by liquid chromatography-mass spectrometry and </w:t>
      </w:r>
      <w:r w:rsidRPr="000744F3">
        <w:rPr>
          <w:rFonts w:ascii="Times New Roman" w:hAnsi="Times New Roman"/>
          <w:i/>
          <w:iCs/>
          <w:sz w:val="22"/>
          <w:szCs w:val="22"/>
        </w:rPr>
        <w:t>in-silico</w:t>
      </w:r>
      <w:r w:rsidRPr="000744F3">
        <w:rPr>
          <w:rFonts w:ascii="Times New Roman" w:hAnsi="Times New Roman"/>
          <w:sz w:val="22"/>
          <w:szCs w:val="22"/>
        </w:rPr>
        <w:t xml:space="preserve"> screening against MPOX</w:t>
      </w:r>
    </w:p>
    <w:p w14:paraId="1622DF4D" w14:textId="5FCE6086" w:rsidR="000744F3" w:rsidRPr="000744F3" w:rsidRDefault="000744F3" w:rsidP="000744F3">
      <w:pPr>
        <w:spacing w:after="120" w:line="240" w:lineRule="atLeast"/>
        <w:rPr>
          <w:rFonts w:ascii="Times New Roman" w:hAnsi="Times New Roman"/>
        </w:rPr>
      </w:pPr>
      <w:r w:rsidRPr="000744F3">
        <w:rPr>
          <w:rFonts w:ascii="Times New Roman" w:hAnsi="Times New Roman"/>
        </w:rPr>
        <w:t>Hanan Al-Adilah et al.</w:t>
      </w:r>
    </w:p>
    <w:p w14:paraId="1393251B" w14:textId="382E2DA6" w:rsidR="000744F3" w:rsidRPr="000744F3" w:rsidRDefault="000744F3" w:rsidP="000744F3">
      <w:pPr>
        <w:spacing w:after="120" w:line="240" w:lineRule="atLeast"/>
        <w:rPr>
          <w:rFonts w:asciiTheme="majorBidi" w:hAnsiTheme="majorBidi" w:cstheme="majorBidi"/>
          <w:b/>
          <w:bCs/>
          <w:lang w:val="en-GB"/>
        </w:rPr>
      </w:pPr>
      <w:r w:rsidRPr="000744F3">
        <w:rPr>
          <w:rFonts w:ascii="Times New Roman" w:hAnsi="Times New Roman"/>
        </w:rPr>
        <w:t>DOI 10.1515/bot-2024-0032</w:t>
      </w:r>
    </w:p>
    <w:p w14:paraId="0C4EF557" w14:textId="77777777" w:rsidR="000744F3" w:rsidRDefault="000744F3" w:rsidP="0064722B">
      <w:pPr>
        <w:spacing w:line="360" w:lineRule="auto"/>
        <w:rPr>
          <w:rFonts w:asciiTheme="majorBidi" w:hAnsiTheme="majorBidi" w:cstheme="majorBidi"/>
          <w:b/>
          <w:bCs/>
          <w:sz w:val="18"/>
          <w:szCs w:val="18"/>
        </w:rPr>
      </w:pPr>
    </w:p>
    <w:p w14:paraId="0873397B" w14:textId="77777777" w:rsidR="000744F3" w:rsidRDefault="000744F3" w:rsidP="0064722B">
      <w:pPr>
        <w:spacing w:line="360" w:lineRule="auto"/>
        <w:rPr>
          <w:rFonts w:asciiTheme="majorBidi" w:hAnsiTheme="majorBidi" w:cstheme="majorBidi"/>
          <w:b/>
          <w:bCs/>
          <w:sz w:val="18"/>
          <w:szCs w:val="18"/>
        </w:rPr>
      </w:pPr>
    </w:p>
    <w:p w14:paraId="5051222D" w14:textId="77777777" w:rsidR="000744F3" w:rsidRDefault="000744F3" w:rsidP="0064722B">
      <w:pPr>
        <w:spacing w:line="360" w:lineRule="auto"/>
        <w:rPr>
          <w:rFonts w:asciiTheme="majorBidi" w:hAnsiTheme="majorBidi" w:cstheme="majorBidi"/>
          <w:b/>
          <w:bCs/>
          <w:sz w:val="18"/>
          <w:szCs w:val="18"/>
        </w:rPr>
      </w:pPr>
    </w:p>
    <w:p w14:paraId="7181A1F3" w14:textId="152ED952" w:rsidR="000744F3" w:rsidRDefault="000744F3">
      <w:pPr>
        <w:rPr>
          <w:rFonts w:asciiTheme="majorBidi" w:hAnsiTheme="majorBidi" w:cstheme="majorBidi"/>
          <w:b/>
          <w:bCs/>
          <w:sz w:val="18"/>
          <w:szCs w:val="18"/>
        </w:rPr>
      </w:pPr>
      <w:r>
        <w:rPr>
          <w:rFonts w:asciiTheme="majorBidi" w:hAnsiTheme="majorBidi" w:cstheme="majorBidi"/>
          <w:b/>
          <w:bCs/>
          <w:sz w:val="18"/>
          <w:szCs w:val="18"/>
        </w:rPr>
        <w:br w:type="page"/>
      </w:r>
    </w:p>
    <w:p w14:paraId="2DD4F0E2" w14:textId="4A951E9C" w:rsidR="002324EE" w:rsidRPr="00811657" w:rsidRDefault="00DD7E7B" w:rsidP="0064722B">
      <w:pPr>
        <w:spacing w:line="360" w:lineRule="auto"/>
        <w:rPr>
          <w:rFonts w:asciiTheme="majorBidi" w:hAnsiTheme="majorBidi" w:cstheme="majorBidi"/>
          <w:sz w:val="18"/>
          <w:szCs w:val="18"/>
        </w:rPr>
      </w:pPr>
      <w:r w:rsidRPr="00811657">
        <w:rPr>
          <w:rFonts w:asciiTheme="majorBidi" w:hAnsiTheme="majorBidi" w:cstheme="majorBidi"/>
          <w:b/>
          <w:bCs/>
          <w:sz w:val="18"/>
          <w:szCs w:val="18"/>
        </w:rPr>
        <w:lastRenderedPageBreak/>
        <w:t>Supplementary Table S1</w:t>
      </w:r>
      <w:r w:rsidR="000744F3">
        <w:rPr>
          <w:rFonts w:asciiTheme="majorBidi" w:hAnsiTheme="majorBidi" w:cstheme="majorBidi"/>
          <w:b/>
          <w:bCs/>
          <w:sz w:val="18"/>
          <w:szCs w:val="18"/>
        </w:rPr>
        <w:t>:</w:t>
      </w:r>
      <w:r w:rsidR="0039748C" w:rsidRPr="00811657">
        <w:rPr>
          <w:rFonts w:asciiTheme="majorBidi" w:hAnsiTheme="majorBidi" w:cstheme="majorBidi"/>
          <w:sz w:val="18"/>
          <w:szCs w:val="18"/>
        </w:rPr>
        <w:t xml:space="preserve"> </w:t>
      </w:r>
      <w:r w:rsidRPr="00811657">
        <w:rPr>
          <w:rFonts w:asciiTheme="majorBidi" w:hAnsiTheme="majorBidi" w:cstheme="majorBidi"/>
          <w:sz w:val="18"/>
          <w:szCs w:val="18"/>
        </w:rPr>
        <w:t>Putative annotation of metabolites of different seaweed extracts showing similarities with seaweed metabolites list generated in</w:t>
      </w:r>
      <w:r w:rsidR="003B52A5" w:rsidRPr="00811657">
        <w:rPr>
          <w:rFonts w:asciiTheme="majorBidi" w:hAnsiTheme="majorBidi" w:cstheme="majorBidi"/>
          <w:sz w:val="18"/>
          <w:szCs w:val="18"/>
        </w:rPr>
        <w:t>-house from ChemFinder database</w:t>
      </w:r>
      <w:r w:rsidR="0064722B" w:rsidRPr="00811657">
        <w:rPr>
          <w:rFonts w:asciiTheme="majorBidi" w:hAnsiTheme="majorBidi" w:cstheme="majorBidi"/>
          <w:sz w:val="18"/>
          <w:szCs w:val="18"/>
        </w:rPr>
        <w:t>.</w:t>
      </w:r>
    </w:p>
    <w:tbl>
      <w:tblPr>
        <w:tblStyle w:val="Tabellenraster"/>
        <w:tblW w:w="14596" w:type="dxa"/>
        <w:tblLook w:val="04A0" w:firstRow="1" w:lastRow="0" w:firstColumn="1" w:lastColumn="0" w:noHBand="0" w:noVBand="1"/>
      </w:tblPr>
      <w:tblGrid>
        <w:gridCol w:w="1787"/>
        <w:gridCol w:w="636"/>
        <w:gridCol w:w="891"/>
        <w:gridCol w:w="1087"/>
        <w:gridCol w:w="687"/>
        <w:gridCol w:w="846"/>
        <w:gridCol w:w="646"/>
        <w:gridCol w:w="597"/>
        <w:gridCol w:w="1006"/>
        <w:gridCol w:w="891"/>
        <w:gridCol w:w="986"/>
        <w:gridCol w:w="1236"/>
        <w:gridCol w:w="986"/>
        <w:gridCol w:w="2314"/>
      </w:tblGrid>
      <w:tr w:rsidR="001D331E" w:rsidRPr="001D331E" w14:paraId="0EEFB5E3" w14:textId="6B60FEE8" w:rsidTr="000A13A3">
        <w:trPr>
          <w:trHeight w:val="1185"/>
        </w:trPr>
        <w:tc>
          <w:tcPr>
            <w:tcW w:w="1885" w:type="dxa"/>
            <w:vMerge w:val="restart"/>
          </w:tcPr>
          <w:p w14:paraId="5BF74270" w14:textId="344516FD"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Seaweed</w:t>
            </w:r>
          </w:p>
        </w:tc>
        <w:tc>
          <w:tcPr>
            <w:tcW w:w="502" w:type="dxa"/>
            <w:tcBorders>
              <w:top w:val="single" w:sz="4" w:space="0" w:color="auto"/>
              <w:bottom w:val="single" w:sz="4" w:space="0" w:color="auto"/>
            </w:tcBorders>
          </w:tcPr>
          <w:p w14:paraId="37BCA332" w14:textId="5CE8D1C6" w:rsidR="00720A3B" w:rsidRPr="003F0DC4" w:rsidRDefault="00720A3B" w:rsidP="000744F3">
            <w:pPr>
              <w:tabs>
                <w:tab w:val="left" w:pos="1770"/>
              </w:tabs>
              <w:spacing w:line="240" w:lineRule="atLeast"/>
              <w:contextualSpacing/>
              <w:rPr>
                <w:rFonts w:asciiTheme="majorBidi" w:eastAsia="Calibri" w:hAnsiTheme="majorBidi" w:cstheme="majorBidi"/>
                <w:b/>
                <w:bCs/>
                <w:sz w:val="18"/>
                <w:szCs w:val="18"/>
              </w:rPr>
            </w:pPr>
            <w:r w:rsidRPr="003F0DC4">
              <w:rPr>
                <w:rFonts w:asciiTheme="majorBidi" w:eastAsia="Calibri" w:hAnsiTheme="majorBidi" w:cstheme="majorBidi"/>
                <w:b/>
                <w:bCs/>
                <w:sz w:val="18"/>
                <w:szCs w:val="18"/>
              </w:rPr>
              <w:t>R</w:t>
            </w:r>
            <w:r w:rsidRPr="003F0DC4">
              <w:rPr>
                <w:rFonts w:asciiTheme="majorBidi" w:eastAsia="Calibri" w:hAnsiTheme="majorBidi" w:cstheme="majorBidi"/>
                <w:b/>
                <w:bCs/>
                <w:sz w:val="18"/>
                <w:szCs w:val="18"/>
                <w:vertAlign w:val="subscript"/>
              </w:rPr>
              <w:t>t</w:t>
            </w:r>
            <w:r w:rsidR="003F0DC4" w:rsidRPr="003F0DC4">
              <w:rPr>
                <w:rFonts w:asciiTheme="majorBidi" w:eastAsia="Calibri" w:hAnsiTheme="majorBidi" w:cstheme="majorBidi"/>
                <w:b/>
                <w:bCs/>
                <w:sz w:val="18"/>
                <w:szCs w:val="18"/>
                <w:vertAlign w:val="subscript"/>
              </w:rPr>
              <w:t xml:space="preserve"> </w:t>
            </w:r>
            <w:r w:rsidRPr="003F0DC4">
              <w:rPr>
                <w:rFonts w:asciiTheme="majorBidi" w:eastAsia="Calibri" w:hAnsiTheme="majorBidi" w:cstheme="majorBidi"/>
                <w:b/>
                <w:bCs/>
                <w:sz w:val="18"/>
                <w:szCs w:val="18"/>
              </w:rPr>
              <w:t>(min)</w:t>
            </w:r>
          </w:p>
        </w:tc>
        <w:tc>
          <w:tcPr>
            <w:tcW w:w="891" w:type="dxa"/>
            <w:tcBorders>
              <w:top w:val="single" w:sz="4" w:space="0" w:color="auto"/>
              <w:bottom w:val="single" w:sz="4" w:space="0" w:color="auto"/>
            </w:tcBorders>
          </w:tcPr>
          <w:p w14:paraId="5ACD8D34" w14:textId="0D196BF2"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i/>
                <w:iCs/>
                <w:sz w:val="18"/>
                <w:szCs w:val="18"/>
              </w:rPr>
              <w:t>m/z</w:t>
            </w:r>
          </w:p>
        </w:tc>
        <w:tc>
          <w:tcPr>
            <w:tcW w:w="1087" w:type="dxa"/>
            <w:tcBorders>
              <w:top w:val="single" w:sz="4" w:space="0" w:color="auto"/>
              <w:bottom w:val="single" w:sz="4" w:space="0" w:color="auto"/>
            </w:tcBorders>
          </w:tcPr>
          <w:p w14:paraId="1AAEEE24" w14:textId="234EE886"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Molecular formula [M]</w:t>
            </w:r>
          </w:p>
        </w:tc>
        <w:tc>
          <w:tcPr>
            <w:tcW w:w="656" w:type="dxa"/>
            <w:tcBorders>
              <w:top w:val="single" w:sz="4" w:space="0" w:color="auto"/>
              <w:bottom w:val="single" w:sz="4" w:space="0" w:color="auto"/>
            </w:tcBorders>
          </w:tcPr>
          <w:p w14:paraId="43F2A448" w14:textId="253B2CB4"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Mass error (ppm)</w:t>
            </w:r>
          </w:p>
        </w:tc>
        <w:tc>
          <w:tcPr>
            <w:tcW w:w="823" w:type="dxa"/>
            <w:tcBorders>
              <w:top w:val="single" w:sz="4" w:space="0" w:color="auto"/>
              <w:bottom w:val="single" w:sz="4" w:space="0" w:color="auto"/>
            </w:tcBorders>
          </w:tcPr>
          <w:p w14:paraId="4E9549C1" w14:textId="6A2ECEED"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mSigma</w:t>
            </w:r>
          </w:p>
        </w:tc>
        <w:tc>
          <w:tcPr>
            <w:tcW w:w="626" w:type="dxa"/>
            <w:tcBorders>
              <w:top w:val="single" w:sz="4" w:space="0" w:color="auto"/>
              <w:bottom w:val="single" w:sz="4" w:space="0" w:color="auto"/>
            </w:tcBorders>
          </w:tcPr>
          <w:p w14:paraId="503B44A8" w14:textId="20C55CA0"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Score (%)</w:t>
            </w:r>
          </w:p>
        </w:tc>
        <w:tc>
          <w:tcPr>
            <w:tcW w:w="587" w:type="dxa"/>
            <w:tcBorders>
              <w:top w:val="single" w:sz="4" w:space="0" w:color="auto"/>
              <w:bottom w:val="single" w:sz="4" w:space="0" w:color="auto"/>
            </w:tcBorders>
          </w:tcPr>
          <w:p w14:paraId="0CC5CF2E" w14:textId="4E7F29A3"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RDB</w:t>
            </w:r>
          </w:p>
        </w:tc>
        <w:tc>
          <w:tcPr>
            <w:tcW w:w="956" w:type="dxa"/>
            <w:tcBorders>
              <w:top w:val="single" w:sz="4" w:space="0" w:color="auto"/>
              <w:bottom w:val="single" w:sz="4" w:space="0" w:color="auto"/>
            </w:tcBorders>
          </w:tcPr>
          <w:p w14:paraId="1BA9CBA4" w14:textId="7F6D1EF0"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Times New Roman" w:hAnsiTheme="majorBidi" w:cstheme="majorBidi"/>
                <w:b/>
                <w:bCs/>
                <w:sz w:val="18"/>
                <w:szCs w:val="18"/>
              </w:rPr>
              <w:t>Molecular formula [M] in AntiBase</w:t>
            </w:r>
          </w:p>
        </w:tc>
        <w:tc>
          <w:tcPr>
            <w:tcW w:w="891" w:type="dxa"/>
            <w:tcBorders>
              <w:top w:val="single" w:sz="4" w:space="0" w:color="auto"/>
              <w:bottom w:val="single" w:sz="4" w:space="0" w:color="auto"/>
              <w:right w:val="single" w:sz="4" w:space="0" w:color="auto"/>
            </w:tcBorders>
          </w:tcPr>
          <w:p w14:paraId="5BF60155" w14:textId="1848DD64"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Times New Roman" w:hAnsiTheme="majorBidi" w:cstheme="majorBidi"/>
                <w:b/>
                <w:bCs/>
                <w:sz w:val="18"/>
                <w:szCs w:val="18"/>
              </w:rPr>
              <w:t>Exact mass</w:t>
            </w:r>
          </w:p>
        </w:tc>
        <w:tc>
          <w:tcPr>
            <w:tcW w:w="953" w:type="dxa"/>
            <w:tcBorders>
              <w:top w:val="single" w:sz="4" w:space="0" w:color="auto"/>
              <w:left w:val="single" w:sz="4" w:space="0" w:color="auto"/>
              <w:bottom w:val="single" w:sz="4" w:space="0" w:color="auto"/>
            </w:tcBorders>
          </w:tcPr>
          <w:p w14:paraId="079E00E9" w14:textId="3E621713"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Calibri" w:hAnsiTheme="majorBidi" w:cstheme="majorBidi"/>
                <w:b/>
                <w:bCs/>
                <w:sz w:val="18"/>
                <w:szCs w:val="18"/>
              </w:rPr>
              <w:t>Mass difference (amu)</w:t>
            </w:r>
          </w:p>
        </w:tc>
        <w:tc>
          <w:tcPr>
            <w:tcW w:w="1186" w:type="dxa"/>
            <w:tcBorders>
              <w:top w:val="single" w:sz="4" w:space="0" w:color="auto"/>
              <w:left w:val="single" w:sz="4" w:space="0" w:color="auto"/>
              <w:bottom w:val="single" w:sz="4" w:space="0" w:color="auto"/>
            </w:tcBorders>
          </w:tcPr>
          <w:p w14:paraId="539594C1" w14:textId="246020AC"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eastAsia="Times New Roman" w:hAnsiTheme="majorBidi" w:cstheme="majorBidi"/>
                <w:b/>
                <w:bCs/>
                <w:sz w:val="18"/>
                <w:szCs w:val="18"/>
              </w:rPr>
              <w:t xml:space="preserve">Compound </w:t>
            </w:r>
            <w:r w:rsidR="003F0DC4">
              <w:rPr>
                <w:rFonts w:asciiTheme="majorBidi" w:eastAsia="Times New Roman" w:hAnsiTheme="majorBidi" w:cstheme="majorBidi"/>
                <w:b/>
                <w:bCs/>
                <w:sz w:val="18"/>
                <w:szCs w:val="18"/>
              </w:rPr>
              <w:t>i</w:t>
            </w:r>
            <w:r w:rsidRPr="003F0DC4">
              <w:rPr>
                <w:rFonts w:asciiTheme="majorBidi" w:eastAsia="Times New Roman" w:hAnsiTheme="majorBidi" w:cstheme="majorBidi"/>
                <w:b/>
                <w:bCs/>
                <w:sz w:val="18"/>
                <w:szCs w:val="18"/>
              </w:rPr>
              <w:t xml:space="preserve">dentification in </w:t>
            </w:r>
            <w:r w:rsidR="003F0DC4">
              <w:rPr>
                <w:rFonts w:asciiTheme="majorBidi" w:eastAsia="Times New Roman" w:hAnsiTheme="majorBidi" w:cstheme="majorBidi"/>
                <w:b/>
                <w:bCs/>
                <w:sz w:val="18"/>
                <w:szCs w:val="18"/>
              </w:rPr>
              <w:t>a</w:t>
            </w:r>
            <w:r w:rsidRPr="003F0DC4">
              <w:rPr>
                <w:rFonts w:asciiTheme="majorBidi" w:eastAsia="Times New Roman" w:hAnsiTheme="majorBidi" w:cstheme="majorBidi"/>
                <w:b/>
                <w:bCs/>
                <w:sz w:val="18"/>
                <w:szCs w:val="18"/>
              </w:rPr>
              <w:t xml:space="preserve">ntibase </w:t>
            </w:r>
          </w:p>
        </w:tc>
        <w:tc>
          <w:tcPr>
            <w:tcW w:w="936" w:type="dxa"/>
            <w:tcBorders>
              <w:top w:val="single" w:sz="4" w:space="0" w:color="auto"/>
              <w:left w:val="single" w:sz="4" w:space="0" w:color="auto"/>
              <w:bottom w:val="single" w:sz="4" w:space="0" w:color="auto"/>
            </w:tcBorders>
          </w:tcPr>
          <w:p w14:paraId="27C9E1E2" w14:textId="188D0ED8" w:rsidR="00720A3B" w:rsidRPr="003F0DC4" w:rsidRDefault="00720A3B" w:rsidP="000744F3">
            <w:pPr>
              <w:spacing w:line="240" w:lineRule="atLeast"/>
              <w:rPr>
                <w:rFonts w:asciiTheme="majorBidi" w:eastAsia="Times New Roman" w:hAnsiTheme="majorBidi" w:cstheme="majorBidi"/>
                <w:b/>
                <w:bCs/>
                <w:sz w:val="18"/>
                <w:szCs w:val="18"/>
              </w:rPr>
            </w:pPr>
            <w:r w:rsidRPr="003F0DC4">
              <w:rPr>
                <w:rFonts w:asciiTheme="majorBidi" w:eastAsia="Times New Roman" w:hAnsiTheme="majorBidi" w:cstheme="majorBidi"/>
                <w:b/>
                <w:bCs/>
                <w:sz w:val="18"/>
                <w:szCs w:val="18"/>
              </w:rPr>
              <w:t>Similarity level</w:t>
            </w:r>
          </w:p>
        </w:tc>
        <w:tc>
          <w:tcPr>
            <w:tcW w:w="2617" w:type="dxa"/>
            <w:tcBorders>
              <w:top w:val="single" w:sz="4" w:space="0" w:color="auto"/>
              <w:left w:val="single" w:sz="4" w:space="0" w:color="auto"/>
              <w:bottom w:val="single" w:sz="4" w:space="0" w:color="auto"/>
            </w:tcBorders>
          </w:tcPr>
          <w:p w14:paraId="031FFB5A" w14:textId="0F6D740E" w:rsidR="00720A3B" w:rsidRPr="003F0DC4" w:rsidRDefault="00720A3B" w:rsidP="000744F3">
            <w:pPr>
              <w:tabs>
                <w:tab w:val="left" w:pos="1770"/>
              </w:tabs>
              <w:spacing w:line="240" w:lineRule="atLeast"/>
              <w:rPr>
                <w:rFonts w:asciiTheme="majorBidi" w:hAnsiTheme="majorBidi" w:cstheme="majorBidi"/>
                <w:b/>
                <w:bCs/>
                <w:sz w:val="18"/>
                <w:szCs w:val="18"/>
              </w:rPr>
            </w:pPr>
            <w:r w:rsidRPr="003F0DC4">
              <w:rPr>
                <w:rFonts w:asciiTheme="majorBidi" w:hAnsiTheme="majorBidi" w:cstheme="majorBidi"/>
                <w:b/>
                <w:bCs/>
                <w:sz w:val="18"/>
                <w:szCs w:val="18"/>
              </w:rPr>
              <w:t xml:space="preserve">Activity </w:t>
            </w:r>
          </w:p>
        </w:tc>
      </w:tr>
      <w:tr w:rsidR="001D331E" w:rsidRPr="001D331E" w14:paraId="570B8864" w14:textId="43F0D55B" w:rsidTr="000A13A3">
        <w:trPr>
          <w:trHeight w:val="150"/>
        </w:trPr>
        <w:tc>
          <w:tcPr>
            <w:tcW w:w="1885" w:type="dxa"/>
            <w:vMerge/>
          </w:tcPr>
          <w:p w14:paraId="63997C25"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5172" w:type="dxa"/>
            <w:gridSpan w:val="7"/>
            <w:tcBorders>
              <w:top w:val="single" w:sz="4" w:space="0" w:color="auto"/>
              <w:bottom w:val="single" w:sz="4" w:space="0" w:color="auto"/>
            </w:tcBorders>
          </w:tcPr>
          <w:p w14:paraId="0FCAB23B" w14:textId="751B592C" w:rsidR="00720A3B" w:rsidRPr="001D331E" w:rsidRDefault="00720A3B" w:rsidP="000744F3">
            <w:pPr>
              <w:tabs>
                <w:tab w:val="left" w:pos="1770"/>
              </w:tabs>
              <w:spacing w:line="240" w:lineRule="atLeast"/>
              <w:jc w:val="center"/>
              <w:rPr>
                <w:rFonts w:asciiTheme="majorBidi" w:eastAsia="Calibri" w:hAnsiTheme="majorBidi" w:cstheme="majorBidi"/>
                <w:sz w:val="18"/>
                <w:szCs w:val="18"/>
              </w:rPr>
            </w:pPr>
            <w:r w:rsidRPr="001D331E">
              <w:rPr>
                <w:rFonts w:asciiTheme="majorBidi" w:eastAsia="Calibri" w:hAnsiTheme="majorBidi" w:cstheme="majorBidi"/>
                <w:b/>
                <w:bCs/>
                <w:sz w:val="18"/>
                <w:szCs w:val="18"/>
              </w:rPr>
              <w:t>Data analysis software</w:t>
            </w:r>
          </w:p>
        </w:tc>
        <w:tc>
          <w:tcPr>
            <w:tcW w:w="4922" w:type="dxa"/>
            <w:gridSpan w:val="5"/>
            <w:tcBorders>
              <w:top w:val="single" w:sz="4" w:space="0" w:color="auto"/>
              <w:bottom w:val="single" w:sz="4" w:space="0" w:color="auto"/>
            </w:tcBorders>
          </w:tcPr>
          <w:p w14:paraId="43A61F4C" w14:textId="2E570219" w:rsidR="00720A3B" w:rsidRPr="001D331E" w:rsidRDefault="00720A3B" w:rsidP="000744F3">
            <w:pPr>
              <w:spacing w:line="240" w:lineRule="atLeast"/>
              <w:jc w:val="center"/>
              <w:rPr>
                <w:rFonts w:asciiTheme="majorBidi" w:eastAsia="Times New Roman" w:hAnsiTheme="majorBidi" w:cstheme="majorBidi"/>
                <w:sz w:val="18"/>
                <w:szCs w:val="18"/>
              </w:rPr>
            </w:pPr>
            <w:r w:rsidRPr="001D331E">
              <w:rPr>
                <w:rFonts w:asciiTheme="majorBidi" w:eastAsia="Times New Roman" w:hAnsiTheme="majorBidi" w:cstheme="majorBidi"/>
                <w:b/>
                <w:bCs/>
                <w:sz w:val="18"/>
                <w:szCs w:val="18"/>
              </w:rPr>
              <w:t>AntiBase</w:t>
            </w:r>
          </w:p>
        </w:tc>
        <w:tc>
          <w:tcPr>
            <w:tcW w:w="2617" w:type="dxa"/>
            <w:tcBorders>
              <w:top w:val="single" w:sz="4" w:space="0" w:color="auto"/>
              <w:bottom w:val="single" w:sz="4" w:space="0" w:color="auto"/>
            </w:tcBorders>
          </w:tcPr>
          <w:p w14:paraId="0935D090" w14:textId="77777777" w:rsidR="00720A3B" w:rsidRPr="001D331E" w:rsidRDefault="00720A3B" w:rsidP="000744F3">
            <w:pPr>
              <w:spacing w:line="240" w:lineRule="atLeast"/>
              <w:jc w:val="center"/>
              <w:rPr>
                <w:rFonts w:asciiTheme="majorBidi" w:eastAsia="Times New Roman" w:hAnsiTheme="majorBidi" w:cstheme="majorBidi"/>
                <w:sz w:val="18"/>
                <w:szCs w:val="18"/>
              </w:rPr>
            </w:pPr>
          </w:p>
        </w:tc>
      </w:tr>
      <w:tr w:rsidR="001D331E" w:rsidRPr="001D331E" w14:paraId="1EC566EB" w14:textId="361FA9FC" w:rsidTr="000A13A3">
        <w:tc>
          <w:tcPr>
            <w:tcW w:w="1885" w:type="dxa"/>
          </w:tcPr>
          <w:p w14:paraId="1D217067" w14:textId="5C7DB77C"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Codium </w:t>
            </w:r>
            <w:proofErr w:type="gramStart"/>
            <w:r w:rsidRPr="001D331E">
              <w:rPr>
                <w:rFonts w:asciiTheme="majorBidi" w:eastAsia="Calibri" w:hAnsiTheme="majorBidi" w:cstheme="majorBidi"/>
                <w:i/>
                <w:iCs/>
                <w:sz w:val="18"/>
                <w:szCs w:val="18"/>
              </w:rPr>
              <w:t xml:space="preserve">papillatum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Cpa)</w:t>
            </w:r>
          </w:p>
        </w:tc>
        <w:tc>
          <w:tcPr>
            <w:tcW w:w="502" w:type="dxa"/>
            <w:tcBorders>
              <w:top w:val="single" w:sz="4" w:space="0" w:color="auto"/>
            </w:tcBorders>
            <w:shd w:val="clear" w:color="auto" w:fill="FFFFFF"/>
          </w:tcPr>
          <w:p w14:paraId="26E1D5F8" w14:textId="6BB18B94"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10.9</w:t>
            </w:r>
          </w:p>
        </w:tc>
        <w:tc>
          <w:tcPr>
            <w:tcW w:w="891" w:type="dxa"/>
            <w:tcBorders>
              <w:top w:val="single" w:sz="4" w:space="0" w:color="auto"/>
            </w:tcBorders>
            <w:shd w:val="clear" w:color="auto" w:fill="FFFFFF"/>
          </w:tcPr>
          <w:p w14:paraId="40DA4790" w14:textId="1544A24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429.3724</w:t>
            </w:r>
          </w:p>
        </w:tc>
        <w:tc>
          <w:tcPr>
            <w:tcW w:w="1087" w:type="dxa"/>
            <w:tcBorders>
              <w:top w:val="single" w:sz="4" w:space="0" w:color="auto"/>
            </w:tcBorders>
            <w:shd w:val="clear" w:color="auto" w:fill="FFFFFF"/>
          </w:tcPr>
          <w:p w14:paraId="10F82932" w14:textId="051175C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49</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656" w:type="dxa"/>
            <w:tcBorders>
              <w:top w:val="single" w:sz="4" w:space="0" w:color="auto"/>
            </w:tcBorders>
            <w:shd w:val="clear" w:color="auto" w:fill="FFFFFF"/>
          </w:tcPr>
          <w:p w14:paraId="1B511A64" w14:textId="09E0F951"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0.6</w:t>
            </w:r>
          </w:p>
        </w:tc>
        <w:tc>
          <w:tcPr>
            <w:tcW w:w="823" w:type="dxa"/>
            <w:tcBorders>
              <w:top w:val="single" w:sz="4" w:space="0" w:color="auto"/>
            </w:tcBorders>
            <w:shd w:val="clear" w:color="auto" w:fill="FFFFFF"/>
          </w:tcPr>
          <w:p w14:paraId="116E1CC9" w14:textId="16C9429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19.4</w:t>
            </w:r>
          </w:p>
        </w:tc>
        <w:tc>
          <w:tcPr>
            <w:tcW w:w="626" w:type="dxa"/>
            <w:tcBorders>
              <w:top w:val="single" w:sz="4" w:space="0" w:color="auto"/>
            </w:tcBorders>
            <w:shd w:val="clear" w:color="auto" w:fill="FFFFFF"/>
          </w:tcPr>
          <w:p w14:paraId="4853162C" w14:textId="420D3EA0"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tcBorders>
              <w:top w:val="single" w:sz="4" w:space="0" w:color="auto"/>
            </w:tcBorders>
            <w:shd w:val="clear" w:color="auto" w:fill="FFFFFF"/>
          </w:tcPr>
          <w:p w14:paraId="368676F1" w14:textId="112865CE"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5.5</w:t>
            </w:r>
          </w:p>
        </w:tc>
        <w:tc>
          <w:tcPr>
            <w:tcW w:w="956" w:type="dxa"/>
            <w:tcBorders>
              <w:top w:val="single" w:sz="4" w:space="0" w:color="auto"/>
            </w:tcBorders>
            <w:shd w:val="clear" w:color="auto" w:fill="FFFFFF"/>
          </w:tcPr>
          <w:p w14:paraId="5F8DD709" w14:textId="55D655F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48</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891" w:type="dxa"/>
            <w:tcBorders>
              <w:top w:val="single" w:sz="4" w:space="0" w:color="auto"/>
              <w:right w:val="single" w:sz="4" w:space="0" w:color="auto"/>
            </w:tcBorders>
            <w:shd w:val="clear" w:color="auto" w:fill="FFFFFF"/>
          </w:tcPr>
          <w:p w14:paraId="5F7F6C27" w14:textId="1AACE58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Times New Roman" w:hAnsiTheme="majorBidi" w:cstheme="majorBidi"/>
                <w:sz w:val="18"/>
                <w:szCs w:val="18"/>
              </w:rPr>
              <w:t>429.3727</w:t>
            </w:r>
          </w:p>
        </w:tc>
        <w:tc>
          <w:tcPr>
            <w:tcW w:w="953" w:type="dxa"/>
            <w:tcBorders>
              <w:top w:val="single" w:sz="4" w:space="0" w:color="auto"/>
              <w:left w:val="single" w:sz="4" w:space="0" w:color="auto"/>
            </w:tcBorders>
            <w:shd w:val="clear" w:color="auto" w:fill="FFFFFF"/>
          </w:tcPr>
          <w:p w14:paraId="366505FC" w14:textId="75EE7575"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Times New Roman" w:hAnsiTheme="majorBidi" w:cstheme="majorBidi"/>
                <w:b/>
                <w:bCs/>
                <w:sz w:val="18"/>
                <w:szCs w:val="18"/>
              </w:rPr>
              <w:t>0.0003</w:t>
            </w:r>
          </w:p>
        </w:tc>
        <w:tc>
          <w:tcPr>
            <w:tcW w:w="1186" w:type="dxa"/>
          </w:tcPr>
          <w:p w14:paraId="5CA36B03" w14:textId="6F03C85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(1)(2)(3)</w:t>
            </w:r>
          </w:p>
        </w:tc>
        <w:tc>
          <w:tcPr>
            <w:tcW w:w="936" w:type="dxa"/>
          </w:tcPr>
          <w:p w14:paraId="2321B287" w14:textId="320B676E"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Genus</w:t>
            </w:r>
          </w:p>
        </w:tc>
        <w:tc>
          <w:tcPr>
            <w:tcW w:w="2617" w:type="dxa"/>
          </w:tcPr>
          <w:p w14:paraId="46509669" w14:textId="77777777" w:rsidR="0064722B" w:rsidRDefault="001C619E" w:rsidP="000744F3">
            <w:pPr>
              <w:spacing w:line="240" w:lineRule="atLeast"/>
              <w:rPr>
                <w:rStyle w:val="Kommentarzeichen"/>
                <w:rFonts w:asciiTheme="minorHAnsi" w:eastAsiaTheme="minorHAnsi" w:hAnsiTheme="minorHAnsi" w:cstheme="minorBidi"/>
                <w:color w:val="auto"/>
                <w:kern w:val="2"/>
                <w:lang w:eastAsia="en-US"/>
                <w14:ligatures w14:val="standardContextual"/>
              </w:rPr>
            </w:pPr>
            <w:r w:rsidRPr="001D331E">
              <w:rPr>
                <w:rFonts w:asciiTheme="majorBidi" w:hAnsiTheme="majorBidi" w:cstheme="majorBidi"/>
                <w:sz w:val="18"/>
                <w:szCs w:val="18"/>
              </w:rPr>
              <w:t>(3)</w:t>
            </w:r>
            <w:r w:rsidRPr="001D331E">
              <w:rPr>
                <w:rFonts w:asciiTheme="majorBidi" w:hAnsiTheme="majorBidi" w:cstheme="majorBidi"/>
                <w:color w:val="000000" w:themeColor="text1"/>
                <w:sz w:val="18"/>
                <w:szCs w:val="18"/>
              </w:rPr>
              <w:t xml:space="preserve"> against cancer</w:t>
            </w:r>
          </w:p>
          <w:p w14:paraId="331D7420" w14:textId="07759E8F" w:rsidR="001C619E" w:rsidRPr="001D331E" w:rsidRDefault="00556DB1" w:rsidP="000744F3">
            <w:pPr>
              <w:spacing w:line="240" w:lineRule="atLeast"/>
              <w:rPr>
                <w:rFonts w:asciiTheme="majorBidi" w:hAnsiTheme="majorBidi" w:cstheme="majorBidi"/>
                <w:sz w:val="18"/>
                <w:szCs w:val="18"/>
                <w:lang w:val="en-CA" w:eastAsia="en-CA"/>
              </w:rPr>
            </w:pPr>
            <w:r>
              <w:rPr>
                <w:rFonts w:asciiTheme="majorBidi" w:hAnsiTheme="majorBidi" w:cstheme="majorBidi"/>
                <w:sz w:val="18"/>
                <w:szCs w:val="18"/>
                <w:lang w:val="en-CA" w:eastAsia="en-CA"/>
              </w:rPr>
              <w:fldChar w:fldCharType="begin"/>
            </w:r>
            <w:r>
              <w:rPr>
                <w:rFonts w:asciiTheme="majorBidi" w:hAnsiTheme="majorBidi" w:cstheme="majorBidi"/>
                <w:sz w:val="18"/>
                <w:szCs w:val="18"/>
                <w:lang w:val="en-CA" w:eastAsia="en-CA"/>
              </w:rPr>
              <w:instrText xml:space="preserve"> ADDIN EN.CITE &lt;EndNote&gt;&lt;Cite&gt;&lt;Author&gt;Ahmad&lt;/Author&gt;&lt;Year&gt;1993&lt;/Year&gt;&lt;RecNum&gt;26&lt;/RecNum&gt;&lt;DisplayText&gt;(Ahmad et al., 1993)&lt;/DisplayText&gt;&lt;record&gt;&lt;rec-number&gt;26&lt;/rec-number&gt;&lt;foreign-keys&gt;&lt;key app="EN" db-id="ezfv0espeep2ece5rduvpfs70a9s20sz0dxz" timestamp="1695709024"&gt;26&lt;/key&gt;&lt;/foreign-keys&gt;&lt;ref-type name="Journal Article"&gt;17&lt;/ref-type&gt;&lt;contributors&gt;&lt;authors&gt;&lt;author&gt;Ahmad, Viqar Uddin&lt;/author&gt;&lt;author&gt;Aliya, Rahman&lt;/author&gt;&lt;author&gt;Perveen, Shaista&lt;/author&gt;&lt;author&gt;Shameel, Mustafa&lt;/author&gt;&lt;/authors&gt;&lt;/contributors&gt;&lt;titles&gt;&lt;title&gt;Sterols from marine green alga Codium decorticatum&lt;/title&gt;&lt;secondary-title&gt;Phytochemistry&lt;/secondary-title&gt;&lt;/titles&gt;&lt;periodical&gt;&lt;full-title&gt;Phytochemistry&lt;/full-title&gt;&lt;/periodical&gt;&lt;pages&gt;1189-1192&lt;/pages&gt;&lt;volume&gt;33&lt;/volume&gt;&lt;number&gt;5&lt;/number&gt;&lt;dates&gt;&lt;year&gt;1993&lt;/year&gt;&lt;/dates&gt;&lt;isbn&gt;0031-9422&lt;/isbn&gt;&lt;urls&gt;&lt;/urls&gt;&lt;/record&gt;&lt;/Cite&gt;&lt;/EndNote&gt;</w:instrText>
            </w:r>
            <w:r>
              <w:rPr>
                <w:rFonts w:asciiTheme="majorBidi" w:hAnsiTheme="majorBidi" w:cstheme="majorBidi"/>
                <w:sz w:val="18"/>
                <w:szCs w:val="18"/>
                <w:lang w:val="en-CA" w:eastAsia="en-CA"/>
              </w:rPr>
              <w:fldChar w:fldCharType="separate"/>
            </w:r>
            <w:r>
              <w:rPr>
                <w:rFonts w:asciiTheme="majorBidi" w:hAnsiTheme="majorBidi" w:cstheme="majorBidi"/>
                <w:noProof/>
                <w:sz w:val="18"/>
                <w:szCs w:val="18"/>
                <w:lang w:val="en-CA" w:eastAsia="en-CA"/>
              </w:rPr>
              <w:t>(Ahmad et al., 1993)</w:t>
            </w:r>
            <w:r>
              <w:rPr>
                <w:rFonts w:asciiTheme="majorBidi" w:hAnsiTheme="majorBidi" w:cstheme="majorBidi"/>
                <w:sz w:val="18"/>
                <w:szCs w:val="18"/>
                <w:lang w:val="en-CA" w:eastAsia="en-CA"/>
              </w:rPr>
              <w:fldChar w:fldCharType="end"/>
            </w:r>
          </w:p>
          <w:p w14:paraId="77C8E742" w14:textId="0BFCBB9B"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0AB6D305" w14:textId="24203DBC" w:rsidTr="000A13A3">
        <w:tc>
          <w:tcPr>
            <w:tcW w:w="1885" w:type="dxa"/>
          </w:tcPr>
          <w:p w14:paraId="160A17DF" w14:textId="4FB86F2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Cladophora</w:t>
            </w:r>
            <w:r w:rsidR="001D331E" w:rsidRPr="001D331E">
              <w:rPr>
                <w:rFonts w:asciiTheme="majorBidi" w:eastAsia="Calibri" w:hAnsiTheme="majorBidi" w:cstheme="majorBidi"/>
                <w:i/>
                <w:iCs/>
                <w:sz w:val="18"/>
                <w:szCs w:val="18"/>
              </w:rPr>
              <w:t xml:space="preserve"> </w:t>
            </w:r>
            <w:proofErr w:type="gramStart"/>
            <w:r w:rsidRPr="001D331E">
              <w:rPr>
                <w:rFonts w:asciiTheme="majorBidi" w:eastAsia="Calibri" w:hAnsiTheme="majorBidi" w:cstheme="majorBidi"/>
                <w:i/>
                <w:iCs/>
                <w:sz w:val="18"/>
                <w:szCs w:val="18"/>
              </w:rPr>
              <w:t xml:space="preserve">vagabunda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Cva</w:t>
            </w:r>
          </w:p>
        </w:tc>
        <w:tc>
          <w:tcPr>
            <w:tcW w:w="502" w:type="dxa"/>
            <w:shd w:val="clear" w:color="auto" w:fill="FFFFFF"/>
          </w:tcPr>
          <w:p w14:paraId="1C4278F7" w14:textId="581D0EA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10.9</w:t>
            </w:r>
          </w:p>
        </w:tc>
        <w:tc>
          <w:tcPr>
            <w:tcW w:w="891" w:type="dxa"/>
            <w:shd w:val="clear" w:color="auto" w:fill="FFFFFF"/>
          </w:tcPr>
          <w:p w14:paraId="3D2762FD" w14:textId="6DC7EDF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429.3721</w:t>
            </w:r>
          </w:p>
        </w:tc>
        <w:tc>
          <w:tcPr>
            <w:tcW w:w="1087" w:type="dxa"/>
            <w:shd w:val="clear" w:color="auto" w:fill="FFFFFF"/>
          </w:tcPr>
          <w:p w14:paraId="2B0D53C9" w14:textId="2A00F9A5"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49</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656" w:type="dxa"/>
            <w:shd w:val="clear" w:color="auto" w:fill="FFFFFF"/>
          </w:tcPr>
          <w:p w14:paraId="3954119F" w14:textId="0275EB6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1.3</w:t>
            </w:r>
          </w:p>
        </w:tc>
        <w:tc>
          <w:tcPr>
            <w:tcW w:w="823" w:type="dxa"/>
            <w:shd w:val="clear" w:color="auto" w:fill="FFFFFF"/>
          </w:tcPr>
          <w:p w14:paraId="6934E52A" w14:textId="00D4E50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20.2</w:t>
            </w:r>
          </w:p>
        </w:tc>
        <w:tc>
          <w:tcPr>
            <w:tcW w:w="626" w:type="dxa"/>
            <w:shd w:val="clear" w:color="auto" w:fill="FFFFFF"/>
          </w:tcPr>
          <w:p w14:paraId="2D486562" w14:textId="0262F4C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shd w:val="clear" w:color="auto" w:fill="FFFFFF"/>
          </w:tcPr>
          <w:p w14:paraId="4D66345F" w14:textId="2954EF05"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5.5</w:t>
            </w:r>
          </w:p>
        </w:tc>
        <w:tc>
          <w:tcPr>
            <w:tcW w:w="956" w:type="dxa"/>
          </w:tcPr>
          <w:p w14:paraId="64F3FD32" w14:textId="3A626825"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48</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891" w:type="dxa"/>
            <w:tcBorders>
              <w:right w:val="single" w:sz="4" w:space="0" w:color="auto"/>
            </w:tcBorders>
          </w:tcPr>
          <w:p w14:paraId="7F455B73" w14:textId="6C42217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429.3727</w:t>
            </w:r>
          </w:p>
        </w:tc>
        <w:tc>
          <w:tcPr>
            <w:tcW w:w="953" w:type="dxa"/>
            <w:tcBorders>
              <w:left w:val="single" w:sz="4" w:space="0" w:color="auto"/>
            </w:tcBorders>
          </w:tcPr>
          <w:p w14:paraId="22D24763" w14:textId="400B392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0.0006</w:t>
            </w:r>
          </w:p>
        </w:tc>
        <w:tc>
          <w:tcPr>
            <w:tcW w:w="1186" w:type="dxa"/>
          </w:tcPr>
          <w:p w14:paraId="78095723" w14:textId="6A71CB2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(1)(2)(3)(4)</w:t>
            </w:r>
          </w:p>
        </w:tc>
        <w:tc>
          <w:tcPr>
            <w:tcW w:w="936" w:type="dxa"/>
          </w:tcPr>
          <w:p w14:paraId="2FB52AD0" w14:textId="41876B8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bCs/>
                <w:sz w:val="18"/>
                <w:szCs w:val="18"/>
              </w:rPr>
              <w:t>Phylum</w:t>
            </w:r>
          </w:p>
        </w:tc>
        <w:tc>
          <w:tcPr>
            <w:tcW w:w="2617" w:type="dxa"/>
          </w:tcPr>
          <w:p w14:paraId="2D8F7003" w14:textId="1E6650C2" w:rsidR="00720A3B" w:rsidRPr="001D331E" w:rsidRDefault="00DE2209"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 xml:space="preserve">(3) against cancer  </w:t>
            </w:r>
            <w:r w:rsidR="00556DB1">
              <w:rPr>
                <w:rFonts w:asciiTheme="majorBidi" w:hAnsiTheme="majorBidi" w:cstheme="majorBidi"/>
                <w:sz w:val="18"/>
                <w:szCs w:val="18"/>
              </w:rPr>
              <w:fldChar w:fldCharType="begin"/>
            </w:r>
            <w:r w:rsidR="00556DB1">
              <w:rPr>
                <w:rFonts w:asciiTheme="majorBidi" w:hAnsiTheme="majorBidi" w:cstheme="majorBidi"/>
                <w:sz w:val="18"/>
                <w:szCs w:val="18"/>
              </w:rPr>
              <w:instrText xml:space="preserve"> ADDIN EN.CITE &lt;EndNote&gt;&lt;Cite&gt;&lt;Author&gt;He&lt;/Author&gt;&lt;Year&gt;2010&lt;/Year&gt;&lt;RecNum&gt;39&lt;/RecNum&gt;&lt;DisplayText&gt;(He et al., 2010)&lt;/DisplayText&gt;&lt;record&gt;&lt;rec-number&gt;39&lt;/rec-number&gt;&lt;foreign-keys&gt;&lt;key app="EN" db-id="sssvwa9zurew5xetfsmxx5x3prwvrxxvwpas" timestamp="1695709009"&gt;39&lt;/key&gt;&lt;/foreign-keys&gt;&lt;ref-type name="Journal Article"&gt;17&lt;/ref-type&gt;&lt;contributors&gt;&lt;authors&gt;&lt;author&gt;He, Zhizhou&lt;/author&gt;&lt;author&gt;Zhang, Anjiang&lt;/author&gt;&lt;author&gt;Ding, Lisheng&lt;/author&gt;&lt;author&gt;Lei, Xinxiang&lt;/author&gt;&lt;author&gt;Sun, Jianzhang&lt;/author&gt;&lt;author&gt;Zhang, Lixue %J Fitoterapia&lt;/author&gt;&lt;/authors&gt;&lt;/contributors&gt;&lt;titles&gt;&lt;title&gt;Chemical composition of the green alga Codium Divaricatum Holmes&lt;/title&gt;&lt;/titles&gt;&lt;pages&gt;1125-1128&lt;/pages&gt;&lt;volume&gt;81&lt;/volume&gt;&lt;number&gt;8&lt;/number&gt;&lt;dates&gt;&lt;year&gt;2010&lt;/year&gt;&lt;/dates&gt;&lt;isbn&gt;0367-326X&lt;/isbn&gt;&lt;urls&gt;&lt;/urls&gt;&lt;/record&gt;&lt;/Cite&gt;&lt;/EndNote&gt;</w:instrText>
            </w:r>
            <w:r w:rsidR="00556DB1">
              <w:rPr>
                <w:rFonts w:asciiTheme="majorBidi" w:hAnsiTheme="majorBidi" w:cstheme="majorBidi"/>
                <w:sz w:val="18"/>
                <w:szCs w:val="18"/>
              </w:rPr>
              <w:fldChar w:fldCharType="separate"/>
            </w:r>
            <w:r w:rsidR="00556DB1">
              <w:rPr>
                <w:rFonts w:asciiTheme="majorBidi" w:hAnsiTheme="majorBidi" w:cstheme="majorBidi"/>
                <w:noProof/>
                <w:sz w:val="18"/>
                <w:szCs w:val="18"/>
              </w:rPr>
              <w:t>(He et al., 2010)</w:t>
            </w:r>
            <w:r w:rsidR="00556DB1">
              <w:rPr>
                <w:rFonts w:asciiTheme="majorBidi" w:hAnsiTheme="majorBidi" w:cstheme="majorBidi"/>
                <w:sz w:val="18"/>
                <w:szCs w:val="18"/>
              </w:rPr>
              <w:fldChar w:fldCharType="end"/>
            </w:r>
            <w:r w:rsidR="0060182D">
              <w:rPr>
                <w:rFonts w:asciiTheme="majorBidi" w:hAnsiTheme="majorBidi" w:cstheme="majorBidi"/>
                <w:sz w:val="18"/>
                <w:szCs w:val="18"/>
              </w:rPr>
              <w:t xml:space="preserve"> </w:t>
            </w:r>
          </w:p>
          <w:p w14:paraId="03ED1CC8" w14:textId="6CE479D9" w:rsidR="00010D80" w:rsidRPr="001D331E" w:rsidRDefault="00010D80"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(4)</w:t>
            </w:r>
            <w:r w:rsidRPr="001D331E">
              <w:rPr>
                <w:rFonts w:asciiTheme="majorBidi" w:hAnsiTheme="majorBidi" w:cstheme="majorBidi"/>
                <w:color w:val="000000" w:themeColor="text1"/>
                <w:sz w:val="18"/>
                <w:szCs w:val="18"/>
              </w:rPr>
              <w:t xml:space="preserve"> cytotoxic activity</w:t>
            </w:r>
            <w:r w:rsidR="0060182D">
              <w:rPr>
                <w:rFonts w:asciiTheme="majorBidi" w:hAnsiTheme="majorBidi" w:cstheme="majorBidi"/>
                <w:color w:val="000000" w:themeColor="text1"/>
                <w:sz w:val="18"/>
                <w:szCs w:val="18"/>
              </w:rPr>
              <w:t xml:space="preserve"> </w:t>
            </w:r>
            <w:r w:rsidR="0060182D">
              <w:rPr>
                <w:rFonts w:asciiTheme="majorBidi" w:hAnsiTheme="majorBidi" w:cstheme="majorBidi"/>
                <w:color w:val="000000" w:themeColor="text1"/>
                <w:sz w:val="18"/>
                <w:szCs w:val="18"/>
              </w:rPr>
              <w:fldChar w:fldCharType="begin"/>
            </w:r>
            <w:r w:rsidR="0060182D">
              <w:rPr>
                <w:rFonts w:asciiTheme="majorBidi" w:hAnsiTheme="majorBidi" w:cstheme="majorBidi"/>
                <w:color w:val="000000" w:themeColor="text1"/>
                <w:sz w:val="18"/>
                <w:szCs w:val="18"/>
              </w:rPr>
              <w:instrText xml:space="preserve"> ADDIN EN.CITE &lt;EndNote&gt;&lt;Cite&gt;&lt;Author&gt;Shi&lt;/Author&gt;&lt;Year&gt;2008&lt;/Year&gt;&lt;RecNum&gt;27&lt;/RecNum&gt;&lt;DisplayText&gt;(Shi et al., 2008)&lt;/DisplayText&gt;&lt;record&gt;&lt;rec-number&gt;27&lt;/rec-number&gt;&lt;foreign-keys&gt;&lt;key app="EN" db-id="ezfv0espeep2ece5rduvpfs70a9s20sz0dxz" timestamp="1695709516"&gt;27&lt;/key&gt;&lt;/foreign-keys&gt;&lt;ref-type name="Journal Article"&gt;17&lt;/ref-type&gt;&lt;contributors&gt;&lt;authors&gt;&lt;author&gt;Shi, Dayong&lt;/author&gt;&lt;author&gt;Fan, Xiao&lt;/author&gt;&lt;author&gt;Sun, Jie&lt;/author&gt;&lt;author&gt;Han, Lijun&lt;/author&gt;&lt;author&gt;Shi, Jiangong&lt;/author&gt;&lt;/authors&gt;&lt;/contributors&gt;&lt;titles&gt;&lt;title&gt;Steroids from green alga Chaetomorpha basiretorsa Setchell&lt;/title&gt;&lt;secondary-title&gt;Chinese Journal of Oceanology and Limnology&lt;/secondary-title&gt;&lt;/titles&gt;&lt;periodical&gt;&lt;full-title&gt;Chinese Journal of Oceanology and Limnology&lt;/full-title&gt;&lt;/periodical&gt;&lt;pages&gt;415-418&lt;/pages&gt;&lt;volume&gt;26&lt;/volume&gt;&lt;number&gt;4&lt;/number&gt;&lt;dates&gt;&lt;year&gt;2008&lt;/year&gt;&lt;/dates&gt;&lt;isbn&gt;0254-4059&lt;/isbn&gt;&lt;urls&gt;&lt;/urls&gt;&lt;/record&gt;&lt;/Cite&gt;&lt;/EndNote&gt;</w:instrText>
            </w:r>
            <w:r w:rsidR="0060182D">
              <w:rPr>
                <w:rFonts w:asciiTheme="majorBidi" w:hAnsiTheme="majorBidi" w:cstheme="majorBidi"/>
                <w:color w:val="000000" w:themeColor="text1"/>
                <w:sz w:val="18"/>
                <w:szCs w:val="18"/>
              </w:rPr>
              <w:fldChar w:fldCharType="separate"/>
            </w:r>
            <w:r w:rsidR="0060182D">
              <w:rPr>
                <w:rFonts w:asciiTheme="majorBidi" w:hAnsiTheme="majorBidi" w:cstheme="majorBidi"/>
                <w:noProof/>
                <w:color w:val="000000" w:themeColor="text1"/>
                <w:sz w:val="18"/>
                <w:szCs w:val="18"/>
              </w:rPr>
              <w:t>(Shi et al., 2008)</w:t>
            </w:r>
            <w:r w:rsidR="0060182D">
              <w:rPr>
                <w:rFonts w:asciiTheme="majorBidi" w:hAnsiTheme="majorBidi" w:cstheme="majorBidi"/>
                <w:color w:val="000000" w:themeColor="text1"/>
                <w:sz w:val="18"/>
                <w:szCs w:val="18"/>
              </w:rPr>
              <w:fldChar w:fldCharType="end"/>
            </w:r>
          </w:p>
        </w:tc>
      </w:tr>
      <w:tr w:rsidR="001D331E" w:rsidRPr="001D331E" w14:paraId="3E9B3F6F" w14:textId="34705A1E" w:rsidTr="000A13A3">
        <w:tc>
          <w:tcPr>
            <w:tcW w:w="1885" w:type="dxa"/>
          </w:tcPr>
          <w:p w14:paraId="137ED426" w14:textId="1C2D702A" w:rsidR="00720A3B" w:rsidRPr="001D331E" w:rsidRDefault="00720A3B" w:rsidP="000744F3">
            <w:pPr>
              <w:tabs>
                <w:tab w:val="left" w:pos="1770"/>
              </w:tabs>
              <w:spacing w:line="240" w:lineRule="atLeast"/>
              <w:rPr>
                <w:rFonts w:asciiTheme="majorBidi" w:hAnsiTheme="majorBidi" w:cstheme="majorBidi"/>
                <w:sz w:val="18"/>
                <w:szCs w:val="18"/>
              </w:rPr>
            </w:pPr>
            <w:proofErr w:type="gramStart"/>
            <w:r w:rsidRPr="001D331E">
              <w:rPr>
                <w:rFonts w:asciiTheme="majorBidi" w:eastAsia="Calibri" w:hAnsiTheme="majorBidi" w:cstheme="majorBidi"/>
                <w:i/>
                <w:iCs/>
                <w:sz w:val="18"/>
                <w:szCs w:val="18"/>
              </w:rPr>
              <w:t xml:space="preserve">Sargassum </w:t>
            </w:r>
            <w:r w:rsidRPr="001D331E">
              <w:rPr>
                <w:rFonts w:asciiTheme="majorBidi" w:eastAsia="Calibri" w:hAnsiTheme="majorBidi" w:cstheme="majorBidi"/>
                <w:sz w:val="18"/>
                <w:szCs w:val="18"/>
              </w:rPr>
              <w:t xml:space="preserve"> </w:t>
            </w:r>
            <w:r w:rsidRPr="001D331E">
              <w:rPr>
                <w:rFonts w:asciiTheme="majorBidi" w:eastAsia="Calibri" w:hAnsiTheme="majorBidi" w:cstheme="majorBidi"/>
                <w:i/>
                <w:iCs/>
                <w:sz w:val="18"/>
                <w:szCs w:val="18"/>
              </w:rPr>
              <w:t>aquifolium</w:t>
            </w:r>
            <w:proofErr w:type="gramEnd"/>
            <w:r w:rsidRPr="001D331E">
              <w:rPr>
                <w:rFonts w:asciiTheme="majorBidi" w:eastAsia="Calibri" w:hAnsiTheme="majorBidi" w:cstheme="majorBidi"/>
                <w:i/>
                <w:iCs/>
                <w:sz w:val="18"/>
                <w:szCs w:val="18"/>
              </w:rPr>
              <w:t xml:space="preserve">  </w:t>
            </w:r>
            <w:r w:rsidRPr="001D331E">
              <w:rPr>
                <w:rFonts w:asciiTheme="majorBidi" w:hAnsiTheme="majorBidi" w:cstheme="majorBidi"/>
                <w:sz w:val="18"/>
                <w:szCs w:val="18"/>
              </w:rPr>
              <w:t xml:space="preserve"> (</w:t>
            </w:r>
            <w:r w:rsidRPr="001D331E">
              <w:rPr>
                <w:rFonts w:asciiTheme="majorBidi" w:eastAsia="Calibri" w:hAnsiTheme="majorBidi" w:cstheme="majorBidi"/>
                <w:sz w:val="18"/>
                <w:szCs w:val="18"/>
              </w:rPr>
              <w:t>Saq)</w:t>
            </w:r>
          </w:p>
        </w:tc>
        <w:tc>
          <w:tcPr>
            <w:tcW w:w="502" w:type="dxa"/>
            <w:shd w:val="clear" w:color="auto" w:fill="FFFFFF"/>
          </w:tcPr>
          <w:p w14:paraId="039D695C"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shd w:val="clear" w:color="auto" w:fill="FFFFFF"/>
          </w:tcPr>
          <w:p w14:paraId="48DFA0B3"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shd w:val="clear" w:color="auto" w:fill="auto"/>
          </w:tcPr>
          <w:p w14:paraId="4624C84C"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shd w:val="clear" w:color="auto" w:fill="auto"/>
          </w:tcPr>
          <w:p w14:paraId="0C24DA3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shd w:val="clear" w:color="auto" w:fill="auto"/>
          </w:tcPr>
          <w:p w14:paraId="7CD411D8"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shd w:val="clear" w:color="auto" w:fill="FFFFFF"/>
          </w:tcPr>
          <w:p w14:paraId="6EBD8F9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shd w:val="clear" w:color="auto" w:fill="FFFFFF"/>
          </w:tcPr>
          <w:p w14:paraId="7939908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shd w:val="clear" w:color="auto" w:fill="FFFFFF"/>
          </w:tcPr>
          <w:p w14:paraId="3069952F"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right w:val="single" w:sz="4" w:space="0" w:color="auto"/>
            </w:tcBorders>
            <w:shd w:val="clear" w:color="auto" w:fill="FFFFFF"/>
          </w:tcPr>
          <w:p w14:paraId="5D8CEA5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left w:val="single" w:sz="4" w:space="0" w:color="auto"/>
            </w:tcBorders>
            <w:shd w:val="clear" w:color="auto" w:fill="FFFFFF"/>
          </w:tcPr>
          <w:p w14:paraId="0206E34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5D49BBD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58E1C7F3"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553E04F8"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247CD0FF" w14:textId="0D205ED6" w:rsidTr="000A13A3">
        <w:tc>
          <w:tcPr>
            <w:tcW w:w="1885" w:type="dxa"/>
          </w:tcPr>
          <w:p w14:paraId="64DD4DEE" w14:textId="1634C83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Sargassum </w:t>
            </w:r>
            <w:proofErr w:type="gramStart"/>
            <w:r w:rsidRPr="001D331E">
              <w:rPr>
                <w:rFonts w:asciiTheme="majorBidi" w:eastAsia="Calibri" w:hAnsiTheme="majorBidi" w:cstheme="majorBidi"/>
                <w:i/>
                <w:iCs/>
                <w:sz w:val="18"/>
                <w:szCs w:val="18"/>
              </w:rPr>
              <w:t xml:space="preserve">asperifolium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Sas)</w:t>
            </w:r>
          </w:p>
        </w:tc>
        <w:tc>
          <w:tcPr>
            <w:tcW w:w="502" w:type="dxa"/>
            <w:shd w:val="clear" w:color="auto" w:fill="FFFFFF"/>
          </w:tcPr>
          <w:p w14:paraId="19037DAD" w14:textId="099CACD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10.9</w:t>
            </w:r>
          </w:p>
        </w:tc>
        <w:tc>
          <w:tcPr>
            <w:tcW w:w="891" w:type="dxa"/>
            <w:shd w:val="clear" w:color="auto" w:fill="FFFFFF"/>
          </w:tcPr>
          <w:p w14:paraId="35F92400" w14:textId="5A9F90DE"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429.3588</w:t>
            </w:r>
          </w:p>
        </w:tc>
        <w:tc>
          <w:tcPr>
            <w:tcW w:w="1087" w:type="dxa"/>
            <w:shd w:val="clear" w:color="auto" w:fill="auto"/>
          </w:tcPr>
          <w:p w14:paraId="31E6D8C9" w14:textId="3685698B"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26</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45</w:t>
            </w:r>
            <w:r w:rsidRPr="001D331E">
              <w:rPr>
                <w:rFonts w:asciiTheme="majorBidi" w:eastAsia="Calibri" w:hAnsiTheme="majorBidi" w:cstheme="majorBidi"/>
                <w:sz w:val="18"/>
                <w:szCs w:val="18"/>
              </w:rPr>
              <w:t>N</w:t>
            </w:r>
            <w:r w:rsidRPr="001D331E">
              <w:rPr>
                <w:rFonts w:asciiTheme="majorBidi" w:eastAsia="Calibri" w:hAnsiTheme="majorBidi" w:cstheme="majorBidi"/>
                <w:sz w:val="18"/>
                <w:szCs w:val="18"/>
                <w:vertAlign w:val="subscript"/>
              </w:rPr>
              <w:t>4</w:t>
            </w:r>
            <w:r w:rsidRPr="001D331E">
              <w:rPr>
                <w:rFonts w:asciiTheme="majorBidi" w:eastAsia="Calibri" w:hAnsiTheme="majorBidi" w:cstheme="majorBidi"/>
                <w:sz w:val="18"/>
                <w:szCs w:val="18"/>
              </w:rPr>
              <w:t>O</w:t>
            </w:r>
          </w:p>
        </w:tc>
        <w:tc>
          <w:tcPr>
            <w:tcW w:w="656" w:type="dxa"/>
            <w:shd w:val="clear" w:color="auto" w:fill="auto"/>
          </w:tcPr>
          <w:p w14:paraId="0017671F" w14:textId="372ECB9E"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-11.1</w:t>
            </w:r>
          </w:p>
        </w:tc>
        <w:tc>
          <w:tcPr>
            <w:tcW w:w="823" w:type="dxa"/>
            <w:shd w:val="clear" w:color="auto" w:fill="auto"/>
          </w:tcPr>
          <w:p w14:paraId="1CDBCA69" w14:textId="1946493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3.3</w:t>
            </w:r>
          </w:p>
        </w:tc>
        <w:tc>
          <w:tcPr>
            <w:tcW w:w="626" w:type="dxa"/>
            <w:shd w:val="clear" w:color="auto" w:fill="FFFFFF"/>
          </w:tcPr>
          <w:p w14:paraId="36F0CFD3" w14:textId="38745EA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shd w:val="clear" w:color="auto" w:fill="FFFFFF"/>
          </w:tcPr>
          <w:p w14:paraId="4F61A32C" w14:textId="63604765"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6.5</w:t>
            </w:r>
          </w:p>
        </w:tc>
        <w:tc>
          <w:tcPr>
            <w:tcW w:w="956" w:type="dxa"/>
            <w:shd w:val="clear" w:color="auto" w:fill="FFFFFF"/>
          </w:tcPr>
          <w:p w14:paraId="6FBDC0CC" w14:textId="7F9FCAE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28</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44</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3</w:t>
            </w:r>
          </w:p>
        </w:tc>
        <w:tc>
          <w:tcPr>
            <w:tcW w:w="891" w:type="dxa"/>
            <w:tcBorders>
              <w:right w:val="single" w:sz="4" w:space="0" w:color="auto"/>
            </w:tcBorders>
            <w:shd w:val="clear" w:color="auto" w:fill="FFFFFF"/>
          </w:tcPr>
          <w:p w14:paraId="5D9A4EF0" w14:textId="3037D84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429.3363</w:t>
            </w:r>
          </w:p>
        </w:tc>
        <w:tc>
          <w:tcPr>
            <w:tcW w:w="953" w:type="dxa"/>
            <w:tcBorders>
              <w:left w:val="single" w:sz="4" w:space="0" w:color="auto"/>
            </w:tcBorders>
            <w:shd w:val="clear" w:color="auto" w:fill="FFFFFF"/>
          </w:tcPr>
          <w:p w14:paraId="03D33EB5" w14:textId="69703BCF"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0.0225</w:t>
            </w:r>
          </w:p>
        </w:tc>
        <w:tc>
          <w:tcPr>
            <w:tcW w:w="1186" w:type="dxa"/>
          </w:tcPr>
          <w:p w14:paraId="5A196059" w14:textId="5B746C4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(5)</w:t>
            </w:r>
          </w:p>
        </w:tc>
        <w:tc>
          <w:tcPr>
            <w:tcW w:w="936" w:type="dxa"/>
          </w:tcPr>
          <w:p w14:paraId="70C276CF" w14:textId="033536F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bCs/>
                <w:sz w:val="18"/>
                <w:szCs w:val="18"/>
              </w:rPr>
              <w:t>Phylum</w:t>
            </w:r>
          </w:p>
        </w:tc>
        <w:tc>
          <w:tcPr>
            <w:tcW w:w="2617" w:type="dxa"/>
          </w:tcPr>
          <w:p w14:paraId="2DE2DEDB" w14:textId="51D1A915" w:rsidR="00720A3B" w:rsidRPr="001D331E" w:rsidRDefault="00CD6B57"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(5)</w:t>
            </w:r>
            <w:r w:rsidRPr="001D331E">
              <w:rPr>
                <w:rFonts w:asciiTheme="majorBidi" w:hAnsiTheme="majorBidi" w:cstheme="majorBidi"/>
                <w:color w:val="000000" w:themeColor="text1"/>
                <w:sz w:val="18"/>
                <w:szCs w:val="18"/>
              </w:rPr>
              <w:t xml:space="preserve"> active against P-388 leukaemia cells (IC</w:t>
            </w:r>
            <w:r w:rsidRPr="001D331E">
              <w:rPr>
                <w:rFonts w:asciiTheme="majorBidi" w:hAnsiTheme="majorBidi" w:cstheme="majorBidi"/>
                <w:color w:val="000000" w:themeColor="text1"/>
                <w:sz w:val="18"/>
                <w:szCs w:val="18"/>
                <w:vertAlign w:val="subscript"/>
              </w:rPr>
              <w:t>50</w:t>
            </w:r>
            <w:r w:rsidRPr="001D331E">
              <w:rPr>
                <w:rFonts w:asciiTheme="majorBidi" w:hAnsiTheme="majorBidi" w:cstheme="majorBidi"/>
                <w:color w:val="000000" w:themeColor="text1"/>
                <w:sz w:val="18"/>
                <w:szCs w:val="18"/>
              </w:rPr>
              <w:t xml:space="preserve"> 0.6 μg/ml) </w:t>
            </w:r>
            <w:proofErr w:type="gramStart"/>
            <w:r w:rsidRPr="001D331E">
              <w:rPr>
                <w:rFonts w:asciiTheme="majorBidi" w:hAnsiTheme="majorBidi" w:cstheme="majorBidi"/>
                <w:color w:val="000000" w:themeColor="text1"/>
                <w:sz w:val="18"/>
                <w:szCs w:val="18"/>
              </w:rPr>
              <w:t>and also</w:t>
            </w:r>
            <w:proofErr w:type="gramEnd"/>
            <w:r w:rsidRPr="001D331E">
              <w:rPr>
                <w:rFonts w:asciiTheme="majorBidi" w:hAnsiTheme="majorBidi" w:cstheme="majorBidi"/>
                <w:color w:val="000000" w:themeColor="text1"/>
                <w:sz w:val="18"/>
                <w:szCs w:val="18"/>
              </w:rPr>
              <w:t xml:space="preserve"> exhibited anti-fungal properties</w:t>
            </w:r>
            <w:r w:rsidR="0060182D">
              <w:rPr>
                <w:rFonts w:asciiTheme="majorBidi" w:hAnsiTheme="majorBidi" w:cstheme="majorBidi"/>
                <w:color w:val="000000" w:themeColor="text1"/>
                <w:sz w:val="18"/>
                <w:szCs w:val="18"/>
              </w:rPr>
              <w:t xml:space="preserve">. </w:t>
            </w:r>
          </w:p>
        </w:tc>
      </w:tr>
      <w:tr w:rsidR="001D331E" w:rsidRPr="001D331E" w14:paraId="21F6F4B3" w14:textId="57094CB0" w:rsidTr="000A13A3">
        <w:tc>
          <w:tcPr>
            <w:tcW w:w="1885" w:type="dxa"/>
          </w:tcPr>
          <w:p w14:paraId="636A98AE" w14:textId="01F18801" w:rsidR="00720A3B" w:rsidRPr="001D331E" w:rsidRDefault="00720A3B" w:rsidP="000744F3">
            <w:pPr>
              <w:tabs>
                <w:tab w:val="left" w:pos="1770"/>
              </w:tabs>
              <w:spacing w:line="240" w:lineRule="atLeast"/>
              <w:rPr>
                <w:rFonts w:asciiTheme="majorBidi" w:hAnsiTheme="majorBidi" w:cstheme="majorBidi"/>
                <w:sz w:val="18"/>
                <w:szCs w:val="18"/>
              </w:rPr>
            </w:pPr>
            <w:proofErr w:type="gramStart"/>
            <w:r w:rsidRPr="001D331E">
              <w:rPr>
                <w:rFonts w:asciiTheme="majorBidi" w:eastAsia="Calibri" w:hAnsiTheme="majorBidi" w:cstheme="majorBidi"/>
                <w:i/>
                <w:iCs/>
                <w:sz w:val="18"/>
                <w:szCs w:val="18"/>
              </w:rPr>
              <w:t xml:space="preserve">Sargassum </w:t>
            </w:r>
            <w:r w:rsidRPr="001D331E">
              <w:rPr>
                <w:rFonts w:asciiTheme="majorBidi" w:eastAsia="Times New Roman" w:hAnsiTheme="majorBidi" w:cstheme="majorBidi"/>
                <w:i/>
                <w:iCs/>
                <w:spacing w:val="-5"/>
                <w:sz w:val="18"/>
                <w:szCs w:val="18"/>
                <w:lang w:val="fr-FR" w:eastAsia="en-GB"/>
              </w:rPr>
              <w:t xml:space="preserve"> ilicifolium</w:t>
            </w:r>
            <w:proofErr w:type="gramEnd"/>
            <w:r w:rsidRPr="001D331E">
              <w:rPr>
                <w:rFonts w:asciiTheme="majorBidi" w:eastAsia="Calibri" w:hAnsiTheme="majorBidi" w:cstheme="majorBidi"/>
                <w:i/>
                <w:iCs/>
                <w:sz w:val="18"/>
                <w:szCs w:val="18"/>
              </w:rPr>
              <w:t xml:space="preserve">  </w:t>
            </w:r>
            <w:r w:rsidRPr="001D331E">
              <w:rPr>
                <w:rFonts w:asciiTheme="majorBidi" w:hAnsiTheme="majorBidi" w:cstheme="majorBidi"/>
                <w:sz w:val="18"/>
                <w:szCs w:val="18"/>
              </w:rPr>
              <w:t>(</w:t>
            </w:r>
            <w:r w:rsidRPr="001D331E">
              <w:rPr>
                <w:rFonts w:asciiTheme="majorBidi" w:eastAsia="Calibri" w:hAnsiTheme="majorBidi" w:cstheme="majorBidi"/>
                <w:sz w:val="18"/>
                <w:szCs w:val="18"/>
              </w:rPr>
              <w:t>Sil)</w:t>
            </w:r>
          </w:p>
        </w:tc>
        <w:tc>
          <w:tcPr>
            <w:tcW w:w="502" w:type="dxa"/>
            <w:shd w:val="clear" w:color="auto" w:fill="FFFFFF"/>
          </w:tcPr>
          <w:p w14:paraId="11B35A41"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3.9</w:t>
            </w:r>
          </w:p>
          <w:p w14:paraId="0B704772" w14:textId="289A323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10.9</w:t>
            </w:r>
          </w:p>
        </w:tc>
        <w:tc>
          <w:tcPr>
            <w:tcW w:w="891" w:type="dxa"/>
            <w:shd w:val="clear" w:color="auto" w:fill="FFFFFF"/>
          </w:tcPr>
          <w:p w14:paraId="3E85A0E7"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289.1405</w:t>
            </w:r>
          </w:p>
          <w:p w14:paraId="6D719A08" w14:textId="277AA2D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429.3719</w:t>
            </w:r>
          </w:p>
        </w:tc>
        <w:tc>
          <w:tcPr>
            <w:tcW w:w="1087" w:type="dxa"/>
            <w:shd w:val="clear" w:color="auto" w:fill="FFFFFF"/>
          </w:tcPr>
          <w:p w14:paraId="26C62C03"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vertAlign w:val="subscript"/>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13</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17</w:t>
            </w:r>
            <w:r w:rsidRPr="001D331E">
              <w:rPr>
                <w:rFonts w:asciiTheme="majorBidi" w:eastAsia="Calibri" w:hAnsiTheme="majorBidi" w:cstheme="majorBidi"/>
                <w:sz w:val="18"/>
                <w:szCs w:val="18"/>
              </w:rPr>
              <w:t>N</w:t>
            </w:r>
            <w:r w:rsidRPr="001D331E">
              <w:rPr>
                <w:rFonts w:asciiTheme="majorBidi" w:eastAsia="Calibri" w:hAnsiTheme="majorBidi" w:cstheme="majorBidi"/>
                <w:sz w:val="18"/>
                <w:szCs w:val="18"/>
                <w:vertAlign w:val="subscript"/>
              </w:rPr>
              <w:t>6</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p w14:paraId="3A2F18E5" w14:textId="1B932604"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49</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656" w:type="dxa"/>
            <w:shd w:val="clear" w:color="auto" w:fill="FFFFFF"/>
          </w:tcPr>
          <w:p w14:paraId="77262065"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-0.1</w:t>
            </w:r>
          </w:p>
          <w:p w14:paraId="3BDAE9ED" w14:textId="0CB5C4B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1.9</w:t>
            </w:r>
          </w:p>
        </w:tc>
        <w:tc>
          <w:tcPr>
            <w:tcW w:w="823" w:type="dxa"/>
            <w:shd w:val="clear" w:color="auto" w:fill="FFFFFF"/>
          </w:tcPr>
          <w:p w14:paraId="344799D6"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4.7</w:t>
            </w:r>
          </w:p>
          <w:p w14:paraId="584CEFAE" w14:textId="39E570EC"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9.1</w:t>
            </w:r>
          </w:p>
        </w:tc>
        <w:tc>
          <w:tcPr>
            <w:tcW w:w="626" w:type="dxa"/>
            <w:shd w:val="clear" w:color="auto" w:fill="FFFFFF"/>
          </w:tcPr>
          <w:p w14:paraId="3229E0D5"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100</w:t>
            </w:r>
          </w:p>
          <w:p w14:paraId="1A93C419" w14:textId="0BA30FB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shd w:val="clear" w:color="auto" w:fill="FFFFFF"/>
          </w:tcPr>
          <w:p w14:paraId="099EAC23"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8.5</w:t>
            </w:r>
          </w:p>
          <w:p w14:paraId="31D6BD69" w14:textId="273E673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5.5</w:t>
            </w:r>
          </w:p>
        </w:tc>
        <w:tc>
          <w:tcPr>
            <w:tcW w:w="956" w:type="dxa"/>
            <w:shd w:val="clear" w:color="auto" w:fill="FFFFFF"/>
          </w:tcPr>
          <w:p w14:paraId="200ACB81" w14:textId="77777777" w:rsidR="00720A3B" w:rsidRPr="001D331E" w:rsidRDefault="00720A3B" w:rsidP="000744F3">
            <w:pPr>
              <w:spacing w:line="240" w:lineRule="atLeast"/>
              <w:rPr>
                <w:rFonts w:asciiTheme="majorBidi" w:eastAsia="Calibri" w:hAnsiTheme="majorBidi" w:cstheme="majorBidi"/>
                <w:sz w:val="18"/>
                <w:szCs w:val="18"/>
                <w:lang w:val="en-GB"/>
              </w:rPr>
            </w:pPr>
            <w:r w:rsidRPr="001D331E">
              <w:rPr>
                <w:rFonts w:asciiTheme="majorBidi" w:eastAsia="Calibri" w:hAnsiTheme="majorBidi" w:cstheme="majorBidi"/>
                <w:sz w:val="18"/>
                <w:szCs w:val="18"/>
                <w:lang w:val="en-GB"/>
              </w:rPr>
              <w:t>C</w:t>
            </w:r>
            <w:r w:rsidRPr="001D331E">
              <w:rPr>
                <w:rFonts w:asciiTheme="majorBidi" w:eastAsia="Calibri" w:hAnsiTheme="majorBidi" w:cstheme="majorBidi"/>
                <w:sz w:val="18"/>
                <w:szCs w:val="18"/>
                <w:vertAlign w:val="subscript"/>
                <w:lang w:val="en-GB"/>
              </w:rPr>
              <w:t>17</w:t>
            </w:r>
            <w:r w:rsidRPr="001D331E">
              <w:rPr>
                <w:rFonts w:asciiTheme="majorBidi" w:eastAsia="Calibri" w:hAnsiTheme="majorBidi" w:cstheme="majorBidi"/>
                <w:sz w:val="18"/>
                <w:szCs w:val="18"/>
                <w:lang w:val="en-GB"/>
              </w:rPr>
              <w:t>H</w:t>
            </w:r>
            <w:r w:rsidRPr="001D331E">
              <w:rPr>
                <w:rFonts w:asciiTheme="majorBidi" w:eastAsia="Calibri" w:hAnsiTheme="majorBidi" w:cstheme="majorBidi"/>
                <w:sz w:val="18"/>
                <w:szCs w:val="18"/>
                <w:vertAlign w:val="subscript"/>
                <w:lang w:val="en-GB"/>
              </w:rPr>
              <w:t>20</w:t>
            </w:r>
            <w:r w:rsidRPr="001D331E">
              <w:rPr>
                <w:rFonts w:asciiTheme="majorBidi" w:eastAsia="Calibri" w:hAnsiTheme="majorBidi" w:cstheme="majorBidi"/>
                <w:sz w:val="18"/>
                <w:szCs w:val="18"/>
                <w:lang w:val="en-GB"/>
              </w:rPr>
              <w:t>O</w:t>
            </w:r>
            <w:r w:rsidRPr="001D331E">
              <w:rPr>
                <w:rFonts w:asciiTheme="majorBidi" w:eastAsia="Calibri" w:hAnsiTheme="majorBidi" w:cstheme="majorBidi"/>
                <w:sz w:val="18"/>
                <w:szCs w:val="18"/>
                <w:vertAlign w:val="subscript"/>
                <w:lang w:val="en-GB"/>
              </w:rPr>
              <w:t>4</w:t>
            </w:r>
          </w:p>
          <w:p w14:paraId="162D462E" w14:textId="592DC683"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lang w:val="en-GB"/>
              </w:rPr>
              <w:t>C</w:t>
            </w:r>
            <w:r w:rsidRPr="001D331E">
              <w:rPr>
                <w:rFonts w:asciiTheme="majorBidi" w:eastAsia="Calibri" w:hAnsiTheme="majorBidi" w:cstheme="majorBidi"/>
                <w:sz w:val="18"/>
                <w:szCs w:val="18"/>
                <w:vertAlign w:val="subscript"/>
                <w:lang w:val="en-GB"/>
              </w:rPr>
              <w:t>29</w:t>
            </w:r>
            <w:r w:rsidRPr="001D331E">
              <w:rPr>
                <w:rFonts w:asciiTheme="majorBidi" w:eastAsia="Calibri" w:hAnsiTheme="majorBidi" w:cstheme="majorBidi"/>
                <w:sz w:val="18"/>
                <w:szCs w:val="18"/>
                <w:lang w:val="en-GB"/>
              </w:rPr>
              <w:t>H</w:t>
            </w:r>
            <w:r w:rsidRPr="001D331E">
              <w:rPr>
                <w:rFonts w:asciiTheme="majorBidi" w:eastAsia="Calibri" w:hAnsiTheme="majorBidi" w:cstheme="majorBidi"/>
                <w:sz w:val="18"/>
                <w:szCs w:val="18"/>
                <w:vertAlign w:val="subscript"/>
                <w:lang w:val="en-GB"/>
              </w:rPr>
              <w:t>48</w:t>
            </w:r>
            <w:r w:rsidRPr="001D331E">
              <w:rPr>
                <w:rFonts w:asciiTheme="majorBidi" w:eastAsia="Calibri" w:hAnsiTheme="majorBidi" w:cstheme="majorBidi"/>
                <w:sz w:val="18"/>
                <w:szCs w:val="18"/>
                <w:lang w:val="en-GB"/>
              </w:rPr>
              <w:t>O</w:t>
            </w:r>
            <w:r w:rsidRPr="001D331E">
              <w:rPr>
                <w:rFonts w:asciiTheme="majorBidi" w:eastAsia="Calibri" w:hAnsiTheme="majorBidi" w:cstheme="majorBidi"/>
                <w:sz w:val="18"/>
                <w:szCs w:val="18"/>
                <w:vertAlign w:val="subscript"/>
                <w:lang w:val="en-GB"/>
              </w:rPr>
              <w:t>2</w:t>
            </w:r>
          </w:p>
        </w:tc>
        <w:tc>
          <w:tcPr>
            <w:tcW w:w="891" w:type="dxa"/>
            <w:tcBorders>
              <w:right w:val="single" w:sz="4" w:space="0" w:color="auto"/>
            </w:tcBorders>
            <w:shd w:val="clear" w:color="auto" w:fill="FFFFFF"/>
          </w:tcPr>
          <w:p w14:paraId="4C2587B3" w14:textId="77777777" w:rsidR="00720A3B" w:rsidRPr="001D331E" w:rsidRDefault="00720A3B" w:rsidP="000744F3">
            <w:pPr>
              <w:spacing w:line="240" w:lineRule="atLeast"/>
              <w:rPr>
                <w:rFonts w:asciiTheme="majorBidi" w:eastAsia="Calibri" w:hAnsiTheme="majorBidi" w:cstheme="majorBidi"/>
                <w:sz w:val="18"/>
                <w:szCs w:val="18"/>
                <w:lang w:val="en-GB"/>
              </w:rPr>
            </w:pPr>
            <w:r w:rsidRPr="001D331E">
              <w:rPr>
                <w:rFonts w:asciiTheme="majorBidi" w:eastAsia="Calibri" w:hAnsiTheme="majorBidi" w:cstheme="majorBidi"/>
                <w:sz w:val="18"/>
                <w:szCs w:val="18"/>
                <w:lang w:val="en-GB"/>
              </w:rPr>
              <w:t>289.1434</w:t>
            </w:r>
          </w:p>
          <w:p w14:paraId="61EA0ECD" w14:textId="56D3BE6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lang w:val="en-GB"/>
              </w:rPr>
              <w:t>429.3727</w:t>
            </w:r>
          </w:p>
        </w:tc>
        <w:tc>
          <w:tcPr>
            <w:tcW w:w="953" w:type="dxa"/>
            <w:tcBorders>
              <w:left w:val="single" w:sz="4" w:space="0" w:color="auto"/>
            </w:tcBorders>
            <w:shd w:val="clear" w:color="auto" w:fill="FFFFFF"/>
          </w:tcPr>
          <w:p w14:paraId="143BA612"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r w:rsidRPr="001D331E">
              <w:rPr>
                <w:rFonts w:asciiTheme="majorBidi" w:eastAsia="Calibri" w:hAnsiTheme="majorBidi" w:cstheme="majorBidi"/>
                <w:sz w:val="18"/>
                <w:szCs w:val="18"/>
              </w:rPr>
              <w:t>0.0029</w:t>
            </w:r>
          </w:p>
          <w:p w14:paraId="6B46C23C" w14:textId="4F5ECCA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0.0008</w:t>
            </w:r>
          </w:p>
        </w:tc>
        <w:tc>
          <w:tcPr>
            <w:tcW w:w="1186" w:type="dxa"/>
          </w:tcPr>
          <w:p w14:paraId="149669FE" w14:textId="452698A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(6)(7)(8)</w:t>
            </w:r>
          </w:p>
        </w:tc>
        <w:tc>
          <w:tcPr>
            <w:tcW w:w="936" w:type="dxa"/>
          </w:tcPr>
          <w:p w14:paraId="11216B53" w14:textId="2B89A30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bCs/>
                <w:sz w:val="18"/>
                <w:szCs w:val="18"/>
              </w:rPr>
              <w:t>Phylum</w:t>
            </w:r>
          </w:p>
        </w:tc>
        <w:tc>
          <w:tcPr>
            <w:tcW w:w="2617" w:type="dxa"/>
          </w:tcPr>
          <w:p w14:paraId="1ACFD601" w14:textId="71B4D3C1" w:rsidR="00720A3B" w:rsidRPr="001D331E" w:rsidRDefault="00DD3510"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(6) active against P-388 leukaemia cells (IC50 0.6 μg/ml) and also exhibited anti-fungal properties</w:t>
            </w:r>
            <w:r w:rsidR="0060182D">
              <w:rPr>
                <w:rFonts w:asciiTheme="majorBidi" w:hAnsiTheme="majorBidi" w:cstheme="majorBidi"/>
                <w:sz w:val="18"/>
                <w:szCs w:val="18"/>
              </w:rPr>
              <w:t xml:space="preserve"> </w:t>
            </w:r>
            <w:r w:rsidR="000A13A3">
              <w:rPr>
                <w:rFonts w:asciiTheme="majorBidi" w:hAnsiTheme="majorBidi" w:cstheme="majorBidi"/>
                <w:sz w:val="18"/>
                <w:szCs w:val="18"/>
              </w:rPr>
              <w:fldChar w:fldCharType="begin"/>
            </w:r>
            <w:r w:rsidR="000A13A3">
              <w:rPr>
                <w:rFonts w:asciiTheme="majorBidi" w:hAnsiTheme="majorBidi" w:cstheme="majorBidi"/>
                <w:sz w:val="18"/>
                <w:szCs w:val="18"/>
              </w:rPr>
              <w:instrText xml:space="preserve"> ADDIN EN.CITE &lt;EndNote&gt;&lt;Cite&gt;&lt;Author&gt;Perry&lt;/Author&gt;&lt;Year&gt;1991&lt;/Year&gt;&lt;RecNum&gt;42&lt;/RecNum&gt;&lt;DisplayText&gt;(Perry et al., 1991)&lt;/DisplayText&gt;&lt;record&gt;&lt;rec-number&gt;42&lt;/rec-number&gt;&lt;foreign-keys&gt;&lt;key app="EN" db-id="sssvwa9zurew5xetfsmxx5x3prwvrxxvwpas" timestamp="1695709010"&gt;42&lt;/key&gt;&lt;/foreign-keys&gt;&lt;ref-type name="Journal Article"&gt;17&lt;/ref-type&gt;&lt;contributors&gt;&lt;authors&gt;&lt;author&gt;Perry, Nigel B&lt;/author&gt;&lt;author&gt;Blunt, John W&lt;/author&gt;&lt;author&gt;Munro, Murray HG %J Journal of Natural Products&lt;/author&gt;&lt;/authors&gt;&lt;/contributors&gt;&lt;titles&gt;&lt;title&gt;A cytotoxic and antifungal 1, 4-naphthoquinone and related compounds from a New Zealand brown alga, Landsburgia quercifolia&lt;/title&gt;&lt;/titles&gt;&lt;pages&gt;978-985&lt;/pages&gt;&lt;volume&gt;54&lt;/volume&gt;&lt;number&gt;4&lt;/number&gt;&lt;dates&gt;&lt;year&gt;1991&lt;/year&gt;&lt;/dates&gt;&lt;isbn&gt;0163-3864&lt;/isbn&gt;&lt;urls&gt;&lt;/urls&gt;&lt;/record&gt;&lt;/Cite&gt;&lt;/EndNote&gt;</w:instrText>
            </w:r>
            <w:r w:rsidR="000A13A3">
              <w:rPr>
                <w:rFonts w:asciiTheme="majorBidi" w:hAnsiTheme="majorBidi" w:cstheme="majorBidi"/>
                <w:sz w:val="18"/>
                <w:szCs w:val="18"/>
              </w:rPr>
              <w:fldChar w:fldCharType="separate"/>
            </w:r>
            <w:r w:rsidR="000A13A3">
              <w:rPr>
                <w:rFonts w:asciiTheme="majorBidi" w:hAnsiTheme="majorBidi" w:cstheme="majorBidi"/>
                <w:noProof/>
                <w:sz w:val="18"/>
                <w:szCs w:val="18"/>
              </w:rPr>
              <w:t>(Perry et al., 1991)</w:t>
            </w:r>
            <w:r w:rsidR="000A13A3">
              <w:rPr>
                <w:rFonts w:asciiTheme="majorBidi" w:hAnsiTheme="majorBidi" w:cstheme="majorBidi"/>
                <w:sz w:val="18"/>
                <w:szCs w:val="18"/>
              </w:rPr>
              <w:fldChar w:fldCharType="end"/>
            </w:r>
          </w:p>
        </w:tc>
      </w:tr>
      <w:tr w:rsidR="001D331E" w:rsidRPr="001D331E" w14:paraId="511D0A47" w14:textId="3BBF2F96" w:rsidTr="000A13A3">
        <w:tc>
          <w:tcPr>
            <w:tcW w:w="1885" w:type="dxa"/>
          </w:tcPr>
          <w:p w14:paraId="1A162D81" w14:textId="29FB2D4F"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Sargassum ilicifolium </w:t>
            </w:r>
            <w:r w:rsidRPr="001D331E">
              <w:rPr>
                <w:rFonts w:asciiTheme="majorBidi" w:eastAsia="Calibri" w:hAnsiTheme="majorBidi" w:cstheme="majorBidi"/>
                <w:sz w:val="18"/>
                <w:szCs w:val="18"/>
              </w:rPr>
              <w:t>var.</w:t>
            </w:r>
            <w:r w:rsidRPr="001D331E">
              <w:rPr>
                <w:rFonts w:asciiTheme="majorBidi" w:eastAsia="Calibri" w:hAnsiTheme="majorBidi" w:cstheme="majorBidi"/>
                <w:i/>
                <w:iCs/>
                <w:sz w:val="18"/>
                <w:szCs w:val="18"/>
              </w:rPr>
              <w:t xml:space="preserve"> </w:t>
            </w:r>
            <w:proofErr w:type="gramStart"/>
            <w:r w:rsidRPr="001D331E">
              <w:rPr>
                <w:rFonts w:asciiTheme="majorBidi" w:eastAsia="Calibri" w:hAnsiTheme="majorBidi" w:cstheme="majorBidi"/>
                <w:i/>
                <w:iCs/>
                <w:sz w:val="18"/>
                <w:szCs w:val="18"/>
              </w:rPr>
              <w:t xml:space="preserve">acaraeocarpum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Sia)</w:t>
            </w:r>
          </w:p>
        </w:tc>
        <w:tc>
          <w:tcPr>
            <w:tcW w:w="502" w:type="dxa"/>
            <w:shd w:val="clear" w:color="auto" w:fill="FFFFFF"/>
          </w:tcPr>
          <w:p w14:paraId="5FDC635C"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shd w:val="clear" w:color="auto" w:fill="FFFFFF"/>
          </w:tcPr>
          <w:p w14:paraId="24DCB4CA"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shd w:val="clear" w:color="auto" w:fill="FFFFFF"/>
          </w:tcPr>
          <w:p w14:paraId="4210603B"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shd w:val="clear" w:color="auto" w:fill="FFFFFF"/>
          </w:tcPr>
          <w:p w14:paraId="09488FC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shd w:val="clear" w:color="auto" w:fill="FFFFFF"/>
          </w:tcPr>
          <w:p w14:paraId="3FC07EB0"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shd w:val="clear" w:color="auto" w:fill="FFFFFF"/>
          </w:tcPr>
          <w:p w14:paraId="02DE8495"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p>
          <w:p w14:paraId="56C90505"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shd w:val="clear" w:color="auto" w:fill="FFFFFF"/>
          </w:tcPr>
          <w:p w14:paraId="78D27DE9"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shd w:val="clear" w:color="auto" w:fill="FFFFFF"/>
          </w:tcPr>
          <w:p w14:paraId="3E353F7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right w:val="single" w:sz="4" w:space="0" w:color="auto"/>
            </w:tcBorders>
            <w:shd w:val="clear" w:color="auto" w:fill="FFFFFF"/>
          </w:tcPr>
          <w:p w14:paraId="1BD0A0C2"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left w:val="single" w:sz="4" w:space="0" w:color="auto"/>
            </w:tcBorders>
            <w:shd w:val="clear" w:color="auto" w:fill="FFFFFF"/>
          </w:tcPr>
          <w:p w14:paraId="2DB3F4DD"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6BC59993"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4EC5B1B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309172A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7AEA64D9" w14:textId="1F0CB58D" w:rsidTr="000A13A3">
        <w:tc>
          <w:tcPr>
            <w:tcW w:w="1885" w:type="dxa"/>
          </w:tcPr>
          <w:p w14:paraId="62201BCF" w14:textId="24060A3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Feldmannia indica</w:t>
            </w:r>
            <w:r w:rsidRPr="001D331E">
              <w:rPr>
                <w:rFonts w:asciiTheme="majorBidi" w:hAnsiTheme="majorBidi" w:cstheme="majorBidi"/>
                <w:sz w:val="18"/>
                <w:szCs w:val="18"/>
              </w:rPr>
              <w:t xml:space="preserve"> (</w:t>
            </w:r>
            <w:r w:rsidRPr="001D331E">
              <w:rPr>
                <w:rFonts w:asciiTheme="majorBidi" w:eastAsia="Calibri" w:hAnsiTheme="majorBidi" w:cstheme="majorBidi"/>
                <w:sz w:val="18"/>
                <w:szCs w:val="18"/>
              </w:rPr>
              <w:t>Fin)</w:t>
            </w:r>
          </w:p>
        </w:tc>
        <w:tc>
          <w:tcPr>
            <w:tcW w:w="502" w:type="dxa"/>
            <w:shd w:val="clear" w:color="auto" w:fill="FFFFFF"/>
          </w:tcPr>
          <w:p w14:paraId="04D7C21F"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shd w:val="clear" w:color="auto" w:fill="FFFFFF"/>
          </w:tcPr>
          <w:p w14:paraId="643EE4A5" w14:textId="7DAECC52"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shd w:val="clear" w:color="auto" w:fill="FFFFFF"/>
          </w:tcPr>
          <w:p w14:paraId="5BD66F6C" w14:textId="390D259B"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shd w:val="clear" w:color="auto" w:fill="FFFFFF"/>
          </w:tcPr>
          <w:p w14:paraId="4C7D6823" w14:textId="486882AD"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shd w:val="clear" w:color="auto" w:fill="FFFFFF"/>
          </w:tcPr>
          <w:p w14:paraId="0210E1C2" w14:textId="6C69F8BE"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shd w:val="clear" w:color="auto" w:fill="FFFFFF"/>
          </w:tcPr>
          <w:p w14:paraId="5CB17730" w14:textId="38787F52"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shd w:val="clear" w:color="auto" w:fill="FFFFFF"/>
          </w:tcPr>
          <w:p w14:paraId="1F36509F" w14:textId="01B92EA8"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shd w:val="clear" w:color="auto" w:fill="FFFFFF"/>
          </w:tcPr>
          <w:p w14:paraId="01BFA8A0" w14:textId="383F898C"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right w:val="single" w:sz="4" w:space="0" w:color="auto"/>
            </w:tcBorders>
            <w:shd w:val="clear" w:color="auto" w:fill="FFFFFF"/>
          </w:tcPr>
          <w:p w14:paraId="30B4B2D4" w14:textId="788C8145"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left w:val="single" w:sz="4" w:space="0" w:color="auto"/>
            </w:tcBorders>
            <w:shd w:val="clear" w:color="auto" w:fill="FFFFFF"/>
          </w:tcPr>
          <w:p w14:paraId="1F3D4B68"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0D829DD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525F6334"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459DA4C2"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7674FB4F" w14:textId="24DE77A3" w:rsidTr="000A13A3">
        <w:tc>
          <w:tcPr>
            <w:tcW w:w="1885" w:type="dxa"/>
          </w:tcPr>
          <w:p w14:paraId="0D2BD72A" w14:textId="16C2BAA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Padina </w:t>
            </w:r>
            <w:proofErr w:type="gramStart"/>
            <w:r w:rsidRPr="001D331E">
              <w:rPr>
                <w:rFonts w:asciiTheme="majorBidi" w:eastAsia="Calibri" w:hAnsiTheme="majorBidi" w:cstheme="majorBidi"/>
                <w:i/>
                <w:iCs/>
                <w:sz w:val="18"/>
                <w:szCs w:val="18"/>
              </w:rPr>
              <w:t xml:space="preserve">boergesenii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Pbo)</w:t>
            </w:r>
          </w:p>
        </w:tc>
        <w:tc>
          <w:tcPr>
            <w:tcW w:w="502" w:type="dxa"/>
            <w:shd w:val="clear" w:color="auto" w:fill="FFFFFF"/>
          </w:tcPr>
          <w:p w14:paraId="65EA2353"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shd w:val="clear" w:color="auto" w:fill="FFFFFF"/>
          </w:tcPr>
          <w:p w14:paraId="625A026A"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shd w:val="clear" w:color="auto" w:fill="FFFFFF"/>
          </w:tcPr>
          <w:p w14:paraId="321B7F7D"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shd w:val="clear" w:color="auto" w:fill="FFFFFF"/>
          </w:tcPr>
          <w:p w14:paraId="63F6B639"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shd w:val="clear" w:color="auto" w:fill="FFFFFF"/>
          </w:tcPr>
          <w:p w14:paraId="0AB9A46B"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shd w:val="clear" w:color="auto" w:fill="FFFFFF"/>
          </w:tcPr>
          <w:p w14:paraId="0EE54C14"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shd w:val="clear" w:color="auto" w:fill="FFFFFF"/>
          </w:tcPr>
          <w:p w14:paraId="0DA45F6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shd w:val="clear" w:color="auto" w:fill="auto"/>
          </w:tcPr>
          <w:p w14:paraId="75EBC3FB"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right w:val="single" w:sz="4" w:space="0" w:color="auto"/>
            </w:tcBorders>
            <w:shd w:val="clear" w:color="auto" w:fill="auto"/>
          </w:tcPr>
          <w:p w14:paraId="70CA79C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left w:val="single" w:sz="4" w:space="0" w:color="auto"/>
            </w:tcBorders>
            <w:shd w:val="clear" w:color="auto" w:fill="auto"/>
          </w:tcPr>
          <w:p w14:paraId="22AEC26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2564ADAE"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7F20752E"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05A05F5E"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7091164A" w14:textId="692519E5" w:rsidTr="000A13A3">
        <w:tc>
          <w:tcPr>
            <w:tcW w:w="1885" w:type="dxa"/>
          </w:tcPr>
          <w:p w14:paraId="00D9EC0E" w14:textId="477F1D8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Dictyota </w:t>
            </w:r>
            <w:proofErr w:type="gramStart"/>
            <w:r w:rsidRPr="001D331E">
              <w:rPr>
                <w:rFonts w:asciiTheme="majorBidi" w:eastAsia="Calibri" w:hAnsiTheme="majorBidi" w:cstheme="majorBidi"/>
                <w:i/>
                <w:iCs/>
                <w:sz w:val="18"/>
                <w:szCs w:val="18"/>
              </w:rPr>
              <w:t xml:space="preserve">dichotoma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Ddi)</w:t>
            </w:r>
          </w:p>
        </w:tc>
        <w:tc>
          <w:tcPr>
            <w:tcW w:w="502" w:type="dxa"/>
            <w:shd w:val="clear" w:color="auto" w:fill="FFFFFF"/>
          </w:tcPr>
          <w:p w14:paraId="43418D5B" w14:textId="41483ADD"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shd w:val="clear" w:color="auto" w:fill="FFFFFF"/>
          </w:tcPr>
          <w:p w14:paraId="44D8C5B5" w14:textId="0B070170"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shd w:val="clear" w:color="auto" w:fill="FFFFFF"/>
          </w:tcPr>
          <w:p w14:paraId="4B259A67" w14:textId="26CECE4D"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shd w:val="clear" w:color="auto" w:fill="FFFFFF"/>
          </w:tcPr>
          <w:p w14:paraId="7CA13F99" w14:textId="66CD24AE"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shd w:val="clear" w:color="auto" w:fill="FFFFFF"/>
          </w:tcPr>
          <w:p w14:paraId="5111DD26" w14:textId="670516B4"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shd w:val="clear" w:color="auto" w:fill="FFFFFF"/>
          </w:tcPr>
          <w:p w14:paraId="355DCB5B" w14:textId="4944DC05"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shd w:val="clear" w:color="auto" w:fill="FFFFFF"/>
          </w:tcPr>
          <w:p w14:paraId="6A4F1FA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shd w:val="clear" w:color="auto" w:fill="auto"/>
          </w:tcPr>
          <w:p w14:paraId="787E08FB" w14:textId="71B9837B"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right w:val="single" w:sz="4" w:space="0" w:color="auto"/>
            </w:tcBorders>
            <w:shd w:val="clear" w:color="auto" w:fill="auto"/>
          </w:tcPr>
          <w:p w14:paraId="162B71AF" w14:textId="74F5F373"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left w:val="single" w:sz="4" w:space="0" w:color="auto"/>
            </w:tcBorders>
            <w:shd w:val="clear" w:color="auto" w:fill="auto"/>
          </w:tcPr>
          <w:p w14:paraId="1BB4FAA7"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0900955D"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1329C77B"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4F5F48A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6B974293" w14:textId="37232E2F" w:rsidTr="000A13A3">
        <w:tc>
          <w:tcPr>
            <w:tcW w:w="1885" w:type="dxa"/>
          </w:tcPr>
          <w:p w14:paraId="091104C1" w14:textId="729D098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iCs/>
                <w:sz w:val="18"/>
                <w:szCs w:val="18"/>
              </w:rPr>
              <w:t xml:space="preserve">Colpomenia </w:t>
            </w:r>
            <w:proofErr w:type="gramStart"/>
            <w:r w:rsidRPr="001D331E">
              <w:rPr>
                <w:rFonts w:asciiTheme="majorBidi" w:eastAsia="Calibri" w:hAnsiTheme="majorBidi" w:cstheme="majorBidi"/>
                <w:i/>
                <w:iCs/>
                <w:sz w:val="18"/>
                <w:szCs w:val="18"/>
              </w:rPr>
              <w:t xml:space="preserve">sinuosa </w:t>
            </w:r>
            <w:r w:rsidRPr="001D331E">
              <w:rPr>
                <w:rFonts w:asciiTheme="majorBidi" w:hAnsiTheme="majorBidi" w:cstheme="majorBidi"/>
                <w:sz w:val="18"/>
                <w:szCs w:val="18"/>
              </w:rPr>
              <w:t xml:space="preserve"> (</w:t>
            </w:r>
            <w:proofErr w:type="gramEnd"/>
            <w:r w:rsidRPr="001D331E">
              <w:rPr>
                <w:rFonts w:asciiTheme="majorBidi" w:eastAsia="Calibri" w:hAnsiTheme="majorBidi" w:cstheme="majorBidi"/>
                <w:sz w:val="18"/>
                <w:szCs w:val="18"/>
              </w:rPr>
              <w:t>Csi)</w:t>
            </w:r>
          </w:p>
        </w:tc>
        <w:tc>
          <w:tcPr>
            <w:tcW w:w="502" w:type="dxa"/>
            <w:shd w:val="clear" w:color="auto" w:fill="FFFFFF"/>
          </w:tcPr>
          <w:p w14:paraId="6CF01AEE" w14:textId="534C267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10.9</w:t>
            </w:r>
          </w:p>
        </w:tc>
        <w:tc>
          <w:tcPr>
            <w:tcW w:w="891" w:type="dxa"/>
            <w:shd w:val="clear" w:color="auto" w:fill="FFFFFF"/>
          </w:tcPr>
          <w:p w14:paraId="52460CDA" w14:textId="2B6D67F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429.3719</w:t>
            </w:r>
          </w:p>
        </w:tc>
        <w:tc>
          <w:tcPr>
            <w:tcW w:w="1087" w:type="dxa"/>
            <w:shd w:val="clear" w:color="auto" w:fill="FFFFFF"/>
          </w:tcPr>
          <w:p w14:paraId="6467F2B7" w14:textId="1F3A77C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49</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656" w:type="dxa"/>
            <w:shd w:val="clear" w:color="auto" w:fill="FFFFFF"/>
          </w:tcPr>
          <w:p w14:paraId="02D7496D" w14:textId="2111C93D"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1.9</w:t>
            </w:r>
          </w:p>
        </w:tc>
        <w:tc>
          <w:tcPr>
            <w:tcW w:w="823" w:type="dxa"/>
            <w:shd w:val="clear" w:color="auto" w:fill="FFFFFF"/>
          </w:tcPr>
          <w:p w14:paraId="18288024" w14:textId="4261E8A0"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9.1</w:t>
            </w:r>
          </w:p>
        </w:tc>
        <w:tc>
          <w:tcPr>
            <w:tcW w:w="626" w:type="dxa"/>
            <w:shd w:val="clear" w:color="auto" w:fill="FFFFFF"/>
          </w:tcPr>
          <w:p w14:paraId="64C898A1" w14:textId="41261632"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shd w:val="clear" w:color="auto" w:fill="FFFFFF"/>
          </w:tcPr>
          <w:p w14:paraId="7E944821" w14:textId="6D2E4E5C"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5.5</w:t>
            </w:r>
          </w:p>
        </w:tc>
        <w:tc>
          <w:tcPr>
            <w:tcW w:w="956" w:type="dxa"/>
            <w:shd w:val="clear" w:color="auto" w:fill="auto"/>
          </w:tcPr>
          <w:p w14:paraId="19A00C8E" w14:textId="2481033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29</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48</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891" w:type="dxa"/>
            <w:tcBorders>
              <w:right w:val="single" w:sz="4" w:space="0" w:color="auto"/>
            </w:tcBorders>
            <w:shd w:val="clear" w:color="auto" w:fill="auto"/>
          </w:tcPr>
          <w:p w14:paraId="2C0E7316" w14:textId="04659FD1"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429.3727</w:t>
            </w:r>
          </w:p>
        </w:tc>
        <w:tc>
          <w:tcPr>
            <w:tcW w:w="953" w:type="dxa"/>
            <w:tcBorders>
              <w:left w:val="single" w:sz="4" w:space="0" w:color="auto"/>
            </w:tcBorders>
            <w:shd w:val="clear" w:color="auto" w:fill="auto"/>
          </w:tcPr>
          <w:p w14:paraId="49B0BCF0" w14:textId="77777777" w:rsidR="00720A3B" w:rsidRPr="001D331E" w:rsidRDefault="00720A3B" w:rsidP="000744F3">
            <w:pPr>
              <w:tabs>
                <w:tab w:val="left" w:pos="1790"/>
              </w:tabs>
              <w:spacing w:line="240" w:lineRule="atLeast"/>
              <w:contextualSpacing/>
              <w:rPr>
                <w:rFonts w:asciiTheme="majorBidi" w:eastAsia="Calibri" w:hAnsiTheme="majorBidi" w:cstheme="majorBidi"/>
                <w:sz w:val="18"/>
                <w:szCs w:val="18"/>
              </w:rPr>
            </w:pPr>
          </w:p>
          <w:p w14:paraId="4161E21E" w14:textId="1C4D1CE1"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0.0008</w:t>
            </w:r>
          </w:p>
        </w:tc>
        <w:tc>
          <w:tcPr>
            <w:tcW w:w="1186" w:type="dxa"/>
          </w:tcPr>
          <w:p w14:paraId="632C6B8B" w14:textId="1D8DEA67"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(7)(8)</w:t>
            </w:r>
          </w:p>
        </w:tc>
        <w:tc>
          <w:tcPr>
            <w:tcW w:w="936" w:type="dxa"/>
          </w:tcPr>
          <w:p w14:paraId="760B76C3" w14:textId="021DE9A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bCs/>
                <w:sz w:val="18"/>
                <w:szCs w:val="18"/>
              </w:rPr>
              <w:t>Phylum</w:t>
            </w:r>
          </w:p>
        </w:tc>
        <w:tc>
          <w:tcPr>
            <w:tcW w:w="2617" w:type="dxa"/>
          </w:tcPr>
          <w:p w14:paraId="5BAF95AB" w14:textId="7A21835A" w:rsidR="00720A3B" w:rsidRPr="001D331E" w:rsidRDefault="00E20FCE"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(7)(8) exhibited cytotoxic activity against various cancer cell lines</w:t>
            </w:r>
            <w:r w:rsidR="000A13A3">
              <w:rPr>
                <w:rFonts w:asciiTheme="majorBidi" w:hAnsiTheme="majorBidi" w:cstheme="majorBidi"/>
                <w:sz w:val="18"/>
                <w:szCs w:val="18"/>
              </w:rPr>
              <w:fldChar w:fldCharType="begin"/>
            </w:r>
            <w:r w:rsidR="000A13A3">
              <w:rPr>
                <w:rFonts w:asciiTheme="majorBidi" w:hAnsiTheme="majorBidi" w:cstheme="majorBidi"/>
                <w:sz w:val="18"/>
                <w:szCs w:val="18"/>
              </w:rPr>
              <w:instrText xml:space="preserve"> ADDIN EN.CITE &lt;EndNote&gt;&lt;Cite&gt;&lt;Author&gt;Tang&lt;/Author&gt;&lt;Year&gt;2002&lt;/Year&gt;&lt;RecNum&gt;43&lt;/RecNum&gt;&lt;DisplayText&gt;(Tang et al., 2002)&lt;/DisplayText&gt;&lt;record&gt;&lt;rec-number&gt;43&lt;/rec-number&gt;&lt;foreign-keys&gt;&lt;key app="EN" db-id="sssvwa9zurew5xetfsmxx5x3prwvrxxvwpas" timestamp="1695709011"&gt;43&lt;/key&gt;&lt;/foreign-keys&gt;&lt;ref-type name="Journal Article"&gt;17&lt;/ref-type&gt;&lt;contributors&gt;&lt;authors&gt;&lt;author&gt;Tang, Hai-Feng&lt;/author&gt;&lt;author&gt;Yi, Yang-Hua&lt;/author&gt;&lt;author&gt;Yao, Xin-Sheng&lt;/author&gt;&lt;author&gt;Xu, Qiang-Zhi&lt;/author&gt;&lt;author&gt;Zhang, Shu-Yu&lt;/author&gt;&lt;author&gt;Lin, Hou-Wen %J Journal of Asian natural products research&lt;/author&gt;&lt;/authors&gt;&lt;/contributors&gt;&lt;titles&gt;&lt;title&gt;Bioactive steroids from the brown alga Sargassum carpophyllum&lt;/title&gt;&lt;/titles&gt;&lt;pages&gt;95-101&lt;/pages&gt;&lt;volume&gt;4&lt;/volume&gt;&lt;number&gt;2&lt;/number&gt;&lt;dates&gt;&lt;year&gt;2002&lt;/year&gt;&lt;/dates&gt;&lt;isbn&gt;1028-6020&lt;/isbn&gt;&lt;urls&gt;&lt;/urls&gt;&lt;/record&gt;&lt;/Cite&gt;&lt;/EndNote&gt;</w:instrText>
            </w:r>
            <w:r w:rsidR="000A13A3">
              <w:rPr>
                <w:rFonts w:asciiTheme="majorBidi" w:hAnsiTheme="majorBidi" w:cstheme="majorBidi"/>
                <w:sz w:val="18"/>
                <w:szCs w:val="18"/>
              </w:rPr>
              <w:fldChar w:fldCharType="separate"/>
            </w:r>
            <w:r w:rsidR="000A13A3">
              <w:rPr>
                <w:rFonts w:asciiTheme="majorBidi" w:hAnsiTheme="majorBidi" w:cstheme="majorBidi"/>
                <w:noProof/>
                <w:sz w:val="18"/>
                <w:szCs w:val="18"/>
              </w:rPr>
              <w:t>(Tang et al., 2002)</w:t>
            </w:r>
            <w:r w:rsidR="000A13A3">
              <w:rPr>
                <w:rFonts w:asciiTheme="majorBidi" w:hAnsiTheme="majorBidi" w:cstheme="majorBidi"/>
                <w:sz w:val="18"/>
                <w:szCs w:val="18"/>
              </w:rPr>
              <w:fldChar w:fldCharType="end"/>
            </w:r>
          </w:p>
        </w:tc>
      </w:tr>
      <w:tr w:rsidR="001D331E" w:rsidRPr="001D331E" w14:paraId="60D12F86" w14:textId="02C9F78F" w:rsidTr="000A13A3">
        <w:tc>
          <w:tcPr>
            <w:tcW w:w="1885" w:type="dxa"/>
          </w:tcPr>
          <w:p w14:paraId="24E1E2F6" w14:textId="0D845EEF"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i/>
                <w:sz w:val="18"/>
                <w:szCs w:val="18"/>
              </w:rPr>
              <w:t>Iyengaria stellata</w:t>
            </w:r>
            <w:r w:rsidRPr="001D331E">
              <w:rPr>
                <w:rFonts w:asciiTheme="majorBidi" w:eastAsia="Calibri" w:hAnsiTheme="majorBidi" w:cstheme="majorBidi"/>
                <w:sz w:val="18"/>
                <w:szCs w:val="18"/>
              </w:rPr>
              <w:t xml:space="preserve"> (IS)</w:t>
            </w:r>
          </w:p>
        </w:tc>
        <w:tc>
          <w:tcPr>
            <w:tcW w:w="502" w:type="dxa"/>
            <w:tcBorders>
              <w:bottom w:val="single" w:sz="4" w:space="0" w:color="auto"/>
            </w:tcBorders>
            <w:shd w:val="clear" w:color="auto" w:fill="FFFFFF"/>
          </w:tcPr>
          <w:p w14:paraId="08CCBE07" w14:textId="5559A779"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6</w:t>
            </w:r>
          </w:p>
        </w:tc>
        <w:tc>
          <w:tcPr>
            <w:tcW w:w="891" w:type="dxa"/>
            <w:tcBorders>
              <w:bottom w:val="single" w:sz="4" w:space="0" w:color="auto"/>
            </w:tcBorders>
            <w:shd w:val="clear" w:color="auto" w:fill="FFFFFF"/>
          </w:tcPr>
          <w:p w14:paraId="31A2D109" w14:textId="6B7AAE9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303.2317</w:t>
            </w:r>
          </w:p>
        </w:tc>
        <w:tc>
          <w:tcPr>
            <w:tcW w:w="1087" w:type="dxa"/>
            <w:tcBorders>
              <w:bottom w:val="single" w:sz="4" w:space="0" w:color="auto"/>
            </w:tcBorders>
            <w:shd w:val="clear" w:color="auto" w:fill="FFFFFF"/>
          </w:tcPr>
          <w:p w14:paraId="4E3A0C7A" w14:textId="5C88A454"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20</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31</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656" w:type="dxa"/>
            <w:tcBorders>
              <w:bottom w:val="single" w:sz="4" w:space="0" w:color="auto"/>
            </w:tcBorders>
            <w:shd w:val="clear" w:color="auto" w:fill="FFFFFF"/>
          </w:tcPr>
          <w:p w14:paraId="23FD85BB" w14:textId="011523D4"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0.5</w:t>
            </w:r>
          </w:p>
        </w:tc>
        <w:tc>
          <w:tcPr>
            <w:tcW w:w="823" w:type="dxa"/>
            <w:tcBorders>
              <w:bottom w:val="single" w:sz="4" w:space="0" w:color="auto"/>
            </w:tcBorders>
            <w:shd w:val="clear" w:color="auto" w:fill="FFFFFF"/>
          </w:tcPr>
          <w:p w14:paraId="50000F81" w14:textId="230C326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10.7</w:t>
            </w:r>
          </w:p>
        </w:tc>
        <w:tc>
          <w:tcPr>
            <w:tcW w:w="626" w:type="dxa"/>
            <w:tcBorders>
              <w:bottom w:val="single" w:sz="4" w:space="0" w:color="auto"/>
            </w:tcBorders>
            <w:shd w:val="clear" w:color="auto" w:fill="FFFFFF"/>
          </w:tcPr>
          <w:p w14:paraId="2D5FA706" w14:textId="25F6E168"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100</w:t>
            </w:r>
          </w:p>
        </w:tc>
        <w:tc>
          <w:tcPr>
            <w:tcW w:w="587" w:type="dxa"/>
            <w:tcBorders>
              <w:bottom w:val="single" w:sz="4" w:space="0" w:color="auto"/>
            </w:tcBorders>
            <w:shd w:val="clear" w:color="auto" w:fill="FFFFFF"/>
          </w:tcPr>
          <w:p w14:paraId="49975EE1" w14:textId="0B320A0B"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5.5</w:t>
            </w:r>
          </w:p>
        </w:tc>
        <w:tc>
          <w:tcPr>
            <w:tcW w:w="956" w:type="dxa"/>
            <w:tcBorders>
              <w:bottom w:val="single" w:sz="4" w:space="0" w:color="auto"/>
            </w:tcBorders>
            <w:shd w:val="clear" w:color="auto" w:fill="FFFFFF"/>
          </w:tcPr>
          <w:p w14:paraId="4F1FC570" w14:textId="19B80D1F"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sz w:val="18"/>
                <w:szCs w:val="18"/>
              </w:rPr>
              <w:t>C</w:t>
            </w:r>
            <w:r w:rsidRPr="001D331E">
              <w:rPr>
                <w:rFonts w:asciiTheme="majorBidi" w:eastAsia="Calibri" w:hAnsiTheme="majorBidi" w:cstheme="majorBidi"/>
                <w:sz w:val="18"/>
                <w:szCs w:val="18"/>
                <w:vertAlign w:val="subscript"/>
              </w:rPr>
              <w:t>20</w:t>
            </w:r>
            <w:r w:rsidRPr="001D331E">
              <w:rPr>
                <w:rFonts w:asciiTheme="majorBidi" w:eastAsia="Calibri" w:hAnsiTheme="majorBidi" w:cstheme="majorBidi"/>
                <w:sz w:val="18"/>
                <w:szCs w:val="18"/>
              </w:rPr>
              <w:t>H</w:t>
            </w:r>
            <w:r w:rsidRPr="001D331E">
              <w:rPr>
                <w:rFonts w:asciiTheme="majorBidi" w:eastAsia="Calibri" w:hAnsiTheme="majorBidi" w:cstheme="majorBidi"/>
                <w:sz w:val="18"/>
                <w:szCs w:val="18"/>
                <w:vertAlign w:val="subscript"/>
              </w:rPr>
              <w:t>30</w:t>
            </w:r>
            <w:r w:rsidRPr="001D331E">
              <w:rPr>
                <w:rFonts w:asciiTheme="majorBidi" w:eastAsia="Calibri" w:hAnsiTheme="majorBidi" w:cstheme="majorBidi"/>
                <w:sz w:val="18"/>
                <w:szCs w:val="18"/>
              </w:rPr>
              <w:t>O</w:t>
            </w:r>
            <w:r w:rsidRPr="001D331E">
              <w:rPr>
                <w:rFonts w:asciiTheme="majorBidi" w:eastAsia="Calibri" w:hAnsiTheme="majorBidi" w:cstheme="majorBidi"/>
                <w:sz w:val="18"/>
                <w:szCs w:val="18"/>
                <w:vertAlign w:val="subscript"/>
              </w:rPr>
              <w:t>2</w:t>
            </w:r>
          </w:p>
        </w:tc>
        <w:tc>
          <w:tcPr>
            <w:tcW w:w="891" w:type="dxa"/>
            <w:tcBorders>
              <w:bottom w:val="single" w:sz="4" w:space="0" w:color="auto"/>
              <w:right w:val="single" w:sz="4" w:space="0" w:color="auto"/>
            </w:tcBorders>
            <w:shd w:val="clear" w:color="auto" w:fill="auto"/>
          </w:tcPr>
          <w:p w14:paraId="10E64284" w14:textId="44DC142C"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Times New Roman" w:hAnsiTheme="majorBidi" w:cstheme="majorBidi"/>
                <w:sz w:val="18"/>
                <w:szCs w:val="18"/>
              </w:rPr>
              <w:t>303.2318</w:t>
            </w:r>
          </w:p>
        </w:tc>
        <w:tc>
          <w:tcPr>
            <w:tcW w:w="953" w:type="dxa"/>
            <w:tcBorders>
              <w:left w:val="single" w:sz="4" w:space="0" w:color="auto"/>
              <w:bottom w:val="single" w:sz="4" w:space="0" w:color="auto"/>
            </w:tcBorders>
            <w:shd w:val="clear" w:color="auto" w:fill="auto"/>
          </w:tcPr>
          <w:p w14:paraId="6C9279D9" w14:textId="49FEBD21"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Times New Roman" w:hAnsiTheme="majorBidi" w:cstheme="majorBidi"/>
                <w:sz w:val="18"/>
                <w:szCs w:val="18"/>
              </w:rPr>
              <w:t>0.0001</w:t>
            </w:r>
          </w:p>
        </w:tc>
        <w:tc>
          <w:tcPr>
            <w:tcW w:w="1186" w:type="dxa"/>
          </w:tcPr>
          <w:p w14:paraId="4A596701" w14:textId="22011F2A"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hAnsiTheme="majorBidi" w:cstheme="majorBidi"/>
                <w:sz w:val="18"/>
                <w:szCs w:val="18"/>
              </w:rPr>
              <w:t>(9)(10)(11)</w:t>
            </w:r>
          </w:p>
        </w:tc>
        <w:tc>
          <w:tcPr>
            <w:tcW w:w="936" w:type="dxa"/>
          </w:tcPr>
          <w:p w14:paraId="150AD296" w14:textId="50993136" w:rsidR="00720A3B" w:rsidRPr="001D331E" w:rsidRDefault="00720A3B" w:rsidP="000744F3">
            <w:pPr>
              <w:tabs>
                <w:tab w:val="left" w:pos="1770"/>
              </w:tabs>
              <w:spacing w:line="240" w:lineRule="atLeast"/>
              <w:rPr>
                <w:rFonts w:asciiTheme="majorBidi" w:hAnsiTheme="majorBidi" w:cstheme="majorBidi"/>
                <w:sz w:val="18"/>
                <w:szCs w:val="18"/>
              </w:rPr>
            </w:pPr>
            <w:r w:rsidRPr="001D331E">
              <w:rPr>
                <w:rFonts w:asciiTheme="majorBidi" w:eastAsia="Calibri" w:hAnsiTheme="majorBidi" w:cstheme="majorBidi"/>
                <w:bCs/>
                <w:sz w:val="18"/>
                <w:szCs w:val="18"/>
              </w:rPr>
              <w:t>Phylum</w:t>
            </w:r>
          </w:p>
        </w:tc>
        <w:tc>
          <w:tcPr>
            <w:tcW w:w="2617" w:type="dxa"/>
          </w:tcPr>
          <w:p w14:paraId="192AE605"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r w:rsidR="001D331E" w:rsidRPr="001D331E" w14:paraId="43C11A3C" w14:textId="2DC4A7BA" w:rsidTr="000A13A3">
        <w:tc>
          <w:tcPr>
            <w:tcW w:w="1885" w:type="dxa"/>
          </w:tcPr>
          <w:p w14:paraId="3FD242AF" w14:textId="621852C7" w:rsidR="00720A3B" w:rsidRPr="001D331E" w:rsidRDefault="00720A3B" w:rsidP="000744F3">
            <w:pPr>
              <w:tabs>
                <w:tab w:val="left" w:pos="1770"/>
              </w:tabs>
              <w:spacing w:line="240" w:lineRule="atLeast"/>
              <w:rPr>
                <w:rFonts w:asciiTheme="majorBidi" w:eastAsia="Calibri" w:hAnsiTheme="majorBidi" w:cstheme="majorBidi"/>
                <w:i/>
                <w:sz w:val="18"/>
                <w:szCs w:val="18"/>
              </w:rPr>
            </w:pPr>
            <w:r w:rsidRPr="001D331E">
              <w:rPr>
                <w:rFonts w:asciiTheme="majorBidi" w:eastAsia="Calibri" w:hAnsiTheme="majorBidi" w:cstheme="majorBidi"/>
                <w:i/>
                <w:sz w:val="18"/>
                <w:szCs w:val="18"/>
              </w:rPr>
              <w:t xml:space="preserve">Chondria sp. </w:t>
            </w:r>
            <w:r w:rsidRPr="001D331E">
              <w:rPr>
                <w:rFonts w:asciiTheme="majorBidi" w:hAnsiTheme="majorBidi" w:cstheme="majorBidi"/>
                <w:sz w:val="18"/>
                <w:szCs w:val="18"/>
              </w:rPr>
              <w:t xml:space="preserve"> (</w:t>
            </w:r>
            <w:r w:rsidRPr="001D331E">
              <w:rPr>
                <w:rFonts w:asciiTheme="majorBidi" w:eastAsia="Calibri" w:hAnsiTheme="majorBidi" w:cstheme="majorBidi"/>
                <w:sz w:val="18"/>
                <w:szCs w:val="18"/>
              </w:rPr>
              <w:t>Csp)</w:t>
            </w:r>
          </w:p>
        </w:tc>
        <w:tc>
          <w:tcPr>
            <w:tcW w:w="502" w:type="dxa"/>
            <w:tcBorders>
              <w:top w:val="single" w:sz="4" w:space="0" w:color="auto"/>
            </w:tcBorders>
            <w:shd w:val="clear" w:color="auto" w:fill="FFFFFF"/>
          </w:tcPr>
          <w:p w14:paraId="00550DF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top w:val="single" w:sz="4" w:space="0" w:color="auto"/>
            </w:tcBorders>
            <w:shd w:val="clear" w:color="auto" w:fill="FFFFFF"/>
          </w:tcPr>
          <w:p w14:paraId="5A048C46"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087" w:type="dxa"/>
            <w:tcBorders>
              <w:top w:val="single" w:sz="4" w:space="0" w:color="auto"/>
            </w:tcBorders>
            <w:shd w:val="clear" w:color="auto" w:fill="FFFFFF"/>
          </w:tcPr>
          <w:p w14:paraId="7B863C55"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56" w:type="dxa"/>
            <w:tcBorders>
              <w:top w:val="single" w:sz="4" w:space="0" w:color="auto"/>
            </w:tcBorders>
            <w:shd w:val="clear" w:color="auto" w:fill="FFFFFF"/>
          </w:tcPr>
          <w:p w14:paraId="67C58E79"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23" w:type="dxa"/>
            <w:tcBorders>
              <w:top w:val="single" w:sz="4" w:space="0" w:color="auto"/>
            </w:tcBorders>
            <w:shd w:val="clear" w:color="auto" w:fill="FFFFFF"/>
          </w:tcPr>
          <w:p w14:paraId="20F7B31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626" w:type="dxa"/>
            <w:tcBorders>
              <w:top w:val="single" w:sz="4" w:space="0" w:color="auto"/>
            </w:tcBorders>
            <w:shd w:val="clear" w:color="auto" w:fill="FFFFFF"/>
          </w:tcPr>
          <w:p w14:paraId="599D575C"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587" w:type="dxa"/>
            <w:tcBorders>
              <w:top w:val="single" w:sz="4" w:space="0" w:color="auto"/>
            </w:tcBorders>
            <w:shd w:val="clear" w:color="auto" w:fill="FFFFFF"/>
          </w:tcPr>
          <w:p w14:paraId="042D4981"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6" w:type="dxa"/>
            <w:tcBorders>
              <w:top w:val="single" w:sz="4" w:space="0" w:color="auto"/>
            </w:tcBorders>
            <w:shd w:val="clear" w:color="auto" w:fill="FFFFFF"/>
          </w:tcPr>
          <w:p w14:paraId="58698E9D"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891" w:type="dxa"/>
            <w:tcBorders>
              <w:top w:val="single" w:sz="4" w:space="0" w:color="auto"/>
              <w:right w:val="single" w:sz="4" w:space="0" w:color="auto"/>
            </w:tcBorders>
            <w:shd w:val="clear" w:color="auto" w:fill="FFFFFF"/>
          </w:tcPr>
          <w:p w14:paraId="6490F214"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53" w:type="dxa"/>
            <w:tcBorders>
              <w:top w:val="single" w:sz="4" w:space="0" w:color="auto"/>
              <w:left w:val="single" w:sz="4" w:space="0" w:color="auto"/>
            </w:tcBorders>
            <w:shd w:val="clear" w:color="auto" w:fill="FFFFFF"/>
          </w:tcPr>
          <w:p w14:paraId="27A3C953"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1186" w:type="dxa"/>
          </w:tcPr>
          <w:p w14:paraId="516F49BF"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936" w:type="dxa"/>
          </w:tcPr>
          <w:p w14:paraId="31CC23F5" w14:textId="77777777" w:rsidR="00720A3B" w:rsidRPr="001D331E" w:rsidRDefault="00720A3B" w:rsidP="000744F3">
            <w:pPr>
              <w:tabs>
                <w:tab w:val="left" w:pos="1770"/>
              </w:tabs>
              <w:spacing w:line="240" w:lineRule="atLeast"/>
              <w:rPr>
                <w:rFonts w:asciiTheme="majorBidi" w:hAnsiTheme="majorBidi" w:cstheme="majorBidi"/>
                <w:sz w:val="18"/>
                <w:szCs w:val="18"/>
              </w:rPr>
            </w:pPr>
          </w:p>
        </w:tc>
        <w:tc>
          <w:tcPr>
            <w:tcW w:w="2617" w:type="dxa"/>
          </w:tcPr>
          <w:p w14:paraId="6C635DAA" w14:textId="77777777" w:rsidR="00720A3B" w:rsidRPr="001D331E" w:rsidRDefault="00720A3B" w:rsidP="000744F3">
            <w:pPr>
              <w:tabs>
                <w:tab w:val="left" w:pos="1770"/>
              </w:tabs>
              <w:spacing w:line="240" w:lineRule="atLeast"/>
              <w:rPr>
                <w:rFonts w:asciiTheme="majorBidi" w:hAnsiTheme="majorBidi" w:cstheme="majorBidi"/>
                <w:sz w:val="18"/>
                <w:szCs w:val="18"/>
              </w:rPr>
            </w:pPr>
          </w:p>
        </w:tc>
      </w:tr>
    </w:tbl>
    <w:p w14:paraId="61AFA3C5" w14:textId="329A812C" w:rsidR="00732E9F" w:rsidRDefault="00732E9F">
      <w:pPr>
        <w:sectPr w:rsidR="00732E9F" w:rsidSect="00043DE6">
          <w:pgSz w:w="15840" w:h="12240" w:orient="landscape"/>
          <w:pgMar w:top="720" w:right="720" w:bottom="720" w:left="720" w:header="708" w:footer="708" w:gutter="0"/>
          <w:cols w:space="708"/>
          <w:docGrid w:linePitch="360"/>
        </w:sectPr>
      </w:pPr>
    </w:p>
    <w:p w14:paraId="2C26D87D" w14:textId="79B74EF8" w:rsidR="00732E9F" w:rsidRDefault="00732E9F"/>
    <w:p w14:paraId="24A21522" w14:textId="4B0DF1FB" w:rsidR="00DE6A37" w:rsidRPr="00AE2AB1" w:rsidRDefault="00DE6A37" w:rsidP="00AE2AB1">
      <w:pPr>
        <w:rPr>
          <w:rFonts w:asciiTheme="majorBidi" w:hAnsiTheme="majorBidi" w:cstheme="majorBidi"/>
          <w:sz w:val="18"/>
          <w:szCs w:val="18"/>
        </w:rPr>
      </w:pPr>
      <w:r w:rsidRPr="00AE2AB1">
        <w:rPr>
          <w:rFonts w:asciiTheme="majorBidi" w:hAnsiTheme="majorBidi" w:cstheme="majorBidi"/>
          <w:b/>
          <w:bCs/>
          <w:sz w:val="18"/>
          <w:szCs w:val="18"/>
        </w:rPr>
        <w:t>Supplementary Table S2</w:t>
      </w:r>
      <w:r w:rsidR="00AE2AB1" w:rsidRPr="00AE2AB1">
        <w:rPr>
          <w:rFonts w:asciiTheme="majorBidi" w:hAnsiTheme="majorBidi" w:cstheme="majorBidi"/>
          <w:b/>
          <w:bCs/>
          <w:sz w:val="18"/>
          <w:szCs w:val="18"/>
        </w:rPr>
        <w:t>:</w:t>
      </w:r>
      <w:r w:rsidRPr="00AE2AB1">
        <w:rPr>
          <w:rFonts w:asciiTheme="majorBidi" w:hAnsiTheme="majorBidi" w:cstheme="majorBidi"/>
          <w:sz w:val="18"/>
          <w:szCs w:val="18"/>
        </w:rPr>
        <w:t xml:space="preserve"> </w:t>
      </w:r>
      <w:r w:rsidRPr="00AE2AB1">
        <w:rPr>
          <w:rFonts w:asciiTheme="majorBidi" w:hAnsiTheme="majorBidi" w:cstheme="majorBidi"/>
          <w:sz w:val="18"/>
          <w:szCs w:val="18"/>
          <w:vertAlign w:val="superscript"/>
        </w:rPr>
        <w:t>1</w:t>
      </w:r>
      <w:r w:rsidRPr="00AE2AB1">
        <w:rPr>
          <w:rFonts w:asciiTheme="majorBidi" w:hAnsiTheme="majorBidi" w:cstheme="majorBidi"/>
          <w:sz w:val="18"/>
          <w:szCs w:val="18"/>
        </w:rPr>
        <w:t xml:space="preserve">H, </w:t>
      </w:r>
      <w:r w:rsidRPr="00AE2AB1">
        <w:rPr>
          <w:rFonts w:asciiTheme="majorBidi" w:hAnsiTheme="majorBidi" w:cstheme="majorBidi"/>
          <w:sz w:val="18"/>
          <w:szCs w:val="18"/>
          <w:vertAlign w:val="superscript"/>
        </w:rPr>
        <w:t>13</w:t>
      </w:r>
      <w:r w:rsidRPr="00AE2AB1">
        <w:rPr>
          <w:rFonts w:asciiTheme="majorBidi" w:hAnsiTheme="majorBidi" w:cstheme="majorBidi"/>
          <w:sz w:val="18"/>
          <w:szCs w:val="18"/>
        </w:rPr>
        <w:t>C, COSY and HMBC NMR data of loliolide</w:t>
      </w:r>
      <w:r w:rsidR="003F0DC4">
        <w:rPr>
          <w:rFonts w:asciiTheme="majorBidi" w:hAnsiTheme="majorBidi" w:cstheme="majorBidi"/>
          <w:sz w:val="18"/>
          <w:szCs w:val="18"/>
        </w:rPr>
        <w:t>.</w:t>
      </w:r>
    </w:p>
    <w:tbl>
      <w:tblPr>
        <w:tblStyle w:val="TableGrid6"/>
        <w:tblW w:w="0" w:type="auto"/>
        <w:tblInd w:w="0" w:type="dxa"/>
        <w:tblLook w:val="04A0" w:firstRow="1" w:lastRow="0" w:firstColumn="1" w:lastColumn="0" w:noHBand="0" w:noVBand="1"/>
      </w:tblPr>
      <w:tblGrid>
        <w:gridCol w:w="1949"/>
        <w:gridCol w:w="1903"/>
        <w:gridCol w:w="1813"/>
        <w:gridCol w:w="1098"/>
        <w:gridCol w:w="2257"/>
      </w:tblGrid>
      <w:tr w:rsidR="00DE6A37" w:rsidRPr="00AE2AB1" w14:paraId="5D540978"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7911773D" w14:textId="542E39BE" w:rsidR="00DE6A37" w:rsidRPr="00AE2AB1" w:rsidRDefault="00AE2AB1" w:rsidP="006E39E3">
            <w:pPr>
              <w:jc w:val="center"/>
              <w:rPr>
                <w:rFonts w:ascii="Times New Roman" w:eastAsia="Times New Roman" w:hAnsi="Times New Roman" w:cs="Times New Roman"/>
                <w:b/>
                <w:bCs/>
                <w:sz w:val="18"/>
                <w:szCs w:val="18"/>
              </w:rPr>
            </w:pPr>
            <w:r w:rsidRPr="00AE2AB1">
              <w:rPr>
                <w:rFonts w:ascii="Times New Roman" w:eastAsia="Times New Roman" w:hAnsi="Times New Roman" w:cs="Times New Roman"/>
                <w:b/>
                <w:bCs/>
                <w:sz w:val="18"/>
                <w:szCs w:val="18"/>
              </w:rPr>
              <w:t>P</w:t>
            </w:r>
            <w:r w:rsidR="00DE6A37" w:rsidRPr="00AE2AB1">
              <w:rPr>
                <w:rFonts w:ascii="Times New Roman" w:eastAsia="Times New Roman" w:hAnsi="Times New Roman" w:cs="Times New Roman"/>
                <w:b/>
                <w:bCs/>
                <w:sz w:val="18"/>
                <w:szCs w:val="18"/>
              </w:rPr>
              <w:t>osition</w:t>
            </w:r>
          </w:p>
        </w:tc>
        <w:tc>
          <w:tcPr>
            <w:tcW w:w="1903" w:type="dxa"/>
            <w:tcBorders>
              <w:top w:val="single" w:sz="4" w:space="0" w:color="auto"/>
              <w:left w:val="single" w:sz="4" w:space="0" w:color="auto"/>
              <w:bottom w:val="single" w:sz="4" w:space="0" w:color="auto"/>
              <w:right w:val="single" w:sz="4" w:space="0" w:color="auto"/>
            </w:tcBorders>
            <w:hideMark/>
          </w:tcPr>
          <w:p w14:paraId="2E1860B6" w14:textId="77777777" w:rsidR="00DE6A37" w:rsidRPr="00AE2AB1" w:rsidRDefault="00DE6A37" w:rsidP="006E39E3">
            <w:pPr>
              <w:jc w:val="center"/>
              <w:rPr>
                <w:rFonts w:ascii="Times New Roman" w:eastAsia="Times New Roman" w:hAnsi="Times New Roman" w:cs="Times New Roman"/>
                <w:b/>
                <w:bCs/>
                <w:sz w:val="18"/>
                <w:szCs w:val="18"/>
              </w:rPr>
            </w:pPr>
            <w:r w:rsidRPr="00AE2AB1">
              <w:rPr>
                <w:rFonts w:ascii="Times New Roman" w:eastAsia="Times New Roman" w:hAnsi="Times New Roman" w:cs="Times New Roman"/>
                <w:b/>
                <w:bCs/>
                <w:sz w:val="18"/>
                <w:szCs w:val="18"/>
              </w:rPr>
              <w:t>δ</w:t>
            </w:r>
            <w:r w:rsidRPr="00AE2AB1">
              <w:rPr>
                <w:rFonts w:ascii="Times New Roman" w:eastAsia="Times New Roman" w:hAnsi="Times New Roman" w:cs="Times New Roman"/>
                <w:b/>
                <w:bCs/>
                <w:sz w:val="18"/>
                <w:szCs w:val="18"/>
                <w:vertAlign w:val="subscript"/>
              </w:rPr>
              <w:t>C</w:t>
            </w:r>
          </w:p>
        </w:tc>
        <w:tc>
          <w:tcPr>
            <w:tcW w:w="1813" w:type="dxa"/>
            <w:tcBorders>
              <w:top w:val="single" w:sz="4" w:space="0" w:color="auto"/>
              <w:left w:val="single" w:sz="4" w:space="0" w:color="auto"/>
              <w:bottom w:val="single" w:sz="4" w:space="0" w:color="auto"/>
              <w:right w:val="single" w:sz="4" w:space="0" w:color="auto"/>
            </w:tcBorders>
            <w:hideMark/>
          </w:tcPr>
          <w:p w14:paraId="78430233" w14:textId="77777777" w:rsidR="00DE6A37" w:rsidRPr="00AE2AB1" w:rsidRDefault="00DE6A37" w:rsidP="006E39E3">
            <w:pPr>
              <w:jc w:val="center"/>
              <w:rPr>
                <w:rFonts w:ascii="Times New Roman" w:eastAsia="Times New Roman" w:hAnsi="Times New Roman" w:cs="Times New Roman"/>
                <w:b/>
                <w:bCs/>
                <w:sz w:val="18"/>
                <w:szCs w:val="18"/>
              </w:rPr>
            </w:pPr>
            <w:r w:rsidRPr="00AE2AB1">
              <w:rPr>
                <w:rFonts w:ascii="Times New Roman" w:eastAsia="Times New Roman" w:hAnsi="Times New Roman" w:cs="Times New Roman"/>
                <w:b/>
                <w:bCs/>
                <w:sz w:val="18"/>
                <w:szCs w:val="18"/>
              </w:rPr>
              <w:t>δ</w:t>
            </w:r>
            <w:r w:rsidRPr="00AE2AB1">
              <w:rPr>
                <w:rFonts w:ascii="Times New Roman" w:eastAsia="Times New Roman" w:hAnsi="Times New Roman" w:cs="Times New Roman"/>
                <w:b/>
                <w:bCs/>
                <w:sz w:val="18"/>
                <w:szCs w:val="18"/>
                <w:vertAlign w:val="subscript"/>
              </w:rPr>
              <w:t>H</w:t>
            </w:r>
          </w:p>
        </w:tc>
        <w:tc>
          <w:tcPr>
            <w:tcW w:w="1098" w:type="dxa"/>
            <w:tcBorders>
              <w:top w:val="single" w:sz="4" w:space="0" w:color="auto"/>
              <w:left w:val="single" w:sz="4" w:space="0" w:color="auto"/>
              <w:bottom w:val="single" w:sz="4" w:space="0" w:color="auto"/>
              <w:right w:val="single" w:sz="4" w:space="0" w:color="auto"/>
            </w:tcBorders>
            <w:hideMark/>
          </w:tcPr>
          <w:p w14:paraId="3DB867CC" w14:textId="77777777" w:rsidR="00DE6A37" w:rsidRPr="00AE2AB1" w:rsidRDefault="00DE6A37" w:rsidP="006E39E3">
            <w:pPr>
              <w:jc w:val="center"/>
              <w:rPr>
                <w:rFonts w:ascii="Times New Roman" w:eastAsia="Times New Roman" w:hAnsi="Times New Roman" w:cs="Times New Roman"/>
                <w:b/>
                <w:bCs/>
                <w:sz w:val="18"/>
                <w:szCs w:val="18"/>
              </w:rPr>
            </w:pPr>
            <w:r w:rsidRPr="00AE2AB1">
              <w:rPr>
                <w:rFonts w:ascii="Times New Roman" w:eastAsia="Times New Roman" w:hAnsi="Times New Roman" w:cs="Times New Roman"/>
                <w:b/>
                <w:bCs/>
                <w:sz w:val="18"/>
                <w:szCs w:val="18"/>
              </w:rPr>
              <w:t>COSY</w:t>
            </w:r>
          </w:p>
        </w:tc>
        <w:tc>
          <w:tcPr>
            <w:tcW w:w="2257" w:type="dxa"/>
            <w:tcBorders>
              <w:top w:val="single" w:sz="4" w:space="0" w:color="auto"/>
              <w:left w:val="single" w:sz="4" w:space="0" w:color="auto"/>
              <w:bottom w:val="single" w:sz="4" w:space="0" w:color="auto"/>
              <w:right w:val="single" w:sz="4" w:space="0" w:color="auto"/>
            </w:tcBorders>
            <w:hideMark/>
          </w:tcPr>
          <w:p w14:paraId="6672CDF4" w14:textId="77777777" w:rsidR="00DE6A37" w:rsidRPr="00AE2AB1" w:rsidRDefault="00DE6A37" w:rsidP="006E39E3">
            <w:pPr>
              <w:jc w:val="center"/>
              <w:rPr>
                <w:rFonts w:ascii="Times New Roman" w:eastAsia="Times New Roman" w:hAnsi="Times New Roman" w:cs="Times New Roman"/>
                <w:b/>
                <w:bCs/>
                <w:sz w:val="18"/>
                <w:szCs w:val="18"/>
              </w:rPr>
            </w:pPr>
            <w:r w:rsidRPr="00AE2AB1">
              <w:rPr>
                <w:rFonts w:ascii="Times New Roman" w:eastAsia="Times New Roman" w:hAnsi="Times New Roman" w:cs="Times New Roman"/>
                <w:b/>
                <w:bCs/>
                <w:sz w:val="18"/>
                <w:szCs w:val="18"/>
              </w:rPr>
              <w:t>HMBC</w:t>
            </w:r>
          </w:p>
        </w:tc>
      </w:tr>
      <w:tr w:rsidR="00DE6A37" w:rsidRPr="00AE2AB1" w14:paraId="66DD7D4E" w14:textId="77777777" w:rsidTr="006E39E3">
        <w:trPr>
          <w:trHeight w:val="215"/>
        </w:trPr>
        <w:tc>
          <w:tcPr>
            <w:tcW w:w="1949" w:type="dxa"/>
            <w:tcBorders>
              <w:top w:val="single" w:sz="4" w:space="0" w:color="auto"/>
              <w:left w:val="single" w:sz="4" w:space="0" w:color="auto"/>
              <w:bottom w:val="single" w:sz="4" w:space="0" w:color="auto"/>
              <w:right w:val="single" w:sz="4" w:space="0" w:color="auto"/>
            </w:tcBorders>
            <w:hideMark/>
          </w:tcPr>
          <w:p w14:paraId="7BFC15C9"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w:t>
            </w:r>
          </w:p>
        </w:tc>
        <w:tc>
          <w:tcPr>
            <w:tcW w:w="1903" w:type="dxa"/>
            <w:tcBorders>
              <w:top w:val="single" w:sz="4" w:space="0" w:color="auto"/>
              <w:left w:val="single" w:sz="4" w:space="0" w:color="auto"/>
              <w:bottom w:val="single" w:sz="4" w:space="0" w:color="auto"/>
              <w:right w:val="single" w:sz="4" w:space="0" w:color="auto"/>
            </w:tcBorders>
            <w:hideMark/>
          </w:tcPr>
          <w:p w14:paraId="10DCAE04"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35.1</w:t>
            </w:r>
          </w:p>
        </w:tc>
        <w:tc>
          <w:tcPr>
            <w:tcW w:w="1813" w:type="dxa"/>
            <w:tcBorders>
              <w:top w:val="single" w:sz="4" w:space="0" w:color="auto"/>
              <w:left w:val="single" w:sz="4" w:space="0" w:color="auto"/>
              <w:bottom w:val="single" w:sz="4" w:space="0" w:color="auto"/>
              <w:right w:val="single" w:sz="4" w:space="0" w:color="auto"/>
            </w:tcBorders>
            <w:hideMark/>
          </w:tcPr>
          <w:p w14:paraId="7D0C9BCD"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w:t>
            </w:r>
          </w:p>
        </w:tc>
        <w:tc>
          <w:tcPr>
            <w:tcW w:w="1098" w:type="dxa"/>
            <w:tcBorders>
              <w:top w:val="single" w:sz="4" w:space="0" w:color="auto"/>
              <w:left w:val="single" w:sz="4" w:space="0" w:color="auto"/>
              <w:bottom w:val="single" w:sz="4" w:space="0" w:color="auto"/>
              <w:right w:val="single" w:sz="4" w:space="0" w:color="auto"/>
            </w:tcBorders>
          </w:tcPr>
          <w:p w14:paraId="67C20B32"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1A346398" w14:textId="77777777" w:rsidR="00DE6A37" w:rsidRPr="00AE2AB1" w:rsidRDefault="00DE6A37" w:rsidP="006E39E3">
            <w:pPr>
              <w:jc w:val="center"/>
              <w:rPr>
                <w:rFonts w:ascii="Times New Roman" w:eastAsia="Times New Roman" w:hAnsi="Times New Roman" w:cs="Times New Roman"/>
                <w:sz w:val="18"/>
                <w:szCs w:val="18"/>
              </w:rPr>
            </w:pPr>
          </w:p>
        </w:tc>
      </w:tr>
      <w:tr w:rsidR="00DE6A37" w:rsidRPr="00AE2AB1" w14:paraId="12DE1AA6"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5A1D174A"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2</w:t>
            </w:r>
          </w:p>
        </w:tc>
        <w:tc>
          <w:tcPr>
            <w:tcW w:w="1903" w:type="dxa"/>
            <w:tcBorders>
              <w:top w:val="single" w:sz="4" w:space="0" w:color="auto"/>
              <w:left w:val="single" w:sz="4" w:space="0" w:color="auto"/>
              <w:bottom w:val="single" w:sz="4" w:space="0" w:color="auto"/>
              <w:right w:val="single" w:sz="4" w:space="0" w:color="auto"/>
            </w:tcBorders>
            <w:hideMark/>
          </w:tcPr>
          <w:p w14:paraId="291358B0"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49.3</w:t>
            </w:r>
          </w:p>
        </w:tc>
        <w:tc>
          <w:tcPr>
            <w:tcW w:w="1813" w:type="dxa"/>
            <w:tcBorders>
              <w:top w:val="single" w:sz="4" w:space="0" w:color="auto"/>
              <w:left w:val="single" w:sz="4" w:space="0" w:color="auto"/>
              <w:bottom w:val="single" w:sz="4" w:space="0" w:color="auto"/>
              <w:right w:val="single" w:sz="4" w:space="0" w:color="auto"/>
            </w:tcBorders>
            <w:hideMark/>
          </w:tcPr>
          <w:p w14:paraId="663E1381"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1.33 m, 2.03 m</w:t>
            </w:r>
          </w:p>
        </w:tc>
        <w:tc>
          <w:tcPr>
            <w:tcW w:w="1098" w:type="dxa"/>
            <w:tcBorders>
              <w:top w:val="single" w:sz="4" w:space="0" w:color="auto"/>
              <w:left w:val="single" w:sz="4" w:space="0" w:color="auto"/>
              <w:bottom w:val="single" w:sz="4" w:space="0" w:color="auto"/>
              <w:right w:val="single" w:sz="4" w:space="0" w:color="auto"/>
            </w:tcBorders>
            <w:hideMark/>
          </w:tcPr>
          <w:p w14:paraId="767F2536"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H-3</w:t>
            </w:r>
          </w:p>
        </w:tc>
        <w:tc>
          <w:tcPr>
            <w:tcW w:w="2257" w:type="dxa"/>
            <w:tcBorders>
              <w:top w:val="single" w:sz="4" w:space="0" w:color="auto"/>
              <w:left w:val="single" w:sz="4" w:space="0" w:color="auto"/>
              <w:bottom w:val="single" w:sz="4" w:space="0" w:color="auto"/>
              <w:right w:val="single" w:sz="4" w:space="0" w:color="auto"/>
            </w:tcBorders>
            <w:hideMark/>
          </w:tcPr>
          <w:p w14:paraId="06C3714C"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C-1, C-3, C-6, C-11</w:t>
            </w:r>
          </w:p>
        </w:tc>
      </w:tr>
      <w:tr w:rsidR="00DE6A37" w:rsidRPr="00AE2AB1" w14:paraId="375A2B23"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6DB101F5"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3</w:t>
            </w:r>
          </w:p>
        </w:tc>
        <w:tc>
          <w:tcPr>
            <w:tcW w:w="1903" w:type="dxa"/>
            <w:tcBorders>
              <w:top w:val="single" w:sz="4" w:space="0" w:color="auto"/>
              <w:left w:val="single" w:sz="4" w:space="0" w:color="auto"/>
              <w:bottom w:val="single" w:sz="4" w:space="0" w:color="auto"/>
              <w:right w:val="single" w:sz="4" w:space="0" w:color="auto"/>
            </w:tcBorders>
            <w:hideMark/>
          </w:tcPr>
          <w:p w14:paraId="3AA501ED"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63.9</w:t>
            </w:r>
          </w:p>
        </w:tc>
        <w:tc>
          <w:tcPr>
            <w:tcW w:w="1813" w:type="dxa"/>
            <w:tcBorders>
              <w:top w:val="single" w:sz="4" w:space="0" w:color="auto"/>
              <w:left w:val="single" w:sz="4" w:space="0" w:color="auto"/>
              <w:bottom w:val="single" w:sz="4" w:space="0" w:color="auto"/>
              <w:right w:val="single" w:sz="4" w:space="0" w:color="auto"/>
            </w:tcBorders>
            <w:hideMark/>
          </w:tcPr>
          <w:p w14:paraId="6747A68E"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4.11 m</w:t>
            </w:r>
          </w:p>
        </w:tc>
        <w:tc>
          <w:tcPr>
            <w:tcW w:w="1098" w:type="dxa"/>
            <w:tcBorders>
              <w:top w:val="single" w:sz="4" w:space="0" w:color="auto"/>
              <w:left w:val="single" w:sz="4" w:space="0" w:color="auto"/>
              <w:bottom w:val="single" w:sz="4" w:space="0" w:color="auto"/>
              <w:right w:val="single" w:sz="4" w:space="0" w:color="auto"/>
            </w:tcBorders>
            <w:hideMark/>
          </w:tcPr>
          <w:p w14:paraId="42CD7E09"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H-3, H-4</w:t>
            </w:r>
          </w:p>
        </w:tc>
        <w:tc>
          <w:tcPr>
            <w:tcW w:w="2257" w:type="dxa"/>
            <w:tcBorders>
              <w:top w:val="single" w:sz="4" w:space="0" w:color="auto"/>
              <w:left w:val="single" w:sz="4" w:space="0" w:color="auto"/>
              <w:bottom w:val="single" w:sz="4" w:space="0" w:color="auto"/>
              <w:right w:val="single" w:sz="4" w:space="0" w:color="auto"/>
            </w:tcBorders>
            <w:hideMark/>
          </w:tcPr>
          <w:p w14:paraId="6069010D"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C-2</w:t>
            </w:r>
          </w:p>
        </w:tc>
      </w:tr>
      <w:tr w:rsidR="00DE6A37" w:rsidRPr="00AE2AB1" w14:paraId="45E9DA8D"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1935A845"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4</w:t>
            </w:r>
          </w:p>
        </w:tc>
        <w:tc>
          <w:tcPr>
            <w:tcW w:w="1903" w:type="dxa"/>
            <w:tcBorders>
              <w:top w:val="single" w:sz="4" w:space="0" w:color="auto"/>
              <w:left w:val="single" w:sz="4" w:space="0" w:color="auto"/>
              <w:bottom w:val="single" w:sz="4" w:space="0" w:color="auto"/>
              <w:right w:val="single" w:sz="4" w:space="0" w:color="auto"/>
            </w:tcBorders>
            <w:hideMark/>
          </w:tcPr>
          <w:p w14:paraId="3A852EA4"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47.7</w:t>
            </w:r>
          </w:p>
        </w:tc>
        <w:tc>
          <w:tcPr>
            <w:tcW w:w="1813" w:type="dxa"/>
            <w:tcBorders>
              <w:top w:val="single" w:sz="4" w:space="0" w:color="auto"/>
              <w:left w:val="single" w:sz="4" w:space="0" w:color="auto"/>
              <w:bottom w:val="single" w:sz="4" w:space="0" w:color="auto"/>
              <w:right w:val="single" w:sz="4" w:space="0" w:color="auto"/>
            </w:tcBorders>
            <w:hideMark/>
          </w:tcPr>
          <w:p w14:paraId="225B1FAC"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1.45 m, 2.50 m</w:t>
            </w:r>
          </w:p>
        </w:tc>
        <w:tc>
          <w:tcPr>
            <w:tcW w:w="1098" w:type="dxa"/>
            <w:tcBorders>
              <w:top w:val="single" w:sz="4" w:space="0" w:color="auto"/>
              <w:left w:val="single" w:sz="4" w:space="0" w:color="auto"/>
              <w:bottom w:val="single" w:sz="4" w:space="0" w:color="auto"/>
              <w:right w:val="single" w:sz="4" w:space="0" w:color="auto"/>
            </w:tcBorders>
            <w:hideMark/>
          </w:tcPr>
          <w:p w14:paraId="1CDAD803"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H-3</w:t>
            </w:r>
          </w:p>
        </w:tc>
        <w:tc>
          <w:tcPr>
            <w:tcW w:w="2257" w:type="dxa"/>
            <w:tcBorders>
              <w:top w:val="single" w:sz="4" w:space="0" w:color="auto"/>
              <w:left w:val="single" w:sz="4" w:space="0" w:color="auto"/>
              <w:bottom w:val="single" w:sz="4" w:space="0" w:color="auto"/>
              <w:right w:val="single" w:sz="4" w:space="0" w:color="auto"/>
            </w:tcBorders>
            <w:hideMark/>
          </w:tcPr>
          <w:p w14:paraId="129DAC5B"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C-2, C-3, C-5, C-6</w:t>
            </w:r>
          </w:p>
        </w:tc>
      </w:tr>
      <w:tr w:rsidR="00DE6A37" w:rsidRPr="00AE2AB1" w14:paraId="79913839"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3772359B"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5</w:t>
            </w:r>
          </w:p>
        </w:tc>
        <w:tc>
          <w:tcPr>
            <w:tcW w:w="1903" w:type="dxa"/>
            <w:tcBorders>
              <w:top w:val="single" w:sz="4" w:space="0" w:color="auto"/>
              <w:left w:val="single" w:sz="4" w:space="0" w:color="auto"/>
              <w:bottom w:val="single" w:sz="4" w:space="0" w:color="auto"/>
              <w:right w:val="single" w:sz="4" w:space="0" w:color="auto"/>
            </w:tcBorders>
            <w:hideMark/>
          </w:tcPr>
          <w:p w14:paraId="337F41BE"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87.2</w:t>
            </w:r>
          </w:p>
        </w:tc>
        <w:tc>
          <w:tcPr>
            <w:tcW w:w="1813" w:type="dxa"/>
            <w:tcBorders>
              <w:top w:val="single" w:sz="4" w:space="0" w:color="auto"/>
              <w:left w:val="single" w:sz="4" w:space="0" w:color="auto"/>
              <w:bottom w:val="single" w:sz="4" w:space="0" w:color="auto"/>
              <w:right w:val="single" w:sz="4" w:space="0" w:color="auto"/>
            </w:tcBorders>
            <w:hideMark/>
          </w:tcPr>
          <w:p w14:paraId="3409E5F9"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w:t>
            </w:r>
          </w:p>
        </w:tc>
        <w:tc>
          <w:tcPr>
            <w:tcW w:w="1098" w:type="dxa"/>
            <w:tcBorders>
              <w:top w:val="single" w:sz="4" w:space="0" w:color="auto"/>
              <w:left w:val="single" w:sz="4" w:space="0" w:color="auto"/>
              <w:bottom w:val="single" w:sz="4" w:space="0" w:color="auto"/>
              <w:right w:val="single" w:sz="4" w:space="0" w:color="auto"/>
            </w:tcBorders>
          </w:tcPr>
          <w:p w14:paraId="7AC85406"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724C70D3" w14:textId="77777777" w:rsidR="00DE6A37" w:rsidRPr="00AE2AB1" w:rsidRDefault="00DE6A37" w:rsidP="006E39E3">
            <w:pPr>
              <w:jc w:val="center"/>
              <w:rPr>
                <w:rFonts w:ascii="Times New Roman" w:eastAsia="Times New Roman" w:hAnsi="Times New Roman" w:cs="Times New Roman"/>
                <w:sz w:val="18"/>
                <w:szCs w:val="18"/>
              </w:rPr>
            </w:pPr>
          </w:p>
        </w:tc>
      </w:tr>
      <w:tr w:rsidR="00DE6A37" w:rsidRPr="00AE2AB1" w14:paraId="33691743"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5326E05C"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6</w:t>
            </w:r>
          </w:p>
        </w:tc>
        <w:tc>
          <w:tcPr>
            <w:tcW w:w="1903" w:type="dxa"/>
            <w:tcBorders>
              <w:top w:val="single" w:sz="4" w:space="0" w:color="auto"/>
              <w:left w:val="single" w:sz="4" w:space="0" w:color="auto"/>
              <w:bottom w:val="single" w:sz="4" w:space="0" w:color="auto"/>
              <w:right w:val="single" w:sz="4" w:space="0" w:color="auto"/>
            </w:tcBorders>
            <w:hideMark/>
          </w:tcPr>
          <w:p w14:paraId="157A1ACB"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183.1</w:t>
            </w:r>
          </w:p>
        </w:tc>
        <w:tc>
          <w:tcPr>
            <w:tcW w:w="1813" w:type="dxa"/>
            <w:tcBorders>
              <w:top w:val="single" w:sz="4" w:space="0" w:color="auto"/>
              <w:left w:val="single" w:sz="4" w:space="0" w:color="auto"/>
              <w:bottom w:val="single" w:sz="4" w:space="0" w:color="auto"/>
              <w:right w:val="single" w:sz="4" w:space="0" w:color="auto"/>
            </w:tcBorders>
            <w:hideMark/>
          </w:tcPr>
          <w:p w14:paraId="08628A68"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w:t>
            </w:r>
          </w:p>
        </w:tc>
        <w:tc>
          <w:tcPr>
            <w:tcW w:w="1098" w:type="dxa"/>
            <w:tcBorders>
              <w:top w:val="single" w:sz="4" w:space="0" w:color="auto"/>
              <w:left w:val="single" w:sz="4" w:space="0" w:color="auto"/>
              <w:bottom w:val="single" w:sz="4" w:space="0" w:color="auto"/>
              <w:right w:val="single" w:sz="4" w:space="0" w:color="auto"/>
            </w:tcBorders>
          </w:tcPr>
          <w:p w14:paraId="47647526"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73EF0393" w14:textId="77777777" w:rsidR="00DE6A37" w:rsidRPr="00AE2AB1" w:rsidRDefault="00DE6A37" w:rsidP="006E39E3">
            <w:pPr>
              <w:jc w:val="center"/>
              <w:rPr>
                <w:rFonts w:ascii="Times New Roman" w:eastAsia="Times New Roman" w:hAnsi="Times New Roman" w:cs="Times New Roman"/>
                <w:sz w:val="18"/>
                <w:szCs w:val="18"/>
              </w:rPr>
            </w:pPr>
          </w:p>
        </w:tc>
      </w:tr>
      <w:tr w:rsidR="00DE6A37" w:rsidRPr="00AE2AB1" w14:paraId="1D37130C"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61AE3EBA"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7</w:t>
            </w:r>
          </w:p>
        </w:tc>
        <w:tc>
          <w:tcPr>
            <w:tcW w:w="1903" w:type="dxa"/>
            <w:tcBorders>
              <w:top w:val="single" w:sz="4" w:space="0" w:color="auto"/>
              <w:left w:val="single" w:sz="4" w:space="0" w:color="auto"/>
              <w:bottom w:val="single" w:sz="4" w:space="0" w:color="auto"/>
              <w:right w:val="single" w:sz="4" w:space="0" w:color="auto"/>
            </w:tcBorders>
            <w:hideMark/>
          </w:tcPr>
          <w:p w14:paraId="74A95A28"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112.3</w:t>
            </w:r>
          </w:p>
        </w:tc>
        <w:tc>
          <w:tcPr>
            <w:tcW w:w="1813" w:type="dxa"/>
            <w:tcBorders>
              <w:top w:val="single" w:sz="4" w:space="0" w:color="auto"/>
              <w:left w:val="single" w:sz="4" w:space="0" w:color="auto"/>
              <w:bottom w:val="single" w:sz="4" w:space="0" w:color="auto"/>
              <w:right w:val="single" w:sz="4" w:space="0" w:color="auto"/>
            </w:tcBorders>
            <w:hideMark/>
          </w:tcPr>
          <w:p w14:paraId="1FF4A2A6"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5.80 br s</w:t>
            </w:r>
          </w:p>
        </w:tc>
        <w:tc>
          <w:tcPr>
            <w:tcW w:w="1098" w:type="dxa"/>
            <w:tcBorders>
              <w:top w:val="single" w:sz="4" w:space="0" w:color="auto"/>
              <w:left w:val="single" w:sz="4" w:space="0" w:color="auto"/>
              <w:bottom w:val="single" w:sz="4" w:space="0" w:color="auto"/>
              <w:right w:val="single" w:sz="4" w:space="0" w:color="auto"/>
            </w:tcBorders>
          </w:tcPr>
          <w:p w14:paraId="0710865C"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1FFF38E9"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C-1, C-5, C-6, C-8</w:t>
            </w:r>
          </w:p>
        </w:tc>
      </w:tr>
      <w:tr w:rsidR="00DE6A37" w:rsidRPr="00AE2AB1" w14:paraId="558EFCE4"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64E26303"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8</w:t>
            </w:r>
          </w:p>
        </w:tc>
        <w:tc>
          <w:tcPr>
            <w:tcW w:w="1903" w:type="dxa"/>
            <w:tcBorders>
              <w:top w:val="single" w:sz="4" w:space="0" w:color="auto"/>
              <w:left w:val="single" w:sz="4" w:space="0" w:color="auto"/>
              <w:bottom w:val="single" w:sz="4" w:space="0" w:color="auto"/>
              <w:right w:val="single" w:sz="4" w:space="0" w:color="auto"/>
            </w:tcBorders>
            <w:hideMark/>
          </w:tcPr>
          <w:p w14:paraId="5BFD5802"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173.5</w:t>
            </w:r>
          </w:p>
        </w:tc>
        <w:tc>
          <w:tcPr>
            <w:tcW w:w="1813" w:type="dxa"/>
            <w:tcBorders>
              <w:top w:val="single" w:sz="4" w:space="0" w:color="auto"/>
              <w:left w:val="single" w:sz="4" w:space="0" w:color="auto"/>
              <w:bottom w:val="single" w:sz="4" w:space="0" w:color="auto"/>
              <w:right w:val="single" w:sz="4" w:space="0" w:color="auto"/>
            </w:tcBorders>
            <w:hideMark/>
          </w:tcPr>
          <w:p w14:paraId="2126307A"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w:t>
            </w:r>
          </w:p>
        </w:tc>
        <w:tc>
          <w:tcPr>
            <w:tcW w:w="1098" w:type="dxa"/>
            <w:tcBorders>
              <w:top w:val="single" w:sz="4" w:space="0" w:color="auto"/>
              <w:left w:val="single" w:sz="4" w:space="0" w:color="auto"/>
              <w:bottom w:val="single" w:sz="4" w:space="0" w:color="auto"/>
              <w:right w:val="single" w:sz="4" w:space="0" w:color="auto"/>
            </w:tcBorders>
          </w:tcPr>
          <w:p w14:paraId="511E7370"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183F7598" w14:textId="77777777" w:rsidR="00DE6A37" w:rsidRPr="00AE2AB1" w:rsidRDefault="00DE6A37" w:rsidP="006E39E3">
            <w:pPr>
              <w:jc w:val="center"/>
              <w:rPr>
                <w:rFonts w:ascii="Times New Roman" w:eastAsia="Times New Roman" w:hAnsi="Times New Roman" w:cs="Times New Roman"/>
                <w:sz w:val="18"/>
                <w:szCs w:val="18"/>
              </w:rPr>
            </w:pPr>
          </w:p>
        </w:tc>
      </w:tr>
      <w:tr w:rsidR="00DE6A37" w:rsidRPr="00AE2AB1" w14:paraId="00103F1B"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6988AB44"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9</w:t>
            </w:r>
          </w:p>
        </w:tc>
        <w:tc>
          <w:tcPr>
            <w:tcW w:w="1903" w:type="dxa"/>
            <w:tcBorders>
              <w:top w:val="single" w:sz="4" w:space="0" w:color="auto"/>
              <w:left w:val="single" w:sz="4" w:space="0" w:color="auto"/>
              <w:bottom w:val="single" w:sz="4" w:space="0" w:color="auto"/>
              <w:right w:val="single" w:sz="4" w:space="0" w:color="auto"/>
            </w:tcBorders>
            <w:hideMark/>
          </w:tcPr>
          <w:p w14:paraId="3B1F33E2"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24.7</w:t>
            </w:r>
          </w:p>
        </w:tc>
        <w:tc>
          <w:tcPr>
            <w:tcW w:w="1813" w:type="dxa"/>
            <w:tcBorders>
              <w:top w:val="single" w:sz="4" w:space="0" w:color="auto"/>
              <w:left w:val="single" w:sz="4" w:space="0" w:color="auto"/>
              <w:bottom w:val="single" w:sz="4" w:space="0" w:color="auto"/>
              <w:right w:val="single" w:sz="4" w:space="0" w:color="auto"/>
            </w:tcBorders>
            <w:hideMark/>
          </w:tcPr>
          <w:p w14:paraId="37163952"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1.60 s</w:t>
            </w:r>
          </w:p>
        </w:tc>
        <w:tc>
          <w:tcPr>
            <w:tcW w:w="1098" w:type="dxa"/>
            <w:tcBorders>
              <w:top w:val="single" w:sz="4" w:space="0" w:color="auto"/>
              <w:left w:val="single" w:sz="4" w:space="0" w:color="auto"/>
              <w:bottom w:val="single" w:sz="4" w:space="0" w:color="auto"/>
              <w:right w:val="single" w:sz="4" w:space="0" w:color="auto"/>
            </w:tcBorders>
          </w:tcPr>
          <w:p w14:paraId="6AA1DEEB"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5EF1DF4C"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C-4, C-5, C-6</w:t>
            </w:r>
          </w:p>
        </w:tc>
      </w:tr>
      <w:tr w:rsidR="00DE6A37" w:rsidRPr="00AE2AB1" w14:paraId="25D92912"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0A518FC8"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10</w:t>
            </w:r>
            <w:r w:rsidRPr="00AE2AB1">
              <w:rPr>
                <w:rFonts w:ascii="Times New Roman" w:eastAsia="Times New Roman" w:hAnsi="Times New Roman" w:cs="Times New Roman"/>
                <w:sz w:val="18"/>
                <w:szCs w:val="18"/>
                <w:vertAlign w:val="superscript"/>
              </w:rPr>
              <w:t>a</w:t>
            </w:r>
          </w:p>
        </w:tc>
        <w:tc>
          <w:tcPr>
            <w:tcW w:w="1903" w:type="dxa"/>
            <w:tcBorders>
              <w:top w:val="single" w:sz="4" w:space="0" w:color="auto"/>
              <w:left w:val="single" w:sz="4" w:space="0" w:color="auto"/>
              <w:bottom w:val="single" w:sz="4" w:space="0" w:color="auto"/>
              <w:right w:val="single" w:sz="4" w:space="0" w:color="auto"/>
            </w:tcBorders>
            <w:hideMark/>
          </w:tcPr>
          <w:p w14:paraId="76059C22"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24.5</w:t>
            </w:r>
          </w:p>
        </w:tc>
        <w:tc>
          <w:tcPr>
            <w:tcW w:w="1813" w:type="dxa"/>
            <w:tcBorders>
              <w:top w:val="single" w:sz="4" w:space="0" w:color="auto"/>
              <w:left w:val="single" w:sz="4" w:space="0" w:color="auto"/>
              <w:bottom w:val="single" w:sz="4" w:space="0" w:color="auto"/>
              <w:right w:val="single" w:sz="4" w:space="0" w:color="auto"/>
            </w:tcBorders>
            <w:hideMark/>
          </w:tcPr>
          <w:p w14:paraId="5043BFDA"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1.33 s</w:t>
            </w:r>
          </w:p>
        </w:tc>
        <w:tc>
          <w:tcPr>
            <w:tcW w:w="1098" w:type="dxa"/>
            <w:tcBorders>
              <w:top w:val="single" w:sz="4" w:space="0" w:color="auto"/>
              <w:left w:val="single" w:sz="4" w:space="0" w:color="auto"/>
              <w:bottom w:val="single" w:sz="4" w:space="0" w:color="auto"/>
              <w:right w:val="single" w:sz="4" w:space="0" w:color="auto"/>
            </w:tcBorders>
          </w:tcPr>
          <w:p w14:paraId="5223ED6E"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475869A1"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C-1, C-2, C-6, C-11</w:t>
            </w:r>
          </w:p>
        </w:tc>
      </w:tr>
      <w:tr w:rsidR="00DE6A37" w:rsidRPr="00AE2AB1" w14:paraId="7EA8EB86" w14:textId="77777777" w:rsidTr="006E39E3">
        <w:tc>
          <w:tcPr>
            <w:tcW w:w="1949" w:type="dxa"/>
            <w:tcBorders>
              <w:top w:val="single" w:sz="4" w:space="0" w:color="auto"/>
              <w:left w:val="single" w:sz="4" w:space="0" w:color="auto"/>
              <w:bottom w:val="single" w:sz="4" w:space="0" w:color="auto"/>
              <w:right w:val="single" w:sz="4" w:space="0" w:color="auto"/>
            </w:tcBorders>
            <w:hideMark/>
          </w:tcPr>
          <w:p w14:paraId="17095A61"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11</w:t>
            </w:r>
            <w:r w:rsidRPr="00AE2AB1">
              <w:rPr>
                <w:rFonts w:ascii="Times New Roman" w:eastAsia="Times New Roman" w:hAnsi="Times New Roman" w:cs="Times New Roman"/>
                <w:sz w:val="18"/>
                <w:szCs w:val="18"/>
                <w:vertAlign w:val="superscript"/>
              </w:rPr>
              <w:t>a</w:t>
            </w:r>
          </w:p>
        </w:tc>
        <w:tc>
          <w:tcPr>
            <w:tcW w:w="1903" w:type="dxa"/>
            <w:tcBorders>
              <w:top w:val="single" w:sz="4" w:space="0" w:color="auto"/>
              <w:left w:val="single" w:sz="4" w:space="0" w:color="auto"/>
              <w:bottom w:val="single" w:sz="4" w:space="0" w:color="auto"/>
              <w:right w:val="single" w:sz="4" w:space="0" w:color="auto"/>
            </w:tcBorders>
            <w:hideMark/>
          </w:tcPr>
          <w:p w14:paraId="5CDCEF9D"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29.4</w:t>
            </w:r>
          </w:p>
        </w:tc>
        <w:tc>
          <w:tcPr>
            <w:tcW w:w="1813" w:type="dxa"/>
            <w:tcBorders>
              <w:top w:val="single" w:sz="4" w:space="0" w:color="auto"/>
              <w:left w:val="single" w:sz="4" w:space="0" w:color="auto"/>
              <w:bottom w:val="single" w:sz="4" w:space="0" w:color="auto"/>
              <w:right w:val="single" w:sz="4" w:space="0" w:color="auto"/>
            </w:tcBorders>
            <w:hideMark/>
          </w:tcPr>
          <w:p w14:paraId="22E1329A"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1.30 s</w:t>
            </w:r>
          </w:p>
        </w:tc>
        <w:tc>
          <w:tcPr>
            <w:tcW w:w="1098" w:type="dxa"/>
            <w:tcBorders>
              <w:top w:val="single" w:sz="4" w:space="0" w:color="auto"/>
              <w:left w:val="single" w:sz="4" w:space="0" w:color="auto"/>
              <w:bottom w:val="single" w:sz="4" w:space="0" w:color="auto"/>
              <w:right w:val="single" w:sz="4" w:space="0" w:color="auto"/>
            </w:tcBorders>
          </w:tcPr>
          <w:p w14:paraId="345F0C3F" w14:textId="77777777" w:rsidR="00DE6A37" w:rsidRPr="00AE2AB1" w:rsidRDefault="00DE6A37" w:rsidP="006E39E3">
            <w:pPr>
              <w:jc w:val="center"/>
              <w:rPr>
                <w:rFonts w:ascii="Times New Roman" w:eastAsia="Times New Roman" w:hAnsi="Times New Roman" w:cs="Times New Roma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3D659F9C" w14:textId="77777777" w:rsidR="00DE6A37" w:rsidRPr="00AE2AB1" w:rsidRDefault="00DE6A37" w:rsidP="006E39E3">
            <w:pPr>
              <w:jc w:val="center"/>
              <w:rPr>
                <w:rFonts w:ascii="Times New Roman" w:eastAsia="Times New Roman" w:hAnsi="Times New Roman" w:cs="Times New Roman"/>
                <w:sz w:val="18"/>
                <w:szCs w:val="18"/>
              </w:rPr>
            </w:pPr>
            <w:r w:rsidRPr="00AE2AB1">
              <w:rPr>
                <w:rFonts w:ascii="Times New Roman" w:eastAsia="Times New Roman" w:hAnsi="Times New Roman" w:cs="Times New Roman"/>
                <w:sz w:val="18"/>
                <w:szCs w:val="18"/>
              </w:rPr>
              <w:t>C-1, C-2, C-6, C-10</w:t>
            </w:r>
          </w:p>
        </w:tc>
      </w:tr>
    </w:tbl>
    <w:p w14:paraId="31607B4D" w14:textId="77777777" w:rsidR="00DE6A37" w:rsidRDefault="00DE6A37" w:rsidP="00DE6A37"/>
    <w:p w14:paraId="085D85FF" w14:textId="77777777" w:rsidR="00DD7E7B" w:rsidRDefault="00DD7E7B"/>
    <w:p w14:paraId="72BEC224" w14:textId="77777777" w:rsidR="00DE6A37" w:rsidRDefault="00DE6A37">
      <w:pPr>
        <w:rPr>
          <w:rFonts w:asciiTheme="majorBidi" w:hAnsiTheme="majorBidi" w:cstheme="majorBidi"/>
          <w:b/>
          <w:bCs/>
          <w:sz w:val="24"/>
          <w:szCs w:val="24"/>
        </w:rPr>
      </w:pPr>
      <w:r>
        <w:rPr>
          <w:rFonts w:asciiTheme="majorBidi" w:hAnsiTheme="majorBidi" w:cstheme="majorBidi"/>
          <w:b/>
          <w:bCs/>
          <w:sz w:val="24"/>
          <w:szCs w:val="24"/>
        </w:rPr>
        <w:br w:type="page"/>
      </w:r>
    </w:p>
    <w:p w14:paraId="419E0E34" w14:textId="5F42BD38" w:rsidR="00732E9F" w:rsidRPr="00AE2AB1" w:rsidRDefault="00732E9F" w:rsidP="00AE2AB1">
      <w:pPr>
        <w:tabs>
          <w:tab w:val="left" w:pos="810"/>
        </w:tabs>
        <w:spacing w:after="120" w:line="240" w:lineRule="atLeast"/>
        <w:rPr>
          <w:rFonts w:asciiTheme="majorBidi" w:hAnsiTheme="majorBidi" w:cstheme="majorBidi"/>
          <w:b/>
          <w:bCs/>
          <w:color w:val="222222"/>
          <w:sz w:val="18"/>
          <w:szCs w:val="18"/>
        </w:rPr>
      </w:pPr>
      <w:r w:rsidRPr="00AE2AB1">
        <w:rPr>
          <w:rFonts w:asciiTheme="majorBidi" w:hAnsiTheme="majorBidi" w:cstheme="majorBidi"/>
          <w:b/>
          <w:bCs/>
          <w:sz w:val="18"/>
          <w:szCs w:val="18"/>
        </w:rPr>
        <w:lastRenderedPageBreak/>
        <w:t>Supplementary Figure S1</w:t>
      </w:r>
      <w:r w:rsidR="000744F3">
        <w:rPr>
          <w:rFonts w:asciiTheme="majorBidi" w:hAnsiTheme="majorBidi" w:cstheme="majorBidi"/>
          <w:b/>
          <w:bCs/>
          <w:sz w:val="18"/>
          <w:szCs w:val="18"/>
        </w:rPr>
        <w:t>:</w:t>
      </w:r>
      <w:r w:rsidRPr="00AE2AB1">
        <w:rPr>
          <w:rFonts w:asciiTheme="majorBidi" w:hAnsiTheme="majorBidi" w:cstheme="majorBidi"/>
          <w:b/>
          <w:bCs/>
          <w:sz w:val="18"/>
          <w:szCs w:val="18"/>
        </w:rPr>
        <w:t xml:space="preserve"> </w:t>
      </w:r>
      <w:r w:rsidRPr="00AE2AB1">
        <w:rPr>
          <w:rFonts w:asciiTheme="majorBidi" w:hAnsiTheme="majorBidi" w:cstheme="majorBidi"/>
          <w:sz w:val="18"/>
          <w:szCs w:val="18"/>
        </w:rPr>
        <w:t xml:space="preserve">Chemical structures of compounds found in the present study </w:t>
      </w:r>
      <w:r w:rsidR="00974302" w:rsidRPr="00AE2AB1">
        <w:rPr>
          <w:rFonts w:asciiTheme="majorBidi" w:hAnsiTheme="majorBidi" w:cstheme="majorBidi"/>
          <w:sz w:val="18"/>
          <w:szCs w:val="18"/>
        </w:rPr>
        <w:t>i</w:t>
      </w:r>
      <w:r w:rsidRPr="00AE2AB1">
        <w:rPr>
          <w:rFonts w:asciiTheme="majorBidi" w:hAnsiTheme="majorBidi" w:cstheme="majorBidi"/>
          <w:sz w:val="18"/>
          <w:szCs w:val="18"/>
        </w:rPr>
        <w:t>n seaweeds from</w:t>
      </w:r>
      <w:r w:rsidR="00F26938" w:rsidRPr="00AE2AB1">
        <w:rPr>
          <w:rFonts w:asciiTheme="majorBidi" w:hAnsiTheme="majorBidi" w:cstheme="majorBidi"/>
          <w:sz w:val="18"/>
          <w:szCs w:val="18"/>
        </w:rPr>
        <w:t xml:space="preserve"> Kuwait </w:t>
      </w:r>
      <w:r w:rsidR="00974302" w:rsidRPr="00AE2AB1">
        <w:rPr>
          <w:rFonts w:asciiTheme="majorBidi" w:hAnsiTheme="majorBidi" w:cstheme="majorBidi"/>
          <w:sz w:val="18"/>
          <w:szCs w:val="18"/>
        </w:rPr>
        <w:t xml:space="preserve">according to the </w:t>
      </w:r>
      <w:r w:rsidR="00F26938" w:rsidRPr="00AE2AB1">
        <w:rPr>
          <w:rFonts w:asciiTheme="majorBidi" w:hAnsiTheme="majorBidi" w:cstheme="majorBidi"/>
          <w:sz w:val="18"/>
          <w:szCs w:val="18"/>
        </w:rPr>
        <w:t>Antibase data</w:t>
      </w:r>
      <w:r w:rsidR="00974302" w:rsidRPr="00AE2AB1">
        <w:rPr>
          <w:rFonts w:asciiTheme="majorBidi" w:hAnsiTheme="majorBidi" w:cstheme="majorBidi"/>
          <w:sz w:val="18"/>
          <w:szCs w:val="18"/>
        </w:rPr>
        <w:t>base</w:t>
      </w:r>
      <w:r w:rsidRPr="00AE2AB1">
        <w:rPr>
          <w:rFonts w:asciiTheme="majorBidi" w:hAnsiTheme="majorBidi" w:cstheme="majorBidi"/>
          <w:sz w:val="18"/>
          <w:szCs w:val="18"/>
        </w:rPr>
        <w:t>. Note that stereochemical information represented in the individual structures has been taken “as is” from individual database entries and has not been confirmed for individual algal samples. Similarly, information about source organisms is provided “as is”.</w:t>
      </w:r>
      <w:r w:rsidRPr="00AE2AB1">
        <w:rPr>
          <w:rFonts w:asciiTheme="majorBidi" w:hAnsiTheme="majorBidi" w:cstheme="majorBidi"/>
          <w:b/>
          <w:bCs/>
          <w:color w:val="222222"/>
          <w:sz w:val="18"/>
          <w:szCs w:val="18"/>
        </w:rPr>
        <w:t xml:space="preserve"> </w:t>
      </w:r>
    </w:p>
    <w:p w14:paraId="32F03357" w14:textId="0FE7E2EB" w:rsidR="00F26938" w:rsidRDefault="00DE6A37" w:rsidP="00732E9F">
      <w:pPr>
        <w:rPr>
          <w:rFonts w:ascii="Palatino Linotype" w:eastAsia="SimSun" w:hAnsi="Palatino Linotype" w:cs="Times New Roman"/>
          <w:color w:val="000000"/>
          <w:sz w:val="20"/>
          <w:szCs w:val="20"/>
          <w:lang w:eastAsia="zh-CN"/>
        </w:rPr>
      </w:pPr>
      <w:r w:rsidRPr="00115E5D">
        <w:rPr>
          <w:rFonts w:ascii="Palatino Linotype" w:eastAsia="SimSun" w:hAnsi="Palatino Linotype" w:cs="Times New Roman"/>
          <w:color w:val="000000"/>
          <w:sz w:val="20"/>
          <w:szCs w:val="20"/>
          <w:lang w:eastAsia="zh-CN"/>
        </w:rPr>
        <w:object w:dxaOrig="10280" w:dyaOrig="11206" w14:anchorId="55553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pt;height:500.75pt" o:ole="">
            <v:imagedata r:id="rId4" o:title=""/>
          </v:shape>
          <o:OLEObject Type="Embed" ProgID="ChemDraw.Document.6.0" ShapeID="_x0000_i1025" DrawAspect="Content" ObjectID="_1805696718" r:id="rId5"/>
        </w:object>
      </w:r>
    </w:p>
    <w:p w14:paraId="71D8AF1A" w14:textId="77777777" w:rsidR="00F26938" w:rsidRDefault="00F26938">
      <w:pPr>
        <w:rPr>
          <w:rFonts w:ascii="Times New Roman" w:eastAsia="Times New Roman" w:hAnsi="Times New Roman" w:cs="Times New Roman"/>
          <w:noProof/>
          <w:sz w:val="24"/>
          <w:szCs w:val="24"/>
        </w:rPr>
      </w:pPr>
      <w:r w:rsidRPr="00265853">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object w:dxaOrig="2980" w:dyaOrig="2060" w14:anchorId="43EE6D5E">
          <v:shape id="_x0000_i1026" type="#_x0000_t75" alt="" style="width:97.85pt;height:67.4pt;mso-width-percent:0;mso-height-percent:0;mso-width-percent:0;mso-height-percent:0" o:ole="">
            <v:imagedata r:id="rId6" o:title=""/>
          </v:shape>
          <o:OLEObject Type="Embed" ProgID="ChemDraw.Document.6.0" ShapeID="_x0000_i1026" DrawAspect="Content" ObjectID="_1805696719" r:id="rId7"/>
        </w:object>
      </w:r>
    </w:p>
    <w:p w14:paraId="63585FB9" w14:textId="0ACEB7D7" w:rsidR="00D9376E" w:rsidRDefault="00F26938" w:rsidP="00265853">
      <w:r w:rsidRPr="00E237A5">
        <w:rPr>
          <w:rFonts w:ascii="Times New Roman" w:eastAsia="Times New Roman" w:hAnsi="Times New Roman" w:cs="Times New Roman"/>
          <w:noProof/>
          <w:sz w:val="18"/>
          <w:szCs w:val="18"/>
        </w:rPr>
        <w:t>12</w:t>
      </w:r>
      <w:r>
        <w:rPr>
          <w:rFonts w:ascii="Times New Roman" w:eastAsia="Times New Roman" w:hAnsi="Times New Roman" w:cs="Times New Roman"/>
          <w:noProof/>
          <w:sz w:val="18"/>
          <w:szCs w:val="18"/>
        </w:rPr>
        <w:t xml:space="preserve">            </w:t>
      </w:r>
      <w:r w:rsidRPr="00F26938">
        <w:rPr>
          <w:rFonts w:ascii="Times New Roman" w:eastAsia="Times New Roman" w:hAnsi="Times New Roman" w:cs="Times New Roman"/>
          <w:noProof/>
          <w:sz w:val="18"/>
          <w:szCs w:val="18"/>
        </w:rPr>
        <w:t xml:space="preserve"> loliolide </w:t>
      </w:r>
      <w:r w:rsidR="00253883">
        <w:br w:type="page"/>
      </w:r>
    </w:p>
    <w:p w14:paraId="206E82A5" w14:textId="0F29F77D" w:rsidR="00E05DEC" w:rsidRPr="00AE2AB1" w:rsidRDefault="00E05DEC" w:rsidP="00AE2AB1">
      <w:pPr>
        <w:spacing w:after="120" w:line="240" w:lineRule="atLeast"/>
        <w:rPr>
          <w:rFonts w:ascii="Times New Roman" w:eastAsia="Times New Roman" w:hAnsi="Times New Roman" w:cs="Times New Roman"/>
          <w:sz w:val="18"/>
          <w:szCs w:val="18"/>
        </w:rPr>
      </w:pPr>
      <w:r w:rsidRPr="00AE2AB1">
        <w:rPr>
          <w:rFonts w:ascii="Times New Roman" w:eastAsia="Times New Roman" w:hAnsi="Times New Roman" w:cs="Times New Roman"/>
          <w:b/>
          <w:bCs/>
          <w:sz w:val="18"/>
          <w:szCs w:val="18"/>
        </w:rPr>
        <w:lastRenderedPageBreak/>
        <w:t>Supplementary Figure S</w:t>
      </w:r>
      <w:r w:rsidR="00F26938" w:rsidRPr="00AE2AB1">
        <w:rPr>
          <w:rFonts w:ascii="Times New Roman" w:eastAsia="Times New Roman" w:hAnsi="Times New Roman" w:cs="Times New Roman"/>
          <w:b/>
          <w:bCs/>
          <w:sz w:val="18"/>
          <w:szCs w:val="18"/>
        </w:rPr>
        <w:t>2</w:t>
      </w:r>
      <w:r w:rsidR="00AE2AB1">
        <w:rPr>
          <w:rFonts w:ascii="Times New Roman" w:eastAsia="Times New Roman" w:hAnsi="Times New Roman" w:cs="Times New Roman"/>
          <w:b/>
          <w:bCs/>
          <w:sz w:val="18"/>
          <w:szCs w:val="18"/>
        </w:rPr>
        <w:t>:</w:t>
      </w:r>
      <w:r w:rsidRPr="00AE2AB1">
        <w:rPr>
          <w:rFonts w:ascii="Times New Roman" w:eastAsia="Times New Roman" w:hAnsi="Times New Roman" w:cs="Times New Roman"/>
          <w:sz w:val="18"/>
          <w:szCs w:val="18"/>
        </w:rPr>
        <w:t xml:space="preserve"> </w:t>
      </w:r>
      <w:bookmarkStart w:id="0" w:name="_Hlk191638634"/>
      <w:r w:rsidRPr="00AE2AB1">
        <w:rPr>
          <w:rFonts w:ascii="Times New Roman" w:eastAsia="Times New Roman" w:hAnsi="Times New Roman" w:cs="Times New Roman"/>
          <w:sz w:val="18"/>
          <w:szCs w:val="18"/>
        </w:rPr>
        <w:t>MS/MS data for compound</w:t>
      </w:r>
      <w:r w:rsidR="00D02B2B" w:rsidRPr="00AE2AB1">
        <w:rPr>
          <w:rFonts w:ascii="Times New Roman" w:eastAsia="Times New Roman" w:hAnsi="Times New Roman" w:cs="Times New Roman"/>
          <w:sz w:val="18"/>
          <w:szCs w:val="18"/>
        </w:rPr>
        <w:t xml:space="preserve">s </w:t>
      </w:r>
      <w:r w:rsidRPr="00AE2AB1">
        <w:rPr>
          <w:rFonts w:ascii="Times New Roman" w:eastAsia="Times New Roman" w:hAnsi="Times New Roman" w:cs="Times New Roman"/>
          <w:sz w:val="18"/>
          <w:szCs w:val="18"/>
        </w:rPr>
        <w:t>6,</w:t>
      </w:r>
      <w:r w:rsidR="00D02B2B" w:rsidRPr="00AE2AB1">
        <w:rPr>
          <w:rFonts w:ascii="Times New Roman" w:eastAsia="Times New Roman" w:hAnsi="Times New Roman" w:cs="Times New Roman"/>
          <w:sz w:val="18"/>
          <w:szCs w:val="18"/>
        </w:rPr>
        <w:t xml:space="preserve"> </w:t>
      </w:r>
      <w:r w:rsidRPr="00AE2AB1">
        <w:rPr>
          <w:rFonts w:ascii="Times New Roman" w:eastAsia="Times New Roman" w:hAnsi="Times New Roman" w:cs="Times New Roman"/>
          <w:sz w:val="18"/>
          <w:szCs w:val="18"/>
        </w:rPr>
        <w:t>9,</w:t>
      </w:r>
      <w:r w:rsidR="00D02B2B" w:rsidRPr="00AE2AB1">
        <w:rPr>
          <w:rFonts w:ascii="Times New Roman" w:eastAsia="Times New Roman" w:hAnsi="Times New Roman" w:cs="Times New Roman"/>
          <w:sz w:val="18"/>
          <w:szCs w:val="18"/>
        </w:rPr>
        <w:t xml:space="preserve"> </w:t>
      </w:r>
      <w:r w:rsidRPr="00AE2AB1">
        <w:rPr>
          <w:rFonts w:ascii="Times New Roman" w:eastAsia="Times New Roman" w:hAnsi="Times New Roman" w:cs="Times New Roman"/>
          <w:sz w:val="18"/>
          <w:szCs w:val="18"/>
        </w:rPr>
        <w:t>10 and 11.</w:t>
      </w:r>
    </w:p>
    <w:bookmarkEnd w:id="0"/>
    <w:p w14:paraId="028599FC" w14:textId="77777777" w:rsidR="00E05DEC" w:rsidRDefault="00E05DEC" w:rsidP="00E05DEC">
      <w:pPr>
        <w:rPr>
          <w:noProof/>
        </w:rPr>
      </w:pPr>
    </w:p>
    <w:p w14:paraId="69B9AC31" w14:textId="29E737D2" w:rsidR="00E05DEC" w:rsidRPr="00AE2AB1" w:rsidRDefault="00E05DEC" w:rsidP="00E05DEC">
      <w:pPr>
        <w:rPr>
          <w:noProof/>
          <w:sz w:val="18"/>
          <w:szCs w:val="18"/>
        </w:rPr>
      </w:pPr>
      <w:r w:rsidRPr="00AE2AB1">
        <w:rPr>
          <w:noProof/>
          <w:sz w:val="18"/>
          <w:szCs w:val="18"/>
        </w:rPr>
        <w:t xml:space="preserve">MS/MS data for Compound 6: Mass peak found in </w:t>
      </w:r>
      <w:r w:rsidR="004E5BB4" w:rsidRPr="00AE2AB1">
        <w:rPr>
          <w:i/>
          <w:iCs/>
          <w:sz w:val="18"/>
          <w:szCs w:val="18"/>
        </w:rPr>
        <w:t>Sargassum ilicifolium</w:t>
      </w:r>
      <w:r w:rsidR="004E5BB4" w:rsidRPr="00AE2AB1">
        <w:rPr>
          <w:sz w:val="18"/>
          <w:szCs w:val="18"/>
        </w:rPr>
        <w:t xml:space="preserve"> </w:t>
      </w:r>
      <w:r w:rsidRPr="00AE2AB1">
        <w:rPr>
          <w:noProof/>
          <w:sz w:val="18"/>
          <w:szCs w:val="18"/>
        </w:rPr>
        <w:t>at 3.9 min along with a fragment which shows loss of two methoxy groups confirming the structure.</w:t>
      </w:r>
    </w:p>
    <w:p w14:paraId="66CDE512" w14:textId="4C06F512" w:rsidR="00E05DEC" w:rsidRDefault="00E05DEC"/>
    <w:p w14:paraId="6B074E6F" w14:textId="03D9C9F8" w:rsidR="00E05DEC" w:rsidRDefault="00E05DEC">
      <w:r w:rsidRPr="00E05DEC">
        <w:rPr>
          <w:noProof/>
        </w:rPr>
        <w:drawing>
          <wp:inline distT="0" distB="0" distL="0" distR="0" wp14:anchorId="7CF4D55C" wp14:editId="52A9049B">
            <wp:extent cx="6858000" cy="902368"/>
            <wp:effectExtent l="0" t="0" r="0" b="0"/>
            <wp:docPr id="1" name="Picture 1" descr="C:\Users\HADEELAH\Downloads\Compoun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DEELAH\Downloads\Compound 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02368"/>
                    </a:xfrm>
                    <a:prstGeom prst="rect">
                      <a:avLst/>
                    </a:prstGeom>
                    <a:noFill/>
                    <a:ln>
                      <a:noFill/>
                    </a:ln>
                  </pic:spPr>
                </pic:pic>
              </a:graphicData>
            </a:graphic>
          </wp:inline>
        </w:drawing>
      </w:r>
    </w:p>
    <w:p w14:paraId="5525EE2F" w14:textId="310D6C17" w:rsidR="00E05DEC" w:rsidRDefault="00E05DEC"/>
    <w:p w14:paraId="15FEDAF5" w14:textId="3D10E71F" w:rsidR="00E05DEC" w:rsidRPr="00AE2AB1" w:rsidRDefault="00E05DEC" w:rsidP="00E05DEC">
      <w:pPr>
        <w:rPr>
          <w:sz w:val="18"/>
          <w:szCs w:val="18"/>
        </w:rPr>
      </w:pPr>
      <w:r w:rsidRPr="00AE2AB1">
        <w:rPr>
          <w:sz w:val="18"/>
          <w:szCs w:val="18"/>
        </w:rPr>
        <w:t xml:space="preserve">MS/MS data for Compound 9: Mass peak found in </w:t>
      </w:r>
      <w:r w:rsidR="004E5BB4" w:rsidRPr="00AE2AB1">
        <w:rPr>
          <w:i/>
          <w:iCs/>
          <w:sz w:val="18"/>
          <w:szCs w:val="18"/>
        </w:rPr>
        <w:t>Iyengaria stellata</w:t>
      </w:r>
      <w:r w:rsidR="004E5BB4" w:rsidRPr="00AE2AB1">
        <w:rPr>
          <w:sz w:val="18"/>
          <w:szCs w:val="18"/>
        </w:rPr>
        <w:t xml:space="preserve"> </w:t>
      </w:r>
      <w:r w:rsidRPr="00AE2AB1">
        <w:rPr>
          <w:sz w:val="18"/>
          <w:szCs w:val="18"/>
        </w:rPr>
        <w:t>at 8 min along with a fragment which shows loss of isopropyl group</w:t>
      </w:r>
      <w:r w:rsidR="00D02B2B" w:rsidRPr="00AE2AB1">
        <w:rPr>
          <w:sz w:val="18"/>
          <w:szCs w:val="18"/>
        </w:rPr>
        <w:t>.</w:t>
      </w:r>
      <w:r w:rsidRPr="00AE2AB1">
        <w:rPr>
          <w:sz w:val="18"/>
          <w:szCs w:val="18"/>
        </w:rPr>
        <w:t xml:space="preserve"> </w:t>
      </w:r>
    </w:p>
    <w:p w14:paraId="5D9F3312" w14:textId="16B1C608" w:rsidR="00E05DEC" w:rsidRDefault="00E05DEC" w:rsidP="00E05DEC">
      <w:r w:rsidRPr="00E05DEC">
        <w:rPr>
          <w:noProof/>
        </w:rPr>
        <w:drawing>
          <wp:inline distT="0" distB="0" distL="0" distR="0" wp14:anchorId="11C57BA3" wp14:editId="19B85AD8">
            <wp:extent cx="6858000" cy="884721"/>
            <wp:effectExtent l="0" t="0" r="0" b="0"/>
            <wp:docPr id="2" name="Picture 2" descr="C:\Users\HADEELAH\Downloads\Compoun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DEELAH\Downloads\Compound 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84721"/>
                    </a:xfrm>
                    <a:prstGeom prst="rect">
                      <a:avLst/>
                    </a:prstGeom>
                    <a:noFill/>
                    <a:ln>
                      <a:noFill/>
                    </a:ln>
                  </pic:spPr>
                </pic:pic>
              </a:graphicData>
            </a:graphic>
          </wp:inline>
        </w:drawing>
      </w:r>
    </w:p>
    <w:p w14:paraId="589C25F9" w14:textId="7969B96A" w:rsidR="00E05DEC" w:rsidRDefault="00E05DEC" w:rsidP="00E05DEC"/>
    <w:p w14:paraId="67FB104A" w14:textId="77777777" w:rsidR="00E05DEC" w:rsidRDefault="00E05DEC" w:rsidP="00E05DEC"/>
    <w:p w14:paraId="6D22AE9C" w14:textId="2C1C819C" w:rsidR="00E05DEC" w:rsidRPr="00AE2AB1" w:rsidRDefault="00E05DEC" w:rsidP="00E05DEC">
      <w:pPr>
        <w:rPr>
          <w:sz w:val="18"/>
          <w:szCs w:val="18"/>
        </w:rPr>
      </w:pPr>
      <w:r w:rsidRPr="00AE2AB1">
        <w:rPr>
          <w:sz w:val="18"/>
          <w:szCs w:val="18"/>
        </w:rPr>
        <w:t xml:space="preserve">MS/MS data for Compound 10: Mass peak found in </w:t>
      </w:r>
      <w:r w:rsidR="004E5BB4" w:rsidRPr="00AE2AB1">
        <w:rPr>
          <w:i/>
          <w:iCs/>
          <w:sz w:val="18"/>
          <w:szCs w:val="18"/>
        </w:rPr>
        <w:t>Iyengaria stellata</w:t>
      </w:r>
      <w:r w:rsidR="004E5BB4" w:rsidRPr="00AE2AB1">
        <w:rPr>
          <w:sz w:val="18"/>
          <w:szCs w:val="18"/>
        </w:rPr>
        <w:t xml:space="preserve"> </w:t>
      </w:r>
      <w:r w:rsidRPr="00AE2AB1">
        <w:rPr>
          <w:sz w:val="18"/>
          <w:szCs w:val="18"/>
        </w:rPr>
        <w:t>at 6.9 min along with a mass that shows loss of the hydroxy</w:t>
      </w:r>
      <w:r w:rsidR="00D02B2B" w:rsidRPr="00AE2AB1">
        <w:rPr>
          <w:sz w:val="18"/>
          <w:szCs w:val="18"/>
        </w:rPr>
        <w:t>l</w:t>
      </w:r>
      <w:r w:rsidRPr="00AE2AB1">
        <w:rPr>
          <w:sz w:val="18"/>
          <w:szCs w:val="18"/>
        </w:rPr>
        <w:t xml:space="preserve"> group.</w:t>
      </w:r>
    </w:p>
    <w:p w14:paraId="740A9598" w14:textId="7EBE06A0" w:rsidR="00E05DEC" w:rsidRDefault="00E05DEC" w:rsidP="00E05DEC">
      <w:r w:rsidRPr="00E05DEC">
        <w:rPr>
          <w:noProof/>
        </w:rPr>
        <w:drawing>
          <wp:inline distT="0" distB="0" distL="0" distR="0" wp14:anchorId="5D738A50" wp14:editId="333BB932">
            <wp:extent cx="6858000" cy="911400"/>
            <wp:effectExtent l="0" t="0" r="0" b="3175"/>
            <wp:docPr id="3" name="Picture 3" descr="C:\Users\HADEELAH\Downloads\Compound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DEELAH\Downloads\Compound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911400"/>
                    </a:xfrm>
                    <a:prstGeom prst="rect">
                      <a:avLst/>
                    </a:prstGeom>
                    <a:noFill/>
                    <a:ln>
                      <a:noFill/>
                    </a:ln>
                  </pic:spPr>
                </pic:pic>
              </a:graphicData>
            </a:graphic>
          </wp:inline>
        </w:drawing>
      </w:r>
    </w:p>
    <w:p w14:paraId="5C699AD4" w14:textId="5A6590A1" w:rsidR="00E05DEC" w:rsidRDefault="00E05DEC" w:rsidP="00E05DEC"/>
    <w:p w14:paraId="056A539F" w14:textId="77777777" w:rsidR="00E05DEC" w:rsidRDefault="00E05DEC" w:rsidP="00E05DEC"/>
    <w:p w14:paraId="6AF870AA" w14:textId="511BA1D6" w:rsidR="00E05DEC" w:rsidRPr="00AE2AB1" w:rsidRDefault="00E05DEC" w:rsidP="00E05DEC">
      <w:pPr>
        <w:rPr>
          <w:sz w:val="18"/>
          <w:szCs w:val="18"/>
        </w:rPr>
      </w:pPr>
      <w:r w:rsidRPr="00AE2AB1">
        <w:rPr>
          <w:sz w:val="18"/>
          <w:szCs w:val="18"/>
        </w:rPr>
        <w:t xml:space="preserve">MS/MS data for Compound 11: mass peak found in </w:t>
      </w:r>
      <w:r w:rsidR="004E5BB4" w:rsidRPr="00AE2AB1">
        <w:rPr>
          <w:i/>
          <w:iCs/>
          <w:sz w:val="18"/>
          <w:szCs w:val="18"/>
        </w:rPr>
        <w:t>Iyengaria stellata</w:t>
      </w:r>
      <w:r w:rsidR="004E5BB4" w:rsidRPr="00AE2AB1">
        <w:rPr>
          <w:sz w:val="18"/>
          <w:szCs w:val="18"/>
        </w:rPr>
        <w:t xml:space="preserve"> </w:t>
      </w:r>
      <w:r w:rsidRPr="00AE2AB1">
        <w:rPr>
          <w:sz w:val="18"/>
          <w:szCs w:val="18"/>
        </w:rPr>
        <w:t>at 3.9 min along with mass that shows loss of the hydroxy</w:t>
      </w:r>
      <w:r w:rsidR="00D02B2B" w:rsidRPr="00AE2AB1">
        <w:rPr>
          <w:sz w:val="18"/>
          <w:szCs w:val="18"/>
        </w:rPr>
        <w:t>l</w:t>
      </w:r>
      <w:r w:rsidRPr="00AE2AB1">
        <w:rPr>
          <w:sz w:val="18"/>
          <w:szCs w:val="18"/>
        </w:rPr>
        <w:t xml:space="preserve"> group</w:t>
      </w:r>
      <w:r w:rsidR="00D02B2B" w:rsidRPr="00AE2AB1">
        <w:rPr>
          <w:sz w:val="18"/>
          <w:szCs w:val="18"/>
        </w:rPr>
        <w:t>.</w:t>
      </w:r>
    </w:p>
    <w:p w14:paraId="3F65A8BD" w14:textId="196AE4BD" w:rsidR="00556DB1" w:rsidRDefault="00E05DEC" w:rsidP="00E05DEC">
      <w:r w:rsidRPr="00E05DEC">
        <w:rPr>
          <w:noProof/>
        </w:rPr>
        <w:drawing>
          <wp:inline distT="0" distB="0" distL="0" distR="0" wp14:anchorId="5A075507" wp14:editId="3949B20C">
            <wp:extent cx="6858000" cy="881823"/>
            <wp:effectExtent l="0" t="0" r="0" b="0"/>
            <wp:docPr id="4" name="Picture 4" descr="C:\Users\HADEELAH\Downloads\Compoun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DEELAH\Downloads\Compound 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881823"/>
                    </a:xfrm>
                    <a:prstGeom prst="rect">
                      <a:avLst/>
                    </a:prstGeom>
                    <a:noFill/>
                    <a:ln>
                      <a:noFill/>
                    </a:ln>
                  </pic:spPr>
                </pic:pic>
              </a:graphicData>
            </a:graphic>
          </wp:inline>
        </w:drawing>
      </w:r>
    </w:p>
    <w:p w14:paraId="34D5F051" w14:textId="0E711C1C" w:rsidR="00F26938" w:rsidRDefault="00F26938" w:rsidP="00E05DEC"/>
    <w:p w14:paraId="245018FE" w14:textId="0D9F9FED" w:rsidR="00AE2AB1" w:rsidRDefault="00AE2AB1">
      <w:r>
        <w:br w:type="page"/>
      </w:r>
    </w:p>
    <w:p w14:paraId="78A77FB0" w14:textId="2E6D168C" w:rsidR="00974302" w:rsidRPr="003F0DC4" w:rsidRDefault="00974302" w:rsidP="00AE2AB1">
      <w:pPr>
        <w:pStyle w:val="EndNoteBibliography"/>
        <w:spacing w:after="0"/>
        <w:rPr>
          <w:rFonts w:ascii="Times New Roman" w:hAnsi="Times New Roman" w:cs="Times New Roman"/>
          <w:b/>
          <w:bCs/>
          <w:sz w:val="24"/>
          <w:szCs w:val="24"/>
        </w:rPr>
      </w:pPr>
      <w:r w:rsidRPr="003F0DC4">
        <w:rPr>
          <w:rFonts w:ascii="Times New Roman" w:hAnsi="Times New Roman" w:cs="Times New Roman"/>
          <w:b/>
          <w:bCs/>
          <w:sz w:val="24"/>
          <w:szCs w:val="24"/>
        </w:rPr>
        <w:lastRenderedPageBreak/>
        <w:t xml:space="preserve">Supplementary </w:t>
      </w:r>
      <w:r w:rsidR="000744F3">
        <w:rPr>
          <w:rFonts w:ascii="Times New Roman" w:hAnsi="Times New Roman" w:cs="Times New Roman"/>
          <w:b/>
          <w:bCs/>
          <w:sz w:val="24"/>
          <w:szCs w:val="24"/>
        </w:rPr>
        <w:t>r</w:t>
      </w:r>
      <w:r w:rsidRPr="003F0DC4">
        <w:rPr>
          <w:rFonts w:ascii="Times New Roman" w:hAnsi="Times New Roman" w:cs="Times New Roman"/>
          <w:b/>
          <w:bCs/>
          <w:sz w:val="24"/>
          <w:szCs w:val="24"/>
        </w:rPr>
        <w:t>eferences</w:t>
      </w:r>
    </w:p>
    <w:p w14:paraId="77897AF1" w14:textId="77777777" w:rsidR="00974302" w:rsidRDefault="00974302" w:rsidP="00AA5EA4">
      <w:pPr>
        <w:pStyle w:val="EndNoteBibliography"/>
        <w:spacing w:after="0"/>
        <w:ind w:left="720" w:hanging="720"/>
      </w:pPr>
    </w:p>
    <w:p w14:paraId="47987509" w14:textId="2C171E83" w:rsidR="00880505" w:rsidRPr="00880505" w:rsidRDefault="00AA5EA4" w:rsidP="00880505">
      <w:pPr>
        <w:pStyle w:val="EndNoteBibliography"/>
        <w:spacing w:after="0"/>
        <w:ind w:left="720" w:hanging="720"/>
        <w:rPr>
          <w:rFonts w:ascii="Times New Roman" w:hAnsi="Times New Roman" w:cs="Times New Roman"/>
          <w:sz w:val="20"/>
          <w:szCs w:val="20"/>
        </w:rPr>
      </w:pPr>
      <w:r w:rsidRPr="003F0DC4">
        <w:rPr>
          <w:rFonts w:ascii="Times New Roman" w:hAnsi="Times New Roman" w:cs="Times New Roman"/>
          <w:sz w:val="20"/>
          <w:szCs w:val="20"/>
        </w:rPr>
        <w:fldChar w:fldCharType="begin"/>
      </w:r>
      <w:r w:rsidRPr="003F0DC4">
        <w:rPr>
          <w:rFonts w:ascii="Times New Roman" w:hAnsi="Times New Roman" w:cs="Times New Roman"/>
          <w:sz w:val="20"/>
          <w:szCs w:val="20"/>
        </w:rPr>
        <w:instrText xml:space="preserve"> ADDIN EN.REFLIST </w:instrText>
      </w:r>
      <w:r w:rsidRPr="003F0DC4">
        <w:rPr>
          <w:rFonts w:ascii="Times New Roman" w:hAnsi="Times New Roman" w:cs="Times New Roman"/>
          <w:sz w:val="20"/>
          <w:szCs w:val="20"/>
        </w:rPr>
        <w:fldChar w:fldCharType="separate"/>
      </w:r>
      <w:r w:rsidRPr="003F0DC4">
        <w:rPr>
          <w:rFonts w:ascii="Times New Roman" w:hAnsi="Times New Roman" w:cs="Times New Roman"/>
          <w:sz w:val="20"/>
          <w:szCs w:val="20"/>
        </w:rPr>
        <w:t xml:space="preserve">Ahmad, V. U., Aliya, R., Perveen, S., </w:t>
      </w:r>
      <w:r w:rsidR="00AE2AB1" w:rsidRPr="003F0DC4">
        <w:rPr>
          <w:rFonts w:ascii="Times New Roman" w:hAnsi="Times New Roman" w:cs="Times New Roman"/>
          <w:sz w:val="20"/>
          <w:szCs w:val="20"/>
        </w:rPr>
        <w:t>and</w:t>
      </w:r>
      <w:r w:rsidRPr="003F0DC4">
        <w:rPr>
          <w:rFonts w:ascii="Times New Roman" w:hAnsi="Times New Roman" w:cs="Times New Roman"/>
          <w:sz w:val="20"/>
          <w:szCs w:val="20"/>
        </w:rPr>
        <w:t xml:space="preserve"> Shameel, M. (1993). Sterols from marine green alga Codium decorticatum. </w:t>
      </w:r>
      <w:r w:rsidRPr="003F0DC4">
        <w:rPr>
          <w:rFonts w:ascii="Times New Roman" w:hAnsi="Times New Roman" w:cs="Times New Roman"/>
          <w:i/>
          <w:sz w:val="20"/>
          <w:szCs w:val="20"/>
        </w:rPr>
        <w:t>Phytochemistry</w:t>
      </w:r>
      <w:r w:rsidR="00AE2AB1" w:rsidRPr="003F0DC4">
        <w:rPr>
          <w:rFonts w:ascii="Times New Roman" w:hAnsi="Times New Roman" w:cs="Times New Roman"/>
          <w:sz w:val="20"/>
          <w:szCs w:val="20"/>
        </w:rPr>
        <w:t xml:space="preserve"> </w:t>
      </w:r>
      <w:r w:rsidRPr="003F0DC4">
        <w:rPr>
          <w:rFonts w:ascii="Times New Roman" w:hAnsi="Times New Roman" w:cs="Times New Roman"/>
          <w:i/>
          <w:sz w:val="20"/>
          <w:szCs w:val="20"/>
        </w:rPr>
        <w:t>33</w:t>
      </w:r>
      <w:r w:rsidRPr="003F0DC4">
        <w:rPr>
          <w:rFonts w:ascii="Times New Roman" w:hAnsi="Times New Roman" w:cs="Times New Roman"/>
          <w:sz w:val="20"/>
          <w:szCs w:val="20"/>
        </w:rPr>
        <w:t>(5)</w:t>
      </w:r>
      <w:r w:rsidR="00AE2AB1" w:rsidRPr="003F0DC4">
        <w:rPr>
          <w:rFonts w:ascii="Times New Roman" w:hAnsi="Times New Roman" w:cs="Times New Roman"/>
          <w:sz w:val="20"/>
          <w:szCs w:val="20"/>
        </w:rPr>
        <w:t>:</w:t>
      </w:r>
      <w:r w:rsidRPr="003F0DC4">
        <w:rPr>
          <w:rFonts w:ascii="Times New Roman" w:hAnsi="Times New Roman" w:cs="Times New Roman"/>
          <w:sz w:val="20"/>
          <w:szCs w:val="20"/>
        </w:rPr>
        <w:t xml:space="preserve"> 1189-1192. </w:t>
      </w:r>
    </w:p>
    <w:p w14:paraId="3ECEC498" w14:textId="77777777" w:rsidR="00880505" w:rsidRPr="00880505" w:rsidRDefault="00880505" w:rsidP="00880505">
      <w:pPr>
        <w:pStyle w:val="EndNoteBibliography"/>
        <w:spacing w:after="0"/>
        <w:ind w:left="720" w:hanging="720"/>
        <w:rPr>
          <w:rFonts w:ascii="Times New Roman" w:hAnsi="Times New Roman" w:cs="Times New Roman"/>
          <w:sz w:val="20"/>
          <w:szCs w:val="20"/>
        </w:rPr>
      </w:pPr>
      <w:r w:rsidRPr="00880505">
        <w:rPr>
          <w:rFonts w:ascii="Times New Roman" w:hAnsi="Times New Roman" w:cs="Times New Roman"/>
          <w:sz w:val="20"/>
          <w:szCs w:val="20"/>
        </w:rPr>
        <w:fldChar w:fldCharType="begin"/>
      </w:r>
      <w:r w:rsidRPr="00880505">
        <w:rPr>
          <w:rFonts w:ascii="Times New Roman" w:hAnsi="Times New Roman" w:cs="Times New Roman"/>
          <w:sz w:val="20"/>
          <w:szCs w:val="20"/>
          <w:lang w:val="de-DE"/>
        </w:rPr>
        <w:instrText xml:space="preserve"> ADDIN EN.REFLIST </w:instrText>
      </w:r>
      <w:r w:rsidRPr="00880505">
        <w:rPr>
          <w:rFonts w:ascii="Times New Roman" w:hAnsi="Times New Roman" w:cs="Times New Roman"/>
          <w:sz w:val="20"/>
          <w:szCs w:val="20"/>
        </w:rPr>
        <w:fldChar w:fldCharType="separate"/>
      </w:r>
      <w:r w:rsidRPr="00880505">
        <w:rPr>
          <w:rFonts w:ascii="Times New Roman" w:hAnsi="Times New Roman" w:cs="Times New Roman"/>
          <w:sz w:val="20"/>
          <w:szCs w:val="20"/>
          <w:lang w:val="de-DE"/>
        </w:rPr>
        <w:t xml:space="preserve">He, Z., Zhang, A., Ding, L., Lei, X., Sun, J., and Zhang, L. (2010). </w:t>
      </w:r>
      <w:r w:rsidRPr="00880505">
        <w:rPr>
          <w:rFonts w:ascii="Times New Roman" w:hAnsi="Times New Roman" w:cs="Times New Roman"/>
          <w:sz w:val="20"/>
          <w:szCs w:val="20"/>
        </w:rPr>
        <w:t xml:space="preserve">Chemical composition of the green alga </w:t>
      </w:r>
      <w:r w:rsidRPr="00880505">
        <w:rPr>
          <w:rFonts w:ascii="Times New Roman" w:hAnsi="Times New Roman" w:cs="Times New Roman"/>
          <w:i/>
          <w:iCs/>
          <w:sz w:val="20"/>
          <w:szCs w:val="20"/>
        </w:rPr>
        <w:t>Codium divaricatum</w:t>
      </w:r>
      <w:r w:rsidRPr="00880505">
        <w:rPr>
          <w:rFonts w:ascii="Times New Roman" w:hAnsi="Times New Roman" w:cs="Times New Roman"/>
          <w:sz w:val="20"/>
          <w:szCs w:val="20"/>
        </w:rPr>
        <w:t xml:space="preserve"> Holmes.</w:t>
      </w:r>
      <w:r w:rsidRPr="00880505">
        <w:rPr>
          <w:rFonts w:ascii="Times New Roman" w:hAnsi="Times New Roman" w:cs="Times New Roman"/>
          <w:i/>
          <w:sz w:val="20"/>
          <w:szCs w:val="20"/>
        </w:rPr>
        <w:t xml:space="preserve"> </w:t>
      </w:r>
      <w:r w:rsidRPr="00880505">
        <w:rPr>
          <w:rFonts w:ascii="Times New Roman" w:hAnsi="Times New Roman" w:cs="Times New Roman"/>
          <w:i/>
          <w:iCs/>
          <w:sz w:val="20"/>
          <w:szCs w:val="20"/>
          <w:lang w:val="en-GB"/>
        </w:rPr>
        <w:t>Fitoterapia</w:t>
      </w:r>
      <w:r w:rsidRPr="00880505">
        <w:rPr>
          <w:rFonts w:ascii="Times New Roman" w:hAnsi="Times New Roman" w:cs="Times New Roman"/>
          <w:i/>
          <w:sz w:val="20"/>
          <w:szCs w:val="20"/>
        </w:rPr>
        <w:t xml:space="preserve"> </w:t>
      </w:r>
      <w:r w:rsidRPr="00880505">
        <w:rPr>
          <w:rFonts w:ascii="Times New Roman" w:hAnsi="Times New Roman" w:cs="Times New Roman"/>
          <w:iCs/>
          <w:sz w:val="20"/>
          <w:szCs w:val="20"/>
        </w:rPr>
        <w:t>81</w:t>
      </w:r>
      <w:r w:rsidRPr="00880505">
        <w:rPr>
          <w:rFonts w:ascii="Times New Roman" w:hAnsi="Times New Roman" w:cs="Times New Roman"/>
          <w:sz w:val="20"/>
          <w:szCs w:val="20"/>
        </w:rPr>
        <w:t xml:space="preserve">(8): 1125-1128. </w:t>
      </w:r>
    </w:p>
    <w:p w14:paraId="1D58CB65" w14:textId="77777777" w:rsidR="00880505" w:rsidRPr="00880505" w:rsidRDefault="00880505" w:rsidP="00880505">
      <w:pPr>
        <w:pStyle w:val="EndNoteBibliography"/>
        <w:spacing w:after="0"/>
        <w:ind w:left="720" w:hanging="720"/>
        <w:rPr>
          <w:rFonts w:ascii="Times New Roman" w:hAnsi="Times New Roman" w:cs="Times New Roman"/>
          <w:sz w:val="20"/>
          <w:szCs w:val="20"/>
        </w:rPr>
      </w:pPr>
      <w:r w:rsidRPr="00880505">
        <w:rPr>
          <w:rFonts w:ascii="Times New Roman" w:hAnsi="Times New Roman" w:cs="Times New Roman"/>
          <w:sz w:val="20"/>
          <w:szCs w:val="20"/>
        </w:rPr>
        <w:t xml:space="preserve">Perry, N. B., Blunt, J. W., and Munro, M. H. (1991). A cytotoxic and antifungal 1, 4-naphthoquinone and related compounds from a New Zealand brown alga, </w:t>
      </w:r>
      <w:r w:rsidRPr="00880505">
        <w:rPr>
          <w:rFonts w:ascii="Times New Roman" w:hAnsi="Times New Roman" w:cs="Times New Roman"/>
          <w:i/>
          <w:iCs/>
          <w:sz w:val="20"/>
          <w:szCs w:val="20"/>
        </w:rPr>
        <w:t>Landsburgia quercifolia</w:t>
      </w:r>
      <w:r w:rsidRPr="00880505">
        <w:rPr>
          <w:rFonts w:ascii="Times New Roman" w:hAnsi="Times New Roman" w:cs="Times New Roman"/>
          <w:sz w:val="20"/>
          <w:szCs w:val="20"/>
        </w:rPr>
        <w:t>.</w:t>
      </w:r>
      <w:r w:rsidRPr="00880505">
        <w:rPr>
          <w:rFonts w:ascii="Times New Roman" w:hAnsi="Times New Roman" w:cs="Times New Roman"/>
          <w:i/>
          <w:sz w:val="20"/>
          <w:szCs w:val="20"/>
        </w:rPr>
        <w:t xml:space="preserve"> </w:t>
      </w:r>
      <w:r w:rsidRPr="00880505">
        <w:rPr>
          <w:rFonts w:ascii="Times New Roman" w:hAnsi="Times New Roman" w:cs="Times New Roman"/>
          <w:i/>
          <w:sz w:val="20"/>
          <w:szCs w:val="20"/>
          <w:lang w:val="en-GB"/>
        </w:rPr>
        <w:t>J. Nat. Prod.</w:t>
      </w:r>
      <w:r w:rsidRPr="00880505">
        <w:rPr>
          <w:rFonts w:ascii="Times New Roman" w:hAnsi="Times New Roman" w:cs="Times New Roman"/>
          <w:i/>
          <w:sz w:val="20"/>
          <w:szCs w:val="20"/>
        </w:rPr>
        <w:t xml:space="preserve"> </w:t>
      </w:r>
      <w:r w:rsidRPr="00880505">
        <w:rPr>
          <w:rFonts w:ascii="Times New Roman" w:hAnsi="Times New Roman" w:cs="Times New Roman"/>
          <w:iCs/>
          <w:sz w:val="20"/>
          <w:szCs w:val="20"/>
        </w:rPr>
        <w:t>54</w:t>
      </w:r>
      <w:r w:rsidRPr="00880505">
        <w:rPr>
          <w:rFonts w:ascii="Times New Roman" w:hAnsi="Times New Roman" w:cs="Times New Roman"/>
          <w:sz w:val="20"/>
          <w:szCs w:val="20"/>
        </w:rPr>
        <w:t xml:space="preserve">(4): 978-985. </w:t>
      </w:r>
    </w:p>
    <w:p w14:paraId="727FA2CD" w14:textId="77777777" w:rsidR="00880505" w:rsidRPr="00880505" w:rsidRDefault="00880505" w:rsidP="00880505">
      <w:pPr>
        <w:pStyle w:val="EndNoteBibliography"/>
        <w:spacing w:after="0"/>
        <w:ind w:left="720" w:hanging="720"/>
        <w:rPr>
          <w:rFonts w:ascii="Times New Roman" w:hAnsi="Times New Roman" w:cs="Times New Roman"/>
          <w:sz w:val="20"/>
          <w:szCs w:val="20"/>
        </w:rPr>
      </w:pPr>
      <w:r w:rsidRPr="00880505">
        <w:rPr>
          <w:rFonts w:ascii="Times New Roman" w:hAnsi="Times New Roman" w:cs="Times New Roman"/>
          <w:sz w:val="20"/>
          <w:szCs w:val="20"/>
        </w:rPr>
        <w:t xml:space="preserve">Shi, D., Fan, X., Sun, J., Han, L., and Shi, J. (2008). Steroids from green alga </w:t>
      </w:r>
      <w:r w:rsidRPr="00880505">
        <w:rPr>
          <w:rFonts w:ascii="Times New Roman" w:hAnsi="Times New Roman" w:cs="Times New Roman"/>
          <w:i/>
          <w:iCs/>
          <w:sz w:val="20"/>
          <w:szCs w:val="20"/>
        </w:rPr>
        <w:t xml:space="preserve">Chaetomorpha basiretorsa </w:t>
      </w:r>
      <w:r w:rsidRPr="00880505">
        <w:rPr>
          <w:rFonts w:ascii="Times New Roman" w:hAnsi="Times New Roman" w:cs="Times New Roman"/>
          <w:sz w:val="20"/>
          <w:szCs w:val="20"/>
        </w:rPr>
        <w:t xml:space="preserve">Setchell. </w:t>
      </w:r>
      <w:r w:rsidRPr="00880505">
        <w:rPr>
          <w:rFonts w:ascii="Times New Roman" w:hAnsi="Times New Roman" w:cs="Times New Roman"/>
          <w:i/>
          <w:sz w:val="20"/>
          <w:szCs w:val="20"/>
        </w:rPr>
        <w:t>Chinese J</w:t>
      </w:r>
      <w:r w:rsidRPr="00880505">
        <w:rPr>
          <w:rFonts w:ascii="Times New Roman" w:hAnsi="Times New Roman" w:cs="Times New Roman"/>
          <w:iCs/>
          <w:sz w:val="20"/>
          <w:szCs w:val="20"/>
        </w:rPr>
        <w:t>.</w:t>
      </w:r>
      <w:r w:rsidRPr="00880505">
        <w:rPr>
          <w:rFonts w:ascii="Times New Roman" w:hAnsi="Times New Roman" w:cs="Times New Roman"/>
          <w:i/>
          <w:sz w:val="20"/>
          <w:szCs w:val="20"/>
        </w:rPr>
        <w:t xml:space="preserve"> Ocean</w:t>
      </w:r>
      <w:r w:rsidRPr="00880505">
        <w:rPr>
          <w:rFonts w:ascii="Times New Roman" w:hAnsi="Times New Roman" w:cs="Times New Roman"/>
          <w:iCs/>
          <w:sz w:val="20"/>
          <w:szCs w:val="20"/>
        </w:rPr>
        <w:t>.</w:t>
      </w:r>
      <w:r w:rsidRPr="00880505">
        <w:rPr>
          <w:rFonts w:ascii="Times New Roman" w:hAnsi="Times New Roman" w:cs="Times New Roman"/>
          <w:i/>
          <w:sz w:val="20"/>
          <w:szCs w:val="20"/>
        </w:rPr>
        <w:t xml:space="preserve"> Limnol</w:t>
      </w:r>
      <w:r w:rsidRPr="00880505">
        <w:rPr>
          <w:rFonts w:ascii="Times New Roman" w:hAnsi="Times New Roman" w:cs="Times New Roman"/>
          <w:iCs/>
          <w:sz w:val="20"/>
          <w:szCs w:val="20"/>
        </w:rPr>
        <w:t>. 26</w:t>
      </w:r>
      <w:r w:rsidRPr="00880505">
        <w:rPr>
          <w:rFonts w:ascii="Times New Roman" w:hAnsi="Times New Roman" w:cs="Times New Roman"/>
          <w:sz w:val="20"/>
          <w:szCs w:val="20"/>
        </w:rPr>
        <w:t xml:space="preserve">(4): 415-418. </w:t>
      </w:r>
    </w:p>
    <w:p w14:paraId="25958CC2" w14:textId="77777777" w:rsidR="00880505" w:rsidRPr="00880505" w:rsidRDefault="00880505" w:rsidP="00880505">
      <w:pPr>
        <w:pStyle w:val="EndNoteBibliography"/>
        <w:ind w:left="720" w:hanging="720"/>
        <w:rPr>
          <w:rFonts w:ascii="Times New Roman" w:hAnsi="Times New Roman" w:cs="Times New Roman"/>
          <w:sz w:val="20"/>
          <w:szCs w:val="20"/>
        </w:rPr>
      </w:pPr>
      <w:r w:rsidRPr="00880505">
        <w:rPr>
          <w:rFonts w:ascii="Times New Roman" w:hAnsi="Times New Roman" w:cs="Times New Roman"/>
          <w:sz w:val="20"/>
          <w:szCs w:val="20"/>
        </w:rPr>
        <w:t xml:space="preserve">Tang, H. F., Yi, Y. H., Yao, X. S., Xu, Q. Z., Zhang, S.Y., and Lin, H.W. (2002). Bioactive steroids from the brown alga </w:t>
      </w:r>
      <w:r w:rsidRPr="00880505">
        <w:rPr>
          <w:rFonts w:ascii="Times New Roman" w:hAnsi="Times New Roman" w:cs="Times New Roman"/>
          <w:i/>
          <w:iCs/>
          <w:sz w:val="20"/>
          <w:szCs w:val="20"/>
        </w:rPr>
        <w:t>Sargassum carpophyllum</w:t>
      </w:r>
      <w:r w:rsidRPr="00880505">
        <w:rPr>
          <w:rFonts w:ascii="Times New Roman" w:hAnsi="Times New Roman" w:cs="Times New Roman"/>
          <w:sz w:val="20"/>
          <w:szCs w:val="20"/>
        </w:rPr>
        <w:t>.</w:t>
      </w:r>
      <w:r w:rsidRPr="00880505">
        <w:rPr>
          <w:rFonts w:ascii="Times New Roman" w:hAnsi="Times New Roman" w:cs="Times New Roman"/>
          <w:i/>
          <w:sz w:val="20"/>
          <w:szCs w:val="20"/>
        </w:rPr>
        <w:t xml:space="preserve"> </w:t>
      </w:r>
      <w:r w:rsidRPr="00880505">
        <w:rPr>
          <w:rFonts w:ascii="Times New Roman" w:hAnsi="Times New Roman" w:cs="Times New Roman"/>
          <w:i/>
          <w:iCs/>
          <w:sz w:val="20"/>
          <w:szCs w:val="20"/>
          <w:lang w:val="en-GB"/>
        </w:rPr>
        <w:t>J. Asian Nat. Prod. Res</w:t>
      </w:r>
      <w:r w:rsidRPr="00880505">
        <w:rPr>
          <w:rFonts w:ascii="Times New Roman" w:hAnsi="Times New Roman" w:cs="Times New Roman"/>
          <w:i/>
          <w:sz w:val="20"/>
          <w:szCs w:val="20"/>
        </w:rPr>
        <w:t xml:space="preserve"> </w:t>
      </w:r>
      <w:r w:rsidRPr="00880505">
        <w:rPr>
          <w:rFonts w:ascii="Times New Roman" w:hAnsi="Times New Roman" w:cs="Times New Roman"/>
          <w:iCs/>
          <w:sz w:val="20"/>
          <w:szCs w:val="20"/>
        </w:rPr>
        <w:t>4</w:t>
      </w:r>
      <w:r w:rsidRPr="00880505">
        <w:rPr>
          <w:rFonts w:ascii="Times New Roman" w:hAnsi="Times New Roman" w:cs="Times New Roman"/>
          <w:sz w:val="20"/>
          <w:szCs w:val="20"/>
        </w:rPr>
        <w:t xml:space="preserve">(2): 95-101. </w:t>
      </w:r>
    </w:p>
    <w:p w14:paraId="50D805E5" w14:textId="7545B2BC" w:rsidR="00880505" w:rsidRPr="003F0DC4" w:rsidRDefault="00880505" w:rsidP="00880505">
      <w:pPr>
        <w:pStyle w:val="EndNoteBibliography"/>
        <w:ind w:left="720" w:hanging="720"/>
        <w:rPr>
          <w:rFonts w:ascii="Times New Roman" w:hAnsi="Times New Roman" w:cs="Times New Roman"/>
          <w:sz w:val="20"/>
          <w:szCs w:val="20"/>
        </w:rPr>
      </w:pPr>
      <w:r w:rsidRPr="00880505">
        <w:rPr>
          <w:rFonts w:ascii="Times New Roman" w:hAnsi="Times New Roman" w:cs="Times New Roman"/>
          <w:sz w:val="20"/>
          <w:szCs w:val="20"/>
        </w:rPr>
        <w:fldChar w:fldCharType="end"/>
      </w:r>
    </w:p>
    <w:p w14:paraId="4F534D07" w14:textId="7B3DDDA8" w:rsidR="00E05DEC" w:rsidRDefault="00AA5EA4" w:rsidP="00AA5EA4">
      <w:r w:rsidRPr="003F0DC4">
        <w:rPr>
          <w:rFonts w:ascii="Times New Roman" w:hAnsi="Times New Roman" w:cs="Times New Roman"/>
          <w:sz w:val="20"/>
          <w:szCs w:val="20"/>
        </w:rPr>
        <w:fldChar w:fldCharType="end"/>
      </w:r>
    </w:p>
    <w:sectPr w:rsidR="00E05DEC" w:rsidSect="00732E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fv0espeep2ece5rduvpfs70a9s20sz0dxz&quot;&gt;corals project&lt;record-ids&gt;&lt;item&gt;26&lt;/item&gt;&lt;item&gt;27&lt;/item&gt;&lt;/record-ids&gt;&lt;/item&gt;&lt;/Libraries&gt;"/>
  </w:docVars>
  <w:rsids>
    <w:rsidRoot w:val="00DD7E7B"/>
    <w:rsid w:val="00010D80"/>
    <w:rsid w:val="00043DE6"/>
    <w:rsid w:val="000744F3"/>
    <w:rsid w:val="000A13A3"/>
    <w:rsid w:val="000F7675"/>
    <w:rsid w:val="001179FD"/>
    <w:rsid w:val="001C619E"/>
    <w:rsid w:val="001D331E"/>
    <w:rsid w:val="002324EE"/>
    <w:rsid w:val="00253883"/>
    <w:rsid w:val="00265853"/>
    <w:rsid w:val="002B4CCE"/>
    <w:rsid w:val="002E4303"/>
    <w:rsid w:val="003135FC"/>
    <w:rsid w:val="00390DF8"/>
    <w:rsid w:val="0039748C"/>
    <w:rsid w:val="003B52A5"/>
    <w:rsid w:val="003D599D"/>
    <w:rsid w:val="003F0DC4"/>
    <w:rsid w:val="004E5BB4"/>
    <w:rsid w:val="00556DB1"/>
    <w:rsid w:val="005B11EC"/>
    <w:rsid w:val="0060182D"/>
    <w:rsid w:val="00615B71"/>
    <w:rsid w:val="0064722B"/>
    <w:rsid w:val="006B4ACC"/>
    <w:rsid w:val="00720A3B"/>
    <w:rsid w:val="00732E9F"/>
    <w:rsid w:val="00811657"/>
    <w:rsid w:val="00880505"/>
    <w:rsid w:val="009622D2"/>
    <w:rsid w:val="00974302"/>
    <w:rsid w:val="00AA5EA4"/>
    <w:rsid w:val="00AE2AB1"/>
    <w:rsid w:val="00C032C7"/>
    <w:rsid w:val="00CD6B57"/>
    <w:rsid w:val="00CF2B4F"/>
    <w:rsid w:val="00D02B2B"/>
    <w:rsid w:val="00D87D20"/>
    <w:rsid w:val="00D9376E"/>
    <w:rsid w:val="00DA6422"/>
    <w:rsid w:val="00DD3510"/>
    <w:rsid w:val="00DD7E7B"/>
    <w:rsid w:val="00DE2209"/>
    <w:rsid w:val="00DE6A37"/>
    <w:rsid w:val="00E0009B"/>
    <w:rsid w:val="00E05DEC"/>
    <w:rsid w:val="00E20FCE"/>
    <w:rsid w:val="00EC35FD"/>
    <w:rsid w:val="00F26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E9EBB0"/>
  <w15:chartTrackingRefBased/>
  <w15:docId w15:val="{2837E523-1D37-4949-899C-B3762420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GridTable2-Accent511">
    <w:name w:val="Grid Table 2 - Accent 511"/>
    <w:basedOn w:val="NormaleTabelle"/>
    <w:uiPriority w:val="47"/>
    <w:rsid w:val="0039748C"/>
    <w:pPr>
      <w:spacing w:after="0" w:line="240" w:lineRule="auto"/>
    </w:pPr>
    <w:rPr>
      <w:kern w:val="0"/>
      <w14:ligatures w14:val="none"/>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6">
    <w:name w:val="Table Grid6"/>
    <w:basedOn w:val="NormaleTabelle"/>
    <w:uiPriority w:val="39"/>
    <w:rsid w:val="002E4303"/>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nhideWhenUsed/>
    <w:rsid w:val="00390DF8"/>
    <w:pPr>
      <w:spacing w:line="240" w:lineRule="auto"/>
    </w:pPr>
    <w:rPr>
      <w:sz w:val="20"/>
      <w:szCs w:val="20"/>
    </w:rPr>
  </w:style>
  <w:style w:type="character" w:customStyle="1" w:styleId="KommentartextZchn">
    <w:name w:val="Kommentartext Zchn"/>
    <w:basedOn w:val="Absatz-Standardschriftart"/>
    <w:link w:val="Kommentartext"/>
    <w:rsid w:val="00390DF8"/>
    <w:rPr>
      <w:sz w:val="20"/>
      <w:szCs w:val="20"/>
    </w:rPr>
  </w:style>
  <w:style w:type="character" w:styleId="Kommentarzeichen">
    <w:name w:val="annotation reference"/>
    <w:rsid w:val="00390DF8"/>
    <w:rPr>
      <w:sz w:val="21"/>
      <w:szCs w:val="21"/>
    </w:rPr>
  </w:style>
  <w:style w:type="table" w:styleId="Tabellenraster">
    <w:name w:val="Table Grid"/>
    <w:basedOn w:val="NormaleTabelle"/>
    <w:uiPriority w:val="59"/>
    <w:rsid w:val="00DA6422"/>
    <w:pPr>
      <w:spacing w:after="0" w:line="260" w:lineRule="atLeast"/>
      <w:jc w:val="both"/>
    </w:pPr>
    <w:rPr>
      <w:rFonts w:ascii="Palatino Linotype" w:eastAsia="SimSun" w:hAnsi="Palatino Linotype" w:cs="Times New Roman"/>
      <w:color w:val="000000"/>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59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599D"/>
    <w:rPr>
      <w:rFonts w:ascii="Segoe UI" w:hAnsi="Segoe UI" w:cs="Segoe UI"/>
      <w:sz w:val="18"/>
      <w:szCs w:val="18"/>
    </w:rPr>
  </w:style>
  <w:style w:type="table" w:customStyle="1" w:styleId="TableGrid1">
    <w:name w:val="Table Grid1"/>
    <w:basedOn w:val="NormaleTabelle"/>
    <w:next w:val="Tabellenraster"/>
    <w:uiPriority w:val="39"/>
    <w:rsid w:val="0025388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556DB1"/>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556DB1"/>
    <w:rPr>
      <w:rFonts w:ascii="Calibri" w:hAnsi="Calibri" w:cs="Calibri"/>
      <w:noProof/>
    </w:rPr>
  </w:style>
  <w:style w:type="paragraph" w:customStyle="1" w:styleId="EndNoteBibliography">
    <w:name w:val="EndNote Bibliography"/>
    <w:basedOn w:val="Standard"/>
    <w:link w:val="EndNoteBibliographyChar"/>
    <w:rsid w:val="00556DB1"/>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556DB1"/>
    <w:rPr>
      <w:rFonts w:ascii="Calibri" w:hAnsi="Calibri" w:cs="Calibri"/>
      <w:noProof/>
    </w:rPr>
  </w:style>
  <w:style w:type="paragraph" w:customStyle="1" w:styleId="MDPI12title">
    <w:name w:val="MDPI_1.2_title"/>
    <w:next w:val="Standard"/>
    <w:uiPriority w:val="99"/>
    <w:rsid w:val="000744F3"/>
    <w:pPr>
      <w:adjustRightInd w:val="0"/>
      <w:snapToGrid w:val="0"/>
      <w:spacing w:after="240" w:line="240" w:lineRule="atLeast"/>
    </w:pPr>
    <w:rPr>
      <w:rFonts w:ascii="Palatino Linotype" w:eastAsia="Times New Roman" w:hAnsi="Palatino Linotype" w:cs="Times New Roman"/>
      <w:b/>
      <w:color w:val="000000"/>
      <w:kern w:val="0"/>
      <w:sz w:val="36"/>
      <w:szCs w:val="20"/>
      <w:lang w:eastAsia="de-DE"/>
      <w14:ligatures w14:val="none"/>
    </w:rPr>
  </w:style>
  <w:style w:type="character" w:customStyle="1" w:styleId="normaltextrun">
    <w:name w:val="normaltextrun"/>
    <w:uiPriority w:val="99"/>
    <w:rsid w:val="008805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3790">
      <w:bodyDiv w:val="1"/>
      <w:marLeft w:val="0"/>
      <w:marRight w:val="0"/>
      <w:marTop w:val="0"/>
      <w:marBottom w:val="0"/>
      <w:divBdr>
        <w:top w:val="none" w:sz="0" w:space="0" w:color="auto"/>
        <w:left w:val="none" w:sz="0" w:space="0" w:color="auto"/>
        <w:bottom w:val="none" w:sz="0" w:space="0" w:color="auto"/>
        <w:right w:val="none" w:sz="0" w:space="0" w:color="auto"/>
      </w:divBdr>
    </w:div>
    <w:div w:id="264844637">
      <w:bodyDiv w:val="1"/>
      <w:marLeft w:val="0"/>
      <w:marRight w:val="0"/>
      <w:marTop w:val="0"/>
      <w:marBottom w:val="0"/>
      <w:divBdr>
        <w:top w:val="none" w:sz="0" w:space="0" w:color="auto"/>
        <w:left w:val="none" w:sz="0" w:space="0" w:color="auto"/>
        <w:bottom w:val="none" w:sz="0" w:space="0" w:color="auto"/>
        <w:right w:val="none" w:sz="0" w:space="0" w:color="auto"/>
      </w:divBdr>
    </w:div>
    <w:div w:id="553351916">
      <w:bodyDiv w:val="1"/>
      <w:marLeft w:val="0"/>
      <w:marRight w:val="0"/>
      <w:marTop w:val="0"/>
      <w:marBottom w:val="0"/>
      <w:divBdr>
        <w:top w:val="none" w:sz="0" w:space="0" w:color="auto"/>
        <w:left w:val="none" w:sz="0" w:space="0" w:color="auto"/>
        <w:bottom w:val="none" w:sz="0" w:space="0" w:color="auto"/>
        <w:right w:val="none" w:sz="0" w:space="0" w:color="auto"/>
      </w:divBdr>
    </w:div>
    <w:div w:id="1032264677">
      <w:bodyDiv w:val="1"/>
      <w:marLeft w:val="0"/>
      <w:marRight w:val="0"/>
      <w:marTop w:val="0"/>
      <w:marBottom w:val="0"/>
      <w:divBdr>
        <w:top w:val="none" w:sz="0" w:space="0" w:color="auto"/>
        <w:left w:val="none" w:sz="0" w:space="0" w:color="auto"/>
        <w:bottom w:val="none" w:sz="0" w:space="0" w:color="auto"/>
        <w:right w:val="none" w:sz="0" w:space="0" w:color="auto"/>
      </w:divBdr>
    </w:div>
    <w:div w:id="1189097761">
      <w:bodyDiv w:val="1"/>
      <w:marLeft w:val="0"/>
      <w:marRight w:val="0"/>
      <w:marTop w:val="0"/>
      <w:marBottom w:val="0"/>
      <w:divBdr>
        <w:top w:val="none" w:sz="0" w:space="0" w:color="auto"/>
        <w:left w:val="none" w:sz="0" w:space="0" w:color="auto"/>
        <w:bottom w:val="none" w:sz="0" w:space="0" w:color="auto"/>
        <w:right w:val="none" w:sz="0" w:space="0" w:color="auto"/>
      </w:divBdr>
    </w:div>
    <w:div w:id="1422528503">
      <w:bodyDiv w:val="1"/>
      <w:marLeft w:val="0"/>
      <w:marRight w:val="0"/>
      <w:marTop w:val="0"/>
      <w:marBottom w:val="0"/>
      <w:divBdr>
        <w:top w:val="none" w:sz="0" w:space="0" w:color="auto"/>
        <w:left w:val="none" w:sz="0" w:space="0" w:color="auto"/>
        <w:bottom w:val="none" w:sz="0" w:space="0" w:color="auto"/>
        <w:right w:val="none" w:sz="0" w:space="0" w:color="auto"/>
      </w:divBdr>
    </w:div>
    <w:div w:id="1476488518">
      <w:bodyDiv w:val="1"/>
      <w:marLeft w:val="0"/>
      <w:marRight w:val="0"/>
      <w:marTop w:val="0"/>
      <w:marBottom w:val="0"/>
      <w:divBdr>
        <w:top w:val="none" w:sz="0" w:space="0" w:color="auto"/>
        <w:left w:val="none" w:sz="0" w:space="0" w:color="auto"/>
        <w:bottom w:val="none" w:sz="0" w:space="0" w:color="auto"/>
        <w:right w:val="none" w:sz="0" w:space="0" w:color="auto"/>
      </w:divBdr>
    </w:div>
    <w:div w:id="1927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oleObject" Target="embeddings/oleObject1.bin"/><Relationship Id="rId10" Type="http://schemas.openxmlformats.org/officeDocument/2006/relationships/image" Target="media/image5.png"/><Relationship Id="rId4" Type="http://schemas.openxmlformats.org/officeDocument/2006/relationships/image" Target="media/image1.emf"/><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1212</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Al-Adilah</dc:creator>
  <cp:keywords/>
  <dc:description/>
  <cp:lastModifiedBy>STÖBER, Gunda</cp:lastModifiedBy>
  <cp:revision>10</cp:revision>
  <dcterms:created xsi:type="dcterms:W3CDTF">2025-02-28T12:30:00Z</dcterms:created>
  <dcterms:modified xsi:type="dcterms:W3CDTF">2025-04-09T07:39:00Z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2025-04-04T07:50:24Z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41d17068-ba90-405d-91b9-0bcd92c9776d</vt:lpwstr>
  </property>
  <property fmtid="{D5CDD505-2E9C-101B-9397-08002B2CF9AE}" pid="7" name="MSIP_Label_defa4170-0d19-0005-0004-bc88714345d2_ActionId">
    <vt:lpwstr>12d6bd5b-afb3-492c-8ed9-d32381db4477</vt:lpwstr>
  </property>
  <property fmtid="{D5CDD505-2E9C-101B-9397-08002B2CF9AE}" pid="8" name="MSIP_Label_defa4170-0d19-0005-0004-bc88714345d2_ContentBits">
    <vt:lpwstr>0</vt:lpwstr>
  </property>
</Properties>
</file>