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bookmarkStart w:id="0" w:name="_Toc415063135"/>
      <w:r w:rsidRPr="0022149C">
        <w:rPr>
          <w:rFonts w:ascii="Times New Roman" w:hAnsi="Times New Roman"/>
          <w:sz w:val="24"/>
        </w:rPr>
        <w:t>A.</w:t>
      </w:r>
      <w:r w:rsidR="00E42814" w:rsidRPr="0022149C">
        <w:rPr>
          <w:rFonts w:ascii="Times New Roman" w:hAnsi="Times New Roman"/>
          <w:sz w:val="24"/>
        </w:rPr>
        <w:t xml:space="preserve"> Expected rank, probability of being the best and expected absolute results - Pain </w:t>
      </w:r>
      <w:r w:rsidR="00051D9B">
        <w:rPr>
          <w:rFonts w:ascii="Times New Roman" w:hAnsi="Times New Roman"/>
          <w:sz w:val="24"/>
        </w:rPr>
        <w:t>(</w:t>
      </w:r>
      <w:r w:rsidR="00E42814" w:rsidRPr="0022149C">
        <w:rPr>
          <w:rFonts w:ascii="Times New Roman" w:hAnsi="Times New Roman"/>
          <w:sz w:val="24"/>
        </w:rPr>
        <w:t>VAS</w:t>
      </w:r>
      <w:r w:rsidR="00051D9B">
        <w:rPr>
          <w:rFonts w:ascii="Times New Roman" w:hAnsi="Times New Roman"/>
          <w:sz w:val="24"/>
        </w:rPr>
        <w:t>)</w:t>
      </w:r>
      <w:r w:rsidR="00E42814" w:rsidRPr="0022149C">
        <w:rPr>
          <w:rFonts w:ascii="Times New Roman" w:hAnsi="Times New Roman"/>
          <w:sz w:val="24"/>
        </w:rPr>
        <w:t xml:space="preserve"> CFB at 2 weeks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01"/>
        <w:gridCol w:w="3346"/>
        <w:gridCol w:w="2289"/>
      </w:tblGrid>
      <w:tr w:rsidR="00E42814" w:rsidRPr="0022149C" w:rsidTr="00E42814">
        <w:trPr>
          <w:trHeight w:val="144"/>
        </w:trPr>
        <w:tc>
          <w:tcPr>
            <w:tcW w:w="5000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Intervention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Diclofenac 150 mg</w:t>
            </w: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72.2%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-23.4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(-31.9; -14.6)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Ibuprofen 2400 mg</w:t>
            </w: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2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18.4%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-22.1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(-31.1; -12.8)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Diclofenac 100 mg</w:t>
            </w: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5.4%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-17.1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(-19.5; -14.7)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Diclofenac 75 mg</w:t>
            </w: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3.9%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-15.7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(-19.3; -12.1)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Placebo</w:t>
            </w: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0.0%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-6.6</w:t>
            </w:r>
          </w:p>
        </w:tc>
      </w:tr>
      <w:tr w:rsidR="00E42814" w:rsidRPr="0022149C" w:rsidTr="00E42814">
        <w:trPr>
          <w:trHeight w:val="144"/>
        </w:trPr>
        <w:tc>
          <w:tcPr>
            <w:tcW w:w="2014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773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13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(-12.2; -1.0)</w:t>
            </w:r>
          </w:p>
        </w:tc>
      </w:tr>
    </w:tbl>
    <w:p w:rsidR="00E42814" w:rsidRPr="0022149C" w:rsidRDefault="00E42814" w:rsidP="00E42814">
      <w:pPr>
        <w:rPr>
          <w:rFonts w:ascii="Times New Roman" w:hAnsi="Times New Roman"/>
        </w:rPr>
      </w:pPr>
    </w:p>
    <w:p w:rsidR="00E42814" w:rsidRPr="0022149C" w:rsidRDefault="00E42814" w:rsidP="00E42814">
      <w:pPr>
        <w:pStyle w:val="Caption"/>
        <w:keepNext/>
        <w:spacing w:after="240"/>
        <w:rPr>
          <w:rFonts w:ascii="Times New Roman" w:hAnsi="Times New Roman"/>
        </w:rPr>
      </w:pPr>
      <w:bookmarkStart w:id="1" w:name="_Ref406146855"/>
      <w:bookmarkStart w:id="2" w:name="_Toc415063137"/>
    </w:p>
    <w:p w:rsidR="00E42814" w:rsidRPr="0022149C" w:rsidRDefault="00E42814" w:rsidP="00E42814">
      <w:pPr>
        <w:rPr>
          <w:rFonts w:ascii="Times New Roman" w:eastAsia="Times" w:hAnsi="Times New Roman"/>
          <w:szCs w:val="19"/>
          <w:lang w:val="en-US" w:eastAsia="ja-JP"/>
        </w:rPr>
      </w:pPr>
      <w:r w:rsidRPr="0022149C">
        <w:rPr>
          <w:rFonts w:ascii="Times New Roman" w:hAnsi="Times New Roman"/>
        </w:rPr>
        <w:br w:type="page"/>
      </w:r>
    </w:p>
    <w:bookmarkEnd w:id="1"/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r w:rsidRPr="0022149C">
        <w:rPr>
          <w:rFonts w:ascii="Times New Roman" w:hAnsi="Times New Roman"/>
          <w:sz w:val="24"/>
        </w:rPr>
        <w:lastRenderedPageBreak/>
        <w:t>B</w:t>
      </w:r>
      <w:r w:rsidR="00E42814" w:rsidRPr="0022149C">
        <w:rPr>
          <w:rFonts w:ascii="Times New Roman" w:hAnsi="Times New Roman"/>
          <w:sz w:val="24"/>
        </w:rPr>
        <w:t xml:space="preserve">. Expected rank, probability of being the best and expected absolute results - Pain </w:t>
      </w:r>
      <w:r w:rsidR="00051D9B">
        <w:rPr>
          <w:rFonts w:ascii="Times New Roman" w:hAnsi="Times New Roman"/>
          <w:sz w:val="24"/>
        </w:rPr>
        <w:t>(</w:t>
      </w:r>
      <w:r w:rsidR="00E42814" w:rsidRPr="0022149C">
        <w:rPr>
          <w:rFonts w:ascii="Times New Roman" w:hAnsi="Times New Roman"/>
          <w:sz w:val="24"/>
        </w:rPr>
        <w:t>VAS</w:t>
      </w:r>
      <w:r w:rsidR="00051D9B">
        <w:rPr>
          <w:rFonts w:ascii="Times New Roman" w:hAnsi="Times New Roman"/>
          <w:sz w:val="24"/>
        </w:rPr>
        <w:t>)</w:t>
      </w:r>
      <w:r w:rsidR="00E42814" w:rsidRPr="0022149C">
        <w:rPr>
          <w:rFonts w:ascii="Times New Roman" w:hAnsi="Times New Roman"/>
          <w:sz w:val="24"/>
        </w:rPr>
        <w:t xml:space="preserve"> CFB at 4 weeks</w:t>
      </w:r>
      <w:bookmarkEnd w:id="2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53"/>
        <w:gridCol w:w="3033"/>
        <w:gridCol w:w="2250"/>
      </w:tblGrid>
      <w:tr w:rsidR="00E42814" w:rsidRPr="0022149C" w:rsidTr="00E42814">
        <w:trPr>
          <w:trHeight w:val="52"/>
        </w:trPr>
        <w:tc>
          <w:tcPr>
            <w:tcW w:w="5000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Intervention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150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44.4%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-29.0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(-36.7; -24.5)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2400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17.3%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-27.4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(-36.8; -18.5)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75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1.5%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-24.0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(-29.6; -18.2)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100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1.3%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-23.9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(-26.2; -21.6)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22149C">
              <w:rPr>
                <w:rFonts w:ascii="Times New Roman" w:hAnsi="Times New Roman"/>
                <w:lang w:val="en-US" w:eastAsia="en-US"/>
              </w:rPr>
              <w:t>Piroxicam</w:t>
            </w:r>
            <w:proofErr w:type="spellEnd"/>
            <w:r w:rsidRPr="0022149C">
              <w:rPr>
                <w:rFonts w:ascii="Times New Roman" w:hAnsi="Times New Roman"/>
                <w:lang w:val="en-US" w:eastAsia="en-US"/>
              </w:rPr>
              <w:t xml:space="preserve"> 20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6.7%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-22.8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(-31.2; -14.5)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200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4.4%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-22.7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(-29.6; -15.8)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Naproxen 750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13.6%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-20.0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(-37.6; -2.4)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 xml:space="preserve">Paracetamol 1950 mg + </w:t>
            </w:r>
            <w:proofErr w:type="spellStart"/>
            <w:r w:rsidRPr="0022149C">
              <w:rPr>
                <w:rFonts w:ascii="Times New Roman" w:hAnsi="Times New Roman"/>
                <w:lang w:val="en-US" w:eastAsia="en-US"/>
              </w:rPr>
              <w:t>dextropropoxyphene</w:t>
            </w:r>
            <w:proofErr w:type="spellEnd"/>
            <w:r w:rsidRPr="0022149C">
              <w:rPr>
                <w:rFonts w:ascii="Times New Roman" w:hAnsi="Times New Roman"/>
                <w:lang w:val="en-US" w:eastAsia="en-US"/>
              </w:rPr>
              <w:t xml:space="preserve"> 195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0.8%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-19.6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(-26.8; -12.5)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1200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-19.4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(-27.9; -11.0)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Indomethacin 75 mg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9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9.9%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-18.1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(-36.3; 0.1)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Placebo</w:t>
            </w: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-16.7</w:t>
            </w:r>
          </w:p>
        </w:tc>
      </w:tr>
      <w:tr w:rsidR="00E42814" w:rsidRPr="0022149C" w:rsidTr="00E42814">
        <w:trPr>
          <w:trHeight w:val="146"/>
        </w:trPr>
        <w:tc>
          <w:tcPr>
            <w:tcW w:w="220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07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2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(-23.6; -9.8)</w:t>
            </w:r>
          </w:p>
        </w:tc>
      </w:tr>
    </w:tbl>
    <w:p w:rsidR="00E42814" w:rsidRPr="0022149C" w:rsidRDefault="00E42814">
      <w:pPr>
        <w:rPr>
          <w:rFonts w:ascii="Times New Roman" w:hAnsi="Times New Roman"/>
        </w:rPr>
      </w:pPr>
    </w:p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bookmarkStart w:id="3" w:name="_Toc415063139"/>
      <w:r w:rsidRPr="0022149C">
        <w:rPr>
          <w:rFonts w:ascii="Times New Roman" w:hAnsi="Times New Roman"/>
          <w:sz w:val="24"/>
        </w:rPr>
        <w:lastRenderedPageBreak/>
        <w:t>C</w:t>
      </w:r>
      <w:r w:rsidR="00E42814" w:rsidRPr="0022149C">
        <w:rPr>
          <w:rFonts w:ascii="Times New Roman" w:hAnsi="Times New Roman"/>
          <w:sz w:val="24"/>
        </w:rPr>
        <w:t xml:space="preserve">. Expected rank, probability of being the best and expected absolute results- Pain </w:t>
      </w:r>
      <w:r w:rsidR="00051D9B">
        <w:rPr>
          <w:rFonts w:ascii="Times New Roman" w:hAnsi="Times New Roman"/>
          <w:sz w:val="24"/>
        </w:rPr>
        <w:t>(</w:t>
      </w:r>
      <w:r w:rsidR="00E42814" w:rsidRPr="0022149C">
        <w:rPr>
          <w:rFonts w:ascii="Times New Roman" w:hAnsi="Times New Roman"/>
          <w:sz w:val="24"/>
        </w:rPr>
        <w:t>VAS</w:t>
      </w:r>
      <w:r w:rsidR="00051D9B">
        <w:rPr>
          <w:rFonts w:ascii="Times New Roman" w:hAnsi="Times New Roman"/>
          <w:sz w:val="24"/>
        </w:rPr>
        <w:t>)</w:t>
      </w:r>
      <w:r w:rsidR="00E42814" w:rsidRPr="0022149C">
        <w:rPr>
          <w:rFonts w:ascii="Times New Roman" w:hAnsi="Times New Roman"/>
          <w:sz w:val="24"/>
        </w:rPr>
        <w:t xml:space="preserve"> CFB at 12 weeks</w:t>
      </w:r>
      <w:bookmarkEnd w:id="3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92"/>
        <w:gridCol w:w="2776"/>
        <w:gridCol w:w="2468"/>
      </w:tblGrid>
      <w:tr w:rsidR="00E42814" w:rsidRPr="0022149C" w:rsidTr="00E42814">
        <w:trPr>
          <w:trHeight w:val="144"/>
        </w:trPr>
        <w:tc>
          <w:tcPr>
            <w:tcW w:w="5000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Intervention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200 mg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63.4%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-27.0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(-31.4; -22.5)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150 mg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28.0%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-25.1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(-31.3; -18.8)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100 mg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3.1%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-23.8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(-25.9; -21.7)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2400 mg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4.6%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-22.0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(-29.9; -14.0)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75 mg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0.6%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-22.1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(-26.0; -18.2)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1200 mg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-19.1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(-24.6; -13.5)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Placebo</w:t>
            </w: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7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0.2%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-16.3</w:t>
            </w:r>
          </w:p>
        </w:tc>
      </w:tr>
      <w:tr w:rsidR="00E42814" w:rsidRPr="0022149C" w:rsidTr="00E42814">
        <w:trPr>
          <w:trHeight w:val="144"/>
        </w:trPr>
        <w:tc>
          <w:tcPr>
            <w:tcW w:w="2221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71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30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(-22.9; -9.7)</w:t>
            </w:r>
          </w:p>
        </w:tc>
      </w:tr>
    </w:tbl>
    <w:p w:rsidR="00E42814" w:rsidRPr="0022149C" w:rsidRDefault="00E42814" w:rsidP="00E42814">
      <w:pPr>
        <w:pStyle w:val="Caption"/>
        <w:keepNext/>
        <w:rPr>
          <w:rFonts w:ascii="Times New Roman" w:hAnsi="Times New Roman"/>
        </w:rPr>
      </w:pPr>
    </w:p>
    <w:p w:rsidR="00E42814" w:rsidRPr="0022149C" w:rsidRDefault="00E42814">
      <w:pPr>
        <w:rPr>
          <w:rFonts w:ascii="Times New Roman" w:hAnsi="Times New Roman"/>
        </w:rPr>
      </w:pPr>
    </w:p>
    <w:p w:rsidR="00E42814" w:rsidRPr="0022149C" w:rsidRDefault="00E42814">
      <w:pPr>
        <w:spacing w:after="200" w:line="276" w:lineRule="auto"/>
        <w:jc w:val="left"/>
        <w:rPr>
          <w:rFonts w:ascii="Times New Roman" w:eastAsia="Times" w:hAnsi="Times New Roman"/>
          <w:b/>
          <w:szCs w:val="19"/>
          <w:lang w:val="en-US" w:eastAsia="ja-JP"/>
        </w:rPr>
      </w:pPr>
      <w:bookmarkStart w:id="4" w:name="_Ref406149023"/>
      <w:bookmarkStart w:id="5" w:name="_Ref406149018"/>
      <w:bookmarkStart w:id="6" w:name="_Toc415063141"/>
      <w:r w:rsidRPr="0022149C">
        <w:rPr>
          <w:rFonts w:ascii="Times New Roman" w:hAnsi="Times New Roman"/>
        </w:rPr>
        <w:br w:type="page"/>
      </w:r>
    </w:p>
    <w:bookmarkEnd w:id="4"/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r w:rsidRPr="0022149C">
        <w:rPr>
          <w:rFonts w:ascii="Times New Roman" w:hAnsi="Times New Roman"/>
          <w:sz w:val="24"/>
        </w:rPr>
        <w:lastRenderedPageBreak/>
        <w:t>D</w:t>
      </w:r>
      <w:r w:rsidR="00E42814" w:rsidRPr="0022149C">
        <w:rPr>
          <w:rFonts w:ascii="Times New Roman" w:hAnsi="Times New Roman"/>
          <w:sz w:val="24"/>
        </w:rPr>
        <w:t xml:space="preserve">. Expected rank, probability of being the best and expected absolute results- PGA </w:t>
      </w:r>
      <w:r w:rsidR="00051D9B">
        <w:rPr>
          <w:rFonts w:ascii="Times New Roman" w:hAnsi="Times New Roman"/>
          <w:sz w:val="24"/>
        </w:rPr>
        <w:t>(</w:t>
      </w:r>
      <w:r w:rsidR="00E42814" w:rsidRPr="0022149C">
        <w:rPr>
          <w:rFonts w:ascii="Times New Roman" w:hAnsi="Times New Roman"/>
          <w:sz w:val="24"/>
        </w:rPr>
        <w:t>VAS</w:t>
      </w:r>
      <w:r w:rsidR="00051D9B">
        <w:rPr>
          <w:rFonts w:ascii="Times New Roman" w:hAnsi="Times New Roman"/>
          <w:sz w:val="24"/>
        </w:rPr>
        <w:t>)</w:t>
      </w:r>
      <w:r w:rsidR="00E42814" w:rsidRPr="0022149C">
        <w:rPr>
          <w:rFonts w:ascii="Times New Roman" w:hAnsi="Times New Roman"/>
          <w:sz w:val="24"/>
        </w:rPr>
        <w:t xml:space="preserve"> at 4 weeks</w:t>
      </w:r>
      <w:bookmarkEnd w:id="5"/>
      <w:bookmarkEnd w:id="6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20"/>
        <w:gridCol w:w="3161"/>
        <w:gridCol w:w="2255"/>
      </w:tblGrid>
      <w:tr w:rsidR="00E42814" w:rsidRPr="0022149C" w:rsidTr="00E42814">
        <w:trPr>
          <w:trHeight w:val="144"/>
        </w:trPr>
        <w:tc>
          <w:tcPr>
            <w:tcW w:w="5000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Intervention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150 mg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54.0%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-21.3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(-26.1; -16.6)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200 mg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32.4%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-20.0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(-23.9; -16.1)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2400 mg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10.8%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-19.7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(-25.3; -14.0)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100 mg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2.8%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-18.5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(-20.4; -16.5)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75 mg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0.1%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-16.5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(-19.9; -13.2)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1200 mg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-12.8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(-17.4; -8.1)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Placebo</w:t>
            </w: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7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-9.0</w:t>
            </w:r>
          </w:p>
        </w:tc>
      </w:tr>
      <w:tr w:rsidR="00E42814" w:rsidRPr="0022149C" w:rsidTr="00E42814">
        <w:trPr>
          <w:trHeight w:val="144"/>
        </w:trPr>
        <w:tc>
          <w:tcPr>
            <w:tcW w:w="213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75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9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(-13.7; -4.3)</w:t>
            </w:r>
          </w:p>
        </w:tc>
      </w:tr>
    </w:tbl>
    <w:p w:rsidR="00E42814" w:rsidRPr="0022149C" w:rsidRDefault="00E42814" w:rsidP="00E42814">
      <w:pPr>
        <w:spacing w:after="0" w:line="240" w:lineRule="auto"/>
        <w:jc w:val="left"/>
        <w:rPr>
          <w:rFonts w:ascii="Times New Roman" w:hAnsi="Times New Roman"/>
          <w:lang w:val="en-US" w:eastAsia="en-US"/>
        </w:rPr>
      </w:pPr>
    </w:p>
    <w:p w:rsidR="00E42814" w:rsidRPr="0022149C" w:rsidRDefault="00E42814">
      <w:pPr>
        <w:spacing w:after="200" w:line="276" w:lineRule="auto"/>
        <w:jc w:val="left"/>
        <w:rPr>
          <w:rFonts w:ascii="Times New Roman" w:hAnsi="Times New Roman"/>
        </w:rPr>
      </w:pPr>
      <w:r w:rsidRPr="0022149C">
        <w:rPr>
          <w:rFonts w:ascii="Times New Roman" w:hAnsi="Times New Roman"/>
        </w:rPr>
        <w:br w:type="page"/>
      </w:r>
    </w:p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bookmarkStart w:id="7" w:name="_Toc415063143"/>
      <w:r w:rsidRPr="0022149C">
        <w:rPr>
          <w:rFonts w:ascii="Times New Roman" w:hAnsi="Times New Roman"/>
          <w:sz w:val="24"/>
        </w:rPr>
        <w:lastRenderedPageBreak/>
        <w:t>E</w:t>
      </w:r>
      <w:r w:rsidR="00E42814" w:rsidRPr="0022149C">
        <w:rPr>
          <w:rFonts w:ascii="Times New Roman" w:hAnsi="Times New Roman"/>
          <w:sz w:val="24"/>
        </w:rPr>
        <w:t xml:space="preserve">. Expected rank, probability of being the best and expected absolute results- PGA </w:t>
      </w:r>
      <w:r w:rsidR="00051D9B">
        <w:rPr>
          <w:rFonts w:ascii="Times New Roman" w:hAnsi="Times New Roman"/>
          <w:sz w:val="24"/>
        </w:rPr>
        <w:t>(</w:t>
      </w:r>
      <w:r w:rsidR="00E42814" w:rsidRPr="0022149C">
        <w:rPr>
          <w:rFonts w:ascii="Times New Roman" w:hAnsi="Times New Roman"/>
          <w:sz w:val="24"/>
        </w:rPr>
        <w:t>VAS</w:t>
      </w:r>
      <w:r w:rsidR="00051D9B">
        <w:rPr>
          <w:rFonts w:ascii="Times New Roman" w:hAnsi="Times New Roman"/>
          <w:sz w:val="24"/>
        </w:rPr>
        <w:t>)</w:t>
      </w:r>
      <w:r w:rsidR="00E42814" w:rsidRPr="0022149C">
        <w:rPr>
          <w:rFonts w:ascii="Times New Roman" w:hAnsi="Times New Roman"/>
          <w:sz w:val="24"/>
        </w:rPr>
        <w:t xml:space="preserve"> at 12 weeks</w:t>
      </w:r>
      <w:bookmarkEnd w:id="7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6"/>
        <w:gridCol w:w="2925"/>
        <w:gridCol w:w="2265"/>
      </w:tblGrid>
      <w:tr w:rsidR="00E42814" w:rsidRPr="0022149C" w:rsidTr="00E42814">
        <w:trPr>
          <w:trHeight w:val="144"/>
        </w:trPr>
        <w:tc>
          <w:tcPr>
            <w:tcW w:w="2250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Intervention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 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200 mg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92.3%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-25.3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(-29.5; -21.1)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150 mg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5.5%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-19.4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(-25.2; -13.5)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100 mg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-19.4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(-21.4; -17.5)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2400 mg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1.7%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-16.7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(-24.2; -9.2)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75 mg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-16.4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(-20.0; -12.8)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Placebo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-14.4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(-20.7; -8.2)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1200 mg</w:t>
            </w: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0.1%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-15.4</w:t>
            </w:r>
          </w:p>
        </w:tc>
      </w:tr>
      <w:tr w:rsidR="00E42814" w:rsidRPr="0022149C" w:rsidTr="00E42814">
        <w:trPr>
          <w:trHeight w:val="144"/>
        </w:trPr>
        <w:tc>
          <w:tcPr>
            <w:tcW w:w="2250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5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200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(-20.6; -10.1)</w:t>
            </w:r>
          </w:p>
        </w:tc>
      </w:tr>
    </w:tbl>
    <w:p w:rsidR="00E42814" w:rsidRPr="0022149C" w:rsidRDefault="00E42814" w:rsidP="00E42814">
      <w:pPr>
        <w:spacing w:after="0" w:line="240" w:lineRule="auto"/>
        <w:jc w:val="left"/>
        <w:rPr>
          <w:rFonts w:ascii="Times New Roman" w:hAnsi="Times New Roman"/>
          <w:lang w:val="en-US" w:eastAsia="en-US"/>
        </w:rPr>
      </w:pPr>
    </w:p>
    <w:p w:rsidR="00E42814" w:rsidRPr="0022149C" w:rsidRDefault="00E42814">
      <w:pPr>
        <w:spacing w:after="200" w:line="276" w:lineRule="auto"/>
        <w:jc w:val="left"/>
        <w:rPr>
          <w:rFonts w:ascii="Times New Roman" w:eastAsia="Times" w:hAnsi="Times New Roman"/>
          <w:b/>
          <w:szCs w:val="19"/>
          <w:lang w:val="en-US" w:eastAsia="ja-JP"/>
        </w:rPr>
      </w:pPr>
      <w:bookmarkStart w:id="8" w:name="_Toc415063145"/>
      <w:r w:rsidRPr="0022149C">
        <w:rPr>
          <w:rFonts w:ascii="Times New Roman" w:hAnsi="Times New Roman"/>
        </w:rPr>
        <w:br w:type="page"/>
      </w:r>
    </w:p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r w:rsidRPr="0022149C">
        <w:rPr>
          <w:rFonts w:ascii="Times New Roman" w:hAnsi="Times New Roman"/>
          <w:sz w:val="24"/>
        </w:rPr>
        <w:lastRenderedPageBreak/>
        <w:t>F</w:t>
      </w:r>
      <w:r w:rsidR="00E42814" w:rsidRPr="0022149C">
        <w:rPr>
          <w:rFonts w:ascii="Times New Roman" w:hAnsi="Times New Roman"/>
          <w:sz w:val="24"/>
        </w:rPr>
        <w:t xml:space="preserve">. Expected rank, probability of being the best and expected absolute results- IGA </w:t>
      </w:r>
      <w:r w:rsidR="00051D9B">
        <w:rPr>
          <w:rFonts w:ascii="Times New Roman" w:hAnsi="Times New Roman"/>
          <w:sz w:val="24"/>
        </w:rPr>
        <w:t>(</w:t>
      </w:r>
      <w:r w:rsidR="00E42814" w:rsidRPr="0022149C">
        <w:rPr>
          <w:rFonts w:ascii="Times New Roman" w:hAnsi="Times New Roman"/>
          <w:sz w:val="24"/>
        </w:rPr>
        <w:t>VAS</w:t>
      </w:r>
      <w:r w:rsidR="00051D9B">
        <w:rPr>
          <w:rFonts w:ascii="Times New Roman" w:hAnsi="Times New Roman"/>
          <w:sz w:val="24"/>
        </w:rPr>
        <w:t>)</w:t>
      </w:r>
      <w:r w:rsidR="00E42814" w:rsidRPr="0022149C">
        <w:rPr>
          <w:rFonts w:ascii="Times New Roman" w:hAnsi="Times New Roman"/>
          <w:sz w:val="24"/>
        </w:rPr>
        <w:t xml:space="preserve"> at 4 weeks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33"/>
        <w:gridCol w:w="2865"/>
        <w:gridCol w:w="2238"/>
      </w:tblGrid>
      <w:tr w:rsidR="00E42814" w:rsidRPr="0022149C" w:rsidTr="00E42814">
        <w:trPr>
          <w:trHeight w:val="144"/>
        </w:trPr>
        <w:tc>
          <w:tcPr>
            <w:tcW w:w="5000" w:type="pct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Intervention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Diclofenac 150 mg</w:t>
            </w: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rank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1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P(best)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58.7%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-18.6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(-26.7; -10.5)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Ibuprofen 2400 mg</w:t>
            </w: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rank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2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P(best)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15.7%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-17.4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(-26.0; -8.9)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Diclofenac 200 mg</w:t>
            </w: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rank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P(best)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21.9%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-15.5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(-18.4; -12.7)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Diclofenac 100 mg</w:t>
            </w: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rank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P(best)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3.8%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-14.3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(-16.3; -12.4)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Placebo</w:t>
            </w: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rank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P(best)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0.0%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-7.9</w:t>
            </w:r>
          </w:p>
        </w:tc>
      </w:tr>
      <w:tr w:rsidR="00E42814" w:rsidRPr="0022149C" w:rsidTr="00E42814">
        <w:trPr>
          <w:trHeight w:val="144"/>
        </w:trPr>
        <w:tc>
          <w:tcPr>
            <w:tcW w:w="2296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</w:p>
        </w:tc>
        <w:tc>
          <w:tcPr>
            <w:tcW w:w="151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118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szCs w:val="19"/>
                <w:lang w:val="en-US"/>
              </w:rPr>
            </w:pPr>
            <w:r w:rsidRPr="0022149C">
              <w:rPr>
                <w:rFonts w:ascii="Times New Roman" w:hAnsi="Times New Roman"/>
                <w:szCs w:val="19"/>
                <w:lang w:val="en-US"/>
              </w:rPr>
              <w:t>(-12.6; -3.2)</w:t>
            </w:r>
          </w:p>
        </w:tc>
      </w:tr>
    </w:tbl>
    <w:p w:rsidR="00E42814" w:rsidRPr="0022149C" w:rsidRDefault="00E42814" w:rsidP="00E42814">
      <w:pPr>
        <w:rPr>
          <w:rFonts w:ascii="Times New Roman" w:hAnsi="Times New Roman"/>
          <w:sz w:val="14"/>
          <w:szCs w:val="14"/>
        </w:rPr>
      </w:pPr>
    </w:p>
    <w:p w:rsidR="00E42814" w:rsidRPr="0022149C" w:rsidRDefault="00E42814">
      <w:pPr>
        <w:spacing w:after="200" w:line="276" w:lineRule="auto"/>
        <w:jc w:val="left"/>
        <w:rPr>
          <w:rFonts w:ascii="Times New Roman" w:hAnsi="Times New Roman"/>
        </w:rPr>
      </w:pPr>
      <w:r w:rsidRPr="0022149C">
        <w:rPr>
          <w:rFonts w:ascii="Times New Roman" w:hAnsi="Times New Roman"/>
        </w:rPr>
        <w:br w:type="page"/>
      </w:r>
    </w:p>
    <w:p w:rsidR="00E42814" w:rsidRPr="0022149C" w:rsidRDefault="0022149C" w:rsidP="00E42814">
      <w:pPr>
        <w:pStyle w:val="Caption"/>
        <w:keepNext/>
        <w:spacing w:after="240"/>
        <w:rPr>
          <w:rFonts w:ascii="Times New Roman" w:hAnsi="Times New Roman"/>
          <w:sz w:val="24"/>
        </w:rPr>
      </w:pPr>
      <w:bookmarkStart w:id="9" w:name="_Toc415063147"/>
      <w:r w:rsidRPr="0022149C">
        <w:rPr>
          <w:rFonts w:ascii="Times New Roman" w:hAnsi="Times New Roman"/>
          <w:sz w:val="24"/>
        </w:rPr>
        <w:lastRenderedPageBreak/>
        <w:t>G</w:t>
      </w:r>
      <w:r w:rsidR="00E42814" w:rsidRPr="0022149C">
        <w:rPr>
          <w:rFonts w:ascii="Times New Roman" w:hAnsi="Times New Roman"/>
          <w:sz w:val="24"/>
        </w:rPr>
        <w:t>. Expected rank, probability of being the best and expected absolute results- Withdrawals due to all causes</w:t>
      </w:r>
      <w:bookmarkEnd w:id="9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2"/>
        <w:gridCol w:w="3410"/>
        <w:gridCol w:w="1858"/>
      </w:tblGrid>
      <w:tr w:rsidR="00E42814" w:rsidRPr="0022149C" w:rsidTr="00E42814">
        <w:trPr>
          <w:trHeight w:hRule="exact" w:val="227"/>
        </w:trPr>
        <w:tc>
          <w:tcPr>
            <w:tcW w:w="2207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Intervention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 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Naproxen 750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52.5%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0.67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(0.02; 5.51)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22149C">
              <w:rPr>
                <w:rFonts w:ascii="Times New Roman" w:hAnsi="Times New Roman"/>
                <w:lang w:val="en-US" w:eastAsia="en-US"/>
              </w:rPr>
              <w:t>Piroxicam</w:t>
            </w:r>
            <w:proofErr w:type="spellEnd"/>
            <w:r w:rsidRPr="0022149C">
              <w:rPr>
                <w:rFonts w:ascii="Times New Roman" w:hAnsi="Times New Roman"/>
                <w:lang w:val="en-US" w:eastAsia="en-US"/>
              </w:rPr>
              <w:t xml:space="preserve"> 20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21.8%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0.93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(0.61; 1.39)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Naproxen 1000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9.2%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1.26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(0.55; 2.85)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200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2.0%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1.31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(0.89; 1.93)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75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0.7%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1.38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(0.99; 1.91)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Diclofenac 100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6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0.0%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1.48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(1.19; 1.77)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Indomethacin 75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7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13.4%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1.59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(0.19; 9.31)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 xml:space="preserve">Paracetamol 1950 mg +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dextropropoxyphene</w:t>
            </w:r>
            <w:proofErr w:type="spellEnd"/>
            <w:r w:rsidRPr="0022149C">
              <w:rPr>
                <w:rFonts w:ascii="Times New Roman" w:hAnsi="Times New Roman"/>
                <w:szCs w:val="44"/>
                <w:lang w:val="en-US"/>
              </w:rPr>
              <w:t xml:space="preserve"> 195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8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0.2%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1.64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(1.11; 2.42)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Ibuprofen 2400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8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0.1%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1.64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(1.07; 2.52)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Ibuprofen 1200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0.0%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1.74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(1.16; 2.58)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Diclofenac 150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0.0%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1.71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(1.19; 2.46)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Naproxen 500 mg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11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0.1%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2.18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proofErr w:type="spellStart"/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proofErr w:type="spellEnd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(1.24; 3.75)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Placebo</w:t>
            </w: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rank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13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P(best)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0.0%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2.71</w:t>
            </w:r>
          </w:p>
        </w:tc>
      </w:tr>
      <w:tr w:rsidR="00E42814" w:rsidRPr="0022149C" w:rsidTr="00E42814">
        <w:trPr>
          <w:trHeight w:hRule="exact" w:val="227"/>
        </w:trPr>
        <w:tc>
          <w:tcPr>
            <w:tcW w:w="2207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</w:p>
        </w:tc>
        <w:tc>
          <w:tcPr>
            <w:tcW w:w="180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</w:t>
            </w:r>
            <w:r w:rsidR="00051D9B">
              <w:rPr>
                <w:rFonts w:ascii="Times New Roman" w:hAnsi="Times New Roman"/>
                <w:szCs w:val="44"/>
                <w:lang w:val="en-US"/>
              </w:rPr>
              <w:t xml:space="preserve"> </w:t>
            </w:r>
            <w:r w:rsidRPr="0022149C">
              <w:rPr>
                <w:rFonts w:ascii="Times New Roman" w:hAnsi="Times New Roman"/>
                <w:szCs w:val="44"/>
                <w:lang w:val="en-US"/>
              </w:rPr>
              <w:t>CrL</w:t>
            </w:r>
            <w:bookmarkStart w:id="10" w:name="_GoBack"/>
            <w:bookmarkEnd w:id="10"/>
          </w:p>
        </w:tc>
        <w:tc>
          <w:tcPr>
            <w:tcW w:w="985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(1.94; 3.74)</w:t>
            </w:r>
          </w:p>
        </w:tc>
      </w:tr>
    </w:tbl>
    <w:p w:rsidR="00E42814" w:rsidRPr="0022149C" w:rsidRDefault="00E42814" w:rsidP="00E42814">
      <w:pPr>
        <w:spacing w:after="0" w:line="240" w:lineRule="auto"/>
        <w:contextualSpacing/>
        <w:jc w:val="left"/>
        <w:rPr>
          <w:rFonts w:ascii="Times New Roman" w:hAnsi="Times New Roman"/>
          <w:szCs w:val="44"/>
          <w:lang w:val="en-US"/>
        </w:rPr>
      </w:pPr>
    </w:p>
    <w:p w:rsidR="00E42814" w:rsidRPr="0022149C" w:rsidRDefault="00E42814">
      <w:pPr>
        <w:rPr>
          <w:rFonts w:ascii="Times New Roman" w:hAnsi="Times New Roman"/>
        </w:rPr>
      </w:pPr>
    </w:p>
    <w:p w:rsidR="00E42814" w:rsidRPr="0022149C" w:rsidRDefault="0022149C" w:rsidP="00267C5E">
      <w:pPr>
        <w:pStyle w:val="Caption"/>
        <w:rPr>
          <w:rFonts w:ascii="Times New Roman" w:hAnsi="Times New Roman"/>
          <w:sz w:val="24"/>
        </w:rPr>
      </w:pPr>
      <w:bookmarkStart w:id="11" w:name="_Ref406159674"/>
      <w:bookmarkStart w:id="12" w:name="_Toc415063149"/>
      <w:r w:rsidRPr="0022149C">
        <w:rPr>
          <w:rFonts w:ascii="Times New Roman" w:hAnsi="Times New Roman"/>
          <w:sz w:val="24"/>
        </w:rPr>
        <w:t>H</w:t>
      </w:r>
      <w:r w:rsidR="00E42814" w:rsidRPr="0022149C">
        <w:rPr>
          <w:rFonts w:ascii="Times New Roman" w:hAnsi="Times New Roman"/>
          <w:sz w:val="24"/>
        </w:rPr>
        <w:t>. Expected rank, probability of being the best and expected absolute results- Withdrawals due to adverse events</w:t>
      </w:r>
      <w:bookmarkEnd w:id="11"/>
      <w:bookmarkEnd w:id="12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53"/>
        <w:gridCol w:w="2957"/>
        <w:gridCol w:w="2120"/>
      </w:tblGrid>
      <w:tr w:rsidR="00E42814" w:rsidRPr="0022149C" w:rsidTr="00267C5E">
        <w:trPr>
          <w:trHeight w:hRule="exact" w:val="227"/>
        </w:trPr>
        <w:tc>
          <w:tcPr>
            <w:tcW w:w="2308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Intervention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 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Naproxen 750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43.6%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0.33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(0.01; 2.77)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Placebo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16.6%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0.38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(0.19; 0.72)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Naproxen 500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14.6%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0.47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(0.13; 1.52)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2149C">
              <w:rPr>
                <w:rFonts w:ascii="Times New Roman" w:hAnsi="Times New Roman"/>
                <w:lang w:val="en-US"/>
              </w:rPr>
              <w:t>Piroxicam</w:t>
            </w:r>
            <w:proofErr w:type="spellEnd"/>
            <w:r w:rsidRPr="0022149C">
              <w:rPr>
                <w:rFonts w:ascii="Times New Roman" w:hAnsi="Times New Roman"/>
                <w:lang w:val="en-US"/>
              </w:rPr>
              <w:t xml:space="preserve"> 20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9.1%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0.44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(0.25; 0.75)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Ibuprofen 2400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1.4%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0.60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(0.26; 1.30)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Naproxen 1000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4.0%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0.65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(0.22; 1.85)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Diclofenac 75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0.1%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0.70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(0.37; 1.25)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Indomethacin 75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9.9%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0.79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(0.09; 4.76)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Diclofenac 200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0.5%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0.75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(0.42; 1.36)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 xml:space="preserve">Paracetamol 1950 mg + </w:t>
            </w:r>
          </w:p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2149C">
              <w:rPr>
                <w:rFonts w:ascii="Times New Roman" w:hAnsi="Times New Roman"/>
                <w:lang w:val="en-US"/>
              </w:rPr>
              <w:t>dextropropoxyphene</w:t>
            </w:r>
            <w:proofErr w:type="spellEnd"/>
            <w:r w:rsidRPr="0022149C">
              <w:rPr>
                <w:rFonts w:ascii="Times New Roman" w:hAnsi="Times New Roman"/>
                <w:lang w:val="en-US"/>
              </w:rPr>
              <w:t xml:space="preserve"> 195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0.1%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0.78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(0.48; 1.26)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Ibuprofen 1200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0.1%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0.77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(0.38; 1.53)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Diclofenac 100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0.0%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0.75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(0.57; 0.94)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Diclofenac 150 mg</w:t>
            </w: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11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P(best)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0.0%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0.87</w:t>
            </w:r>
          </w:p>
        </w:tc>
      </w:tr>
      <w:tr w:rsidR="00E42814" w:rsidRPr="0022149C" w:rsidTr="00267C5E">
        <w:trPr>
          <w:trHeight w:hRule="exact" w:val="227"/>
        </w:trPr>
        <w:tc>
          <w:tcPr>
            <w:tcW w:w="2308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4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149C">
              <w:rPr>
                <w:rFonts w:ascii="Times New Roman" w:hAnsi="Times New Roman"/>
                <w:lang w:val="en-US"/>
              </w:rPr>
              <w:t>(0.43; 1.67)</w:t>
            </w:r>
          </w:p>
        </w:tc>
      </w:tr>
    </w:tbl>
    <w:p w:rsidR="00E42814" w:rsidRPr="0022149C" w:rsidRDefault="00E42814" w:rsidP="00E42814">
      <w:pPr>
        <w:pStyle w:val="Caption"/>
        <w:rPr>
          <w:rFonts w:ascii="Times New Roman" w:eastAsia="Times New Roman" w:hAnsi="Times New Roman"/>
          <w:b w:val="0"/>
          <w:szCs w:val="20"/>
          <w:lang w:val="en-GB" w:eastAsia="en-GB"/>
        </w:rPr>
      </w:pPr>
    </w:p>
    <w:p w:rsidR="00E42814" w:rsidRPr="0022149C" w:rsidRDefault="00E42814">
      <w:pPr>
        <w:rPr>
          <w:rFonts w:ascii="Times New Roman" w:hAnsi="Times New Roman"/>
        </w:rPr>
      </w:pPr>
    </w:p>
    <w:p w:rsidR="00E42814" w:rsidRPr="0022149C" w:rsidRDefault="0022149C" w:rsidP="00267C5E">
      <w:pPr>
        <w:pStyle w:val="Caption"/>
        <w:keepNext/>
        <w:spacing w:after="240"/>
        <w:rPr>
          <w:rFonts w:ascii="Times New Roman" w:hAnsi="Times New Roman"/>
          <w:sz w:val="24"/>
        </w:rPr>
      </w:pPr>
      <w:bookmarkStart w:id="13" w:name="_Toc415063151"/>
      <w:r w:rsidRPr="0022149C">
        <w:rPr>
          <w:rFonts w:ascii="Times New Roman" w:hAnsi="Times New Roman"/>
          <w:sz w:val="24"/>
        </w:rPr>
        <w:t>I</w:t>
      </w:r>
      <w:r w:rsidR="00E42814" w:rsidRPr="0022149C">
        <w:rPr>
          <w:rFonts w:ascii="Times New Roman" w:hAnsi="Times New Roman"/>
          <w:noProof/>
          <w:sz w:val="24"/>
        </w:rPr>
        <w:t>. Expected rank, probability of being the best and expected absolute results- Withdrawals due to lack of efficacy</w:t>
      </w:r>
      <w:bookmarkEnd w:id="13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2"/>
        <w:gridCol w:w="3435"/>
        <w:gridCol w:w="2129"/>
      </w:tblGrid>
      <w:tr w:rsidR="00E42814" w:rsidRPr="0022149C" w:rsidTr="00E42814">
        <w:trPr>
          <w:trHeight w:val="120"/>
        </w:trPr>
        <w:tc>
          <w:tcPr>
            <w:tcW w:w="2052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Intervention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 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200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78.5%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0.13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(0.05; 0.31)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22149C">
              <w:rPr>
                <w:rFonts w:ascii="Times New Roman" w:hAnsi="Times New Roman"/>
                <w:lang w:val="en-US" w:eastAsia="en-US"/>
              </w:rPr>
              <w:t>Piroxicam</w:t>
            </w:r>
            <w:proofErr w:type="spellEnd"/>
            <w:r w:rsidRPr="0022149C">
              <w:rPr>
                <w:rFonts w:ascii="Times New Roman" w:hAnsi="Times New Roman"/>
                <w:lang w:val="en-US" w:eastAsia="en-US"/>
              </w:rPr>
              <w:t xml:space="preserve"> 20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9.7%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0.27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(0.11; 0.60)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100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1.6%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0.25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(0.18; 0.35)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jc w:val="left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 xml:space="preserve">Paracetamol 1950 mg + </w:t>
            </w:r>
            <w:proofErr w:type="spellStart"/>
            <w:r w:rsidRPr="0022149C">
              <w:rPr>
                <w:rFonts w:ascii="Times New Roman" w:hAnsi="Times New Roman"/>
                <w:lang w:val="en-US" w:eastAsia="en-US"/>
              </w:rPr>
              <w:t>dextropropoxyphene</w:t>
            </w:r>
            <w:proofErr w:type="spellEnd"/>
            <w:r w:rsidRPr="0022149C">
              <w:rPr>
                <w:rFonts w:ascii="Times New Roman" w:hAnsi="Times New Roman"/>
                <w:lang w:val="en-US" w:eastAsia="en-US"/>
              </w:rPr>
              <w:t xml:space="preserve"> 195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6.4%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0.32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(0.12; 0.87)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75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3.5%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0.29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(0.16; 0.52)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Diclofenac 150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0.3%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0.39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(0.21; 0.71)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1200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7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0.53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(0.25; 1.10)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Naproxen 500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0.68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(0.30; 1.49)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Ibuprofen 2400 mg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0.62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(0.30; 1.26)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Placebo</w:t>
            </w: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rank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P(best)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0.0%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1.05</w:t>
            </w:r>
          </w:p>
        </w:tc>
      </w:tr>
      <w:tr w:rsidR="00E42814" w:rsidRPr="0022149C" w:rsidTr="00E42814">
        <w:trPr>
          <w:trHeight w:val="120"/>
        </w:trPr>
        <w:tc>
          <w:tcPr>
            <w:tcW w:w="2052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20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128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22149C">
              <w:rPr>
                <w:rFonts w:ascii="Times New Roman" w:hAnsi="Times New Roman"/>
                <w:lang w:val="en-US" w:eastAsia="en-US"/>
              </w:rPr>
              <w:t>(0.61; 1.79)</w:t>
            </w:r>
          </w:p>
        </w:tc>
      </w:tr>
    </w:tbl>
    <w:p w:rsidR="00E42814" w:rsidRPr="0022149C" w:rsidRDefault="00E42814" w:rsidP="00E42814">
      <w:pPr>
        <w:rPr>
          <w:rFonts w:ascii="Times New Roman" w:hAnsi="Times New Roman"/>
          <w:lang w:val="en-US" w:eastAsia="en-US"/>
        </w:rPr>
      </w:pPr>
    </w:p>
    <w:p w:rsidR="00E42814" w:rsidRPr="0022149C" w:rsidRDefault="0022149C" w:rsidP="00267C5E">
      <w:pPr>
        <w:pStyle w:val="Caption"/>
        <w:keepNext/>
        <w:spacing w:after="240"/>
        <w:rPr>
          <w:rFonts w:ascii="Times New Roman" w:hAnsi="Times New Roman"/>
          <w:sz w:val="24"/>
        </w:rPr>
      </w:pPr>
      <w:bookmarkStart w:id="14" w:name="_Toc415063153"/>
      <w:r w:rsidRPr="0022149C">
        <w:rPr>
          <w:rFonts w:ascii="Times New Roman" w:hAnsi="Times New Roman"/>
          <w:sz w:val="24"/>
        </w:rPr>
        <w:lastRenderedPageBreak/>
        <w:t>J</w:t>
      </w:r>
      <w:r w:rsidR="00E42814" w:rsidRPr="0022149C">
        <w:rPr>
          <w:rFonts w:ascii="Times New Roman" w:hAnsi="Times New Roman"/>
          <w:sz w:val="24"/>
        </w:rPr>
        <w:t>. Expected rank and probability of being the best - Serious adverse events</w:t>
      </w:r>
      <w:bookmarkEnd w:id="14"/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07"/>
        <w:gridCol w:w="3311"/>
        <w:gridCol w:w="2918"/>
      </w:tblGrid>
      <w:tr w:rsidR="00E42814" w:rsidRPr="0022149C" w:rsidTr="00E42814">
        <w:trPr>
          <w:trHeight w:val="144"/>
        </w:trPr>
        <w:tc>
          <w:tcPr>
            <w:tcW w:w="1699" w:type="pc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Intervention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 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 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Ibuprofen 2400 mg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2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47.1%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0.06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(0.00; 1.06)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Diclofenac 150 mg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3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6.7%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0.08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(0.00; 1.36)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Diclofenac 75 mg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12.2%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0.10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(0.00; 2.34)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Ibuprofen 1200 mg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4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4.8%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0.12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(0.00; 2.75)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Diclofenac 100 mg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16.7%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0.14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(0.07; 0.24)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Placebo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5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5.4%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0.18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(0.05; 0.54)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 w:val="restart"/>
            <w:tcBorders>
              <w:top w:val="single" w:sz="8" w:space="0" w:color="C0504D"/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Diclofenac 200 mg</w:t>
            </w: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rank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6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P(best)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7.2%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Absolute effect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0.19</w:t>
            </w:r>
          </w:p>
        </w:tc>
      </w:tr>
      <w:tr w:rsidR="00E42814" w:rsidRPr="0022149C" w:rsidTr="00E42814">
        <w:trPr>
          <w:trHeight w:val="144"/>
        </w:trPr>
        <w:tc>
          <w:tcPr>
            <w:tcW w:w="1699" w:type="pct"/>
            <w:vMerge/>
            <w:tcBorders>
              <w:left w:val="single" w:sz="8" w:space="0" w:color="C0504D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</w:p>
        </w:tc>
        <w:tc>
          <w:tcPr>
            <w:tcW w:w="1754" w:type="pc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Cs w:val="44"/>
                <w:lang w:val="en-US"/>
              </w:rPr>
            </w:pPr>
            <w:r w:rsidRPr="0022149C">
              <w:rPr>
                <w:rFonts w:ascii="Times New Roman" w:hAnsi="Times New Roman"/>
                <w:szCs w:val="44"/>
                <w:lang w:val="en-US"/>
              </w:rPr>
              <w:t>95%CrL</w:t>
            </w:r>
          </w:p>
        </w:tc>
        <w:tc>
          <w:tcPr>
            <w:tcW w:w="1546" w:type="pct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814" w:rsidRPr="0022149C" w:rsidRDefault="00E42814" w:rsidP="00E42814">
            <w:pPr>
              <w:spacing w:after="0" w:line="240" w:lineRule="auto"/>
              <w:rPr>
                <w:rFonts w:ascii="Times New Roman" w:hAnsi="Times New Roman"/>
                <w:lang w:val="en-US" w:eastAsia="ja-JP"/>
              </w:rPr>
            </w:pPr>
            <w:r w:rsidRPr="0022149C">
              <w:rPr>
                <w:rFonts w:ascii="Times New Roman" w:hAnsi="Times New Roman"/>
                <w:lang w:val="en-US" w:eastAsia="ja-JP"/>
              </w:rPr>
              <w:t>(0.09; 0.41)</w:t>
            </w:r>
          </w:p>
        </w:tc>
      </w:tr>
    </w:tbl>
    <w:p w:rsidR="00E42814" w:rsidRPr="0022149C" w:rsidRDefault="00E42814" w:rsidP="00E42814">
      <w:pPr>
        <w:rPr>
          <w:rFonts w:ascii="Times New Roman" w:hAnsi="Times New Roman"/>
          <w:lang w:val="en-US" w:eastAsia="ja-JP"/>
        </w:rPr>
      </w:pPr>
    </w:p>
    <w:p w:rsidR="00E42814" w:rsidRPr="0022149C" w:rsidRDefault="00E42814">
      <w:pPr>
        <w:rPr>
          <w:rFonts w:ascii="Times New Roman" w:hAnsi="Times New Roman"/>
        </w:rPr>
      </w:pPr>
    </w:p>
    <w:sectPr w:rsidR="00E42814" w:rsidRPr="002214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14"/>
    <w:rsid w:val="00051D9B"/>
    <w:rsid w:val="000C2FED"/>
    <w:rsid w:val="0022149C"/>
    <w:rsid w:val="00243F41"/>
    <w:rsid w:val="00267C5E"/>
    <w:rsid w:val="00E4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622BB-23A7-4458-970C-5D95043A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14"/>
    <w:pPr>
      <w:spacing w:after="120" w:line="360" w:lineRule="auto"/>
      <w:jc w:val="both"/>
    </w:pPr>
    <w:rPr>
      <w:rFonts w:ascii="Verdana" w:eastAsia="Times New Roman" w:hAnsi="Verdana" w:cs="Times New Roman"/>
      <w:sz w:val="19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rsid w:val="00E42814"/>
    <w:pPr>
      <w:spacing w:after="0" w:line="240" w:lineRule="auto"/>
      <w:jc w:val="left"/>
    </w:pPr>
    <w:rPr>
      <w:rFonts w:eastAsia="Times"/>
      <w:b/>
      <w:szCs w:val="19"/>
      <w:lang w:val="en-US" w:eastAsia="ja-JP"/>
    </w:rPr>
  </w:style>
  <w:style w:type="character" w:customStyle="1" w:styleId="CaptionChar">
    <w:name w:val="Caption Char"/>
    <w:link w:val="Caption"/>
    <w:uiPriority w:val="35"/>
    <w:rsid w:val="00E42814"/>
    <w:rPr>
      <w:rFonts w:ascii="Verdana" w:eastAsia="Times" w:hAnsi="Verdana" w:cs="Times New Roman"/>
      <w:b/>
      <w:sz w:val="19"/>
      <w:szCs w:val="1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Guyot</dc:creator>
  <cp:lastModifiedBy>Mishra, Jitendriya</cp:lastModifiedBy>
  <cp:revision>3</cp:revision>
  <dcterms:created xsi:type="dcterms:W3CDTF">2015-05-19T08:49:00Z</dcterms:created>
  <dcterms:modified xsi:type="dcterms:W3CDTF">2016-04-27T19:46:00Z</dcterms:modified>
</cp:coreProperties>
</file>